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numPr/>
        <w:pBdr>
          <w:bottom/>
        </w:pBdr>
        <w:snapToGrid w:val="1"/>
        <w:spacing w:line="240"/>
        <w:ind/>
        <w:jc w:val="center"/>
        <w:rPr>
          <w:b w:val="1"/>
        </w:rPr>
      </w:pPr>
      <w:r>
        <w:rPr>
          <w:b w:val="1"/>
          <w:i w:val="0"/>
          <w:strike w:val="0"/>
          <w:color w:val="000000"/>
          <w:sz w:val="22"/>
          <w:u w:val="none"/>
        </w:rPr>
        <w:t>黑龙江中医药大学</w:t>
      </w:r>
      <w:r>
        <w:rPr>
          <w:b w:val="1"/>
        </w:rPr>
        <w:t>2026年推荐</w:t>
      </w:r>
      <w:r>
        <w:rPr>
          <w:rFonts w:hint="eastAsia"/>
          <w:b w:val="1"/>
        </w:rPr>
        <w:t>免试研究生</w:t>
      </w:r>
      <w:r>
        <w:rPr>
          <w:b w:val="1"/>
        </w:rPr>
        <w:t>办法</w:t>
      </w:r>
    </w:p>
    <w:p>
      <w:pPr>
        <w:snapToGrid w:val="1"/>
        <w:spacing w:line="240"/>
        <w:ind/>
        <w:jc w:val="center"/>
        <w:rPr>
          <w:b w:val="1"/>
          <w:sz w:val="22"/>
        </w:rPr>
      </w:pPr>
      <w:r>
        <w:rPr>
          <w:b w:val="1"/>
          <w:i w:val="0"/>
          <w:strike w:val="0"/>
          <w:color w:val="000000"/>
          <w:sz w:val="22"/>
          <w:u w:val="none"/>
        </w:rPr>
        <w:t>2025-09-09 来源：黑龙江中医药大学</w:t>
      </w:r>
    </w:p>
    <w:p>
      <w:pPr>
        <w:snapToGrid w:val="1"/>
        <w:spacing w:line="240"/>
        <w:ind/>
        <w:rPr>
          <w:sz w:val="22"/>
        </w:rPr>
      </w:pPr>
      <w:r>
        <w:rPr>
          <w:rFonts w:ascii="仿宋_GB2312" w:hAnsi="仿宋_GB2312" w:eastAsia="仿宋_GB2312" w:cs="仿宋_GB2312"/>
          <w:i w:val="0"/>
          <w:strike w:val="0"/>
          <w:color w:val="000000"/>
          <w:sz w:val="22"/>
          <w:u w:val="none"/>
        </w:rPr>
        <w:t>为进一步提高研究生生源质量，选拔拔尖创新人才，我校2026年继续开展推荐优秀应届本科毕业生免试攻读研究生(以下简称推免生)工作。根据教育部和我校相关文件的精神和要求，特制定本方案：</w:t>
      </w:r>
    </w:p>
    <w:p>
      <w:pPr>
        <w:snapToGrid w:val="1"/>
        <w:spacing w:line="240"/>
        <w:ind/>
        <w:rPr>
          <w:sz w:val="22"/>
        </w:rPr>
      </w:pPr>
      <w:r>
        <w:rPr>
          <w:rFonts w:ascii="仿宋_GB2312" w:hAnsi="仿宋_GB2312" w:eastAsia="仿宋_GB2312" w:cs="仿宋_GB2312"/>
          <w:b w:val="1"/>
          <w:i w:val="0"/>
          <w:strike w:val="0"/>
          <w:color w:val="000000"/>
          <w:sz w:val="22"/>
          <w:u w:val="none"/>
        </w:rPr>
        <w:t>一、组织机构</w:t>
      </w:r>
    </w:p>
    <w:p>
      <w:pPr>
        <w:snapToGrid w:val="1"/>
        <w:spacing w:line="240"/>
        <w:ind/>
        <w:rPr>
          <w:sz w:val="22"/>
        </w:rPr>
      </w:pPr>
      <w:r>
        <w:rPr>
          <w:rFonts w:ascii="仿宋_GB2312" w:hAnsi="仿宋_GB2312" w:eastAsia="仿宋_GB2312" w:cs="仿宋_GB2312"/>
          <w:i w:val="0"/>
          <w:strike w:val="0"/>
          <w:color w:val="000000"/>
          <w:sz w:val="22"/>
          <w:u w:val="none"/>
        </w:rPr>
        <w:t>学校推免生遴选工作领导小组，负责全校推荐免试工作。</w:t>
      </w:r>
    </w:p>
    <w:p>
      <w:pPr>
        <w:snapToGrid w:val="1"/>
        <w:spacing w:line="240"/>
        <w:ind/>
        <w:rPr>
          <w:sz w:val="22"/>
        </w:rPr>
      </w:pPr>
      <w:r>
        <w:rPr>
          <w:rFonts w:ascii="仿宋_GB2312" w:hAnsi="仿宋_GB2312" w:eastAsia="仿宋_GB2312" w:cs="仿宋_GB2312"/>
          <w:i w:val="0"/>
          <w:strike w:val="0"/>
          <w:color w:val="000000"/>
          <w:sz w:val="22"/>
          <w:u w:val="none"/>
        </w:rPr>
        <w:t>研究生支教团专项工作，由校团委根据相关规定具体组织实施。</w:t>
      </w:r>
    </w:p>
    <w:p>
      <w:pPr>
        <w:snapToGrid w:val="1"/>
        <w:spacing w:line="240"/>
        <w:ind/>
        <w:rPr>
          <w:sz w:val="22"/>
        </w:rPr>
      </w:pPr>
      <w:r>
        <w:rPr>
          <w:rFonts w:ascii="仿宋_GB2312" w:hAnsi="仿宋_GB2312" w:eastAsia="仿宋_GB2312" w:cs="仿宋_GB2312"/>
          <w:i w:val="0"/>
          <w:strike w:val="0"/>
          <w:color w:val="000000"/>
          <w:sz w:val="22"/>
          <w:u w:val="none"/>
        </w:rPr>
        <w:t>推免生遴选工作领导小组办公室设在研究生院。</w:t>
      </w:r>
    </w:p>
    <w:p>
      <w:pPr>
        <w:snapToGrid w:val="1"/>
        <w:spacing w:line="240"/>
        <w:ind/>
        <w:rPr>
          <w:sz w:val="22"/>
        </w:rPr>
      </w:pPr>
      <w:r>
        <w:rPr>
          <w:rFonts w:ascii="仿宋_GB2312" w:hAnsi="仿宋_GB2312" w:eastAsia="仿宋_GB2312" w:cs="仿宋_GB2312"/>
          <w:b w:val="1"/>
          <w:i w:val="0"/>
          <w:strike w:val="0"/>
          <w:color w:val="000000"/>
          <w:sz w:val="22"/>
          <w:u w:val="none"/>
        </w:rPr>
        <w:t>二、推荐名额</w:t>
      </w:r>
    </w:p>
    <w:p>
      <w:pPr>
        <w:snapToGrid w:val="1"/>
        <w:spacing w:line="240"/>
        <w:ind/>
        <w:rPr>
          <w:sz w:val="22"/>
        </w:rPr>
      </w:pPr>
      <w:r>
        <w:rPr>
          <w:rFonts w:ascii="仿宋_GB2312" w:hAnsi="仿宋_GB2312" w:eastAsia="仿宋_GB2312" w:cs="仿宋_GB2312"/>
          <w:i w:val="0"/>
          <w:strike w:val="0"/>
          <w:color w:val="000000"/>
          <w:sz w:val="22"/>
          <w:u w:val="none"/>
        </w:rPr>
        <w:t>2026年我校推免名额207个(含2个支教团计划），推免名额不限制学术学位与专业学位报考类型，不设置留校限额。</w:t>
      </w:r>
    </w:p>
    <w:p>
      <w:pPr>
        <w:snapToGrid w:val="1"/>
        <w:spacing w:line="240"/>
        <w:ind/>
        <w:rPr>
          <w:sz w:val="22"/>
        </w:rPr>
      </w:pPr>
      <w:r>
        <w:rPr>
          <w:rFonts w:ascii="仿宋_GB2312" w:hAnsi="仿宋_GB2312" w:eastAsia="仿宋_GB2312" w:cs="仿宋_GB2312"/>
          <w:b w:val="1"/>
          <w:i w:val="0"/>
          <w:strike w:val="0"/>
          <w:color w:val="000000"/>
          <w:sz w:val="22"/>
          <w:u w:val="none"/>
        </w:rPr>
        <w:t>三、推荐条件</w:t>
      </w:r>
    </w:p>
    <w:p>
      <w:pPr>
        <w:snapToGrid w:val="1"/>
        <w:spacing w:line="240"/>
        <w:ind/>
        <w:rPr>
          <w:sz w:val="22"/>
        </w:rPr>
      </w:pPr>
      <w:r>
        <w:rPr>
          <w:rFonts w:ascii="仿宋_GB2312" w:hAnsi="仿宋_GB2312" w:eastAsia="仿宋_GB2312" w:cs="仿宋_GB2312"/>
          <w:i w:val="0"/>
          <w:strike w:val="0"/>
          <w:color w:val="000000"/>
          <w:sz w:val="22"/>
          <w:u w:val="none"/>
        </w:rPr>
        <w:t>1.纳入国家普通本科招生计划录取的全日制应届本科毕业生。</w:t>
      </w:r>
    </w:p>
    <w:p>
      <w:pPr>
        <w:snapToGrid w:val="1"/>
        <w:spacing w:line="240"/>
        <w:ind/>
        <w:rPr>
          <w:sz w:val="22"/>
        </w:rPr>
      </w:pPr>
      <w:r>
        <w:rPr>
          <w:rFonts w:ascii="仿宋_GB2312" w:hAnsi="仿宋_GB2312" w:eastAsia="仿宋_GB2312" w:cs="仿宋_GB2312"/>
          <w:i w:val="0"/>
          <w:strike w:val="0"/>
          <w:color w:val="000000"/>
          <w:sz w:val="22"/>
          <w:u w:val="none"/>
        </w:rPr>
        <w:t>2.具有高尚的爱国主义精神和集体主义精神，社会主义信念坚定，社会责任感强，遵纪守法，积极向上，身心健康。</w:t>
      </w:r>
    </w:p>
    <w:p>
      <w:pPr>
        <w:snapToGrid w:val="1"/>
        <w:spacing w:line="240"/>
        <w:ind/>
        <w:rPr>
          <w:sz w:val="22"/>
        </w:rPr>
      </w:pPr>
      <w:r>
        <w:rPr>
          <w:rFonts w:ascii="仿宋_GB2312" w:hAnsi="仿宋_GB2312" w:eastAsia="仿宋_GB2312" w:cs="仿宋_GB2312"/>
          <w:i w:val="0"/>
          <w:strike w:val="0"/>
          <w:color w:val="000000"/>
          <w:sz w:val="22"/>
          <w:u w:val="none"/>
        </w:rPr>
        <w:t>3.勤奋学习，刻苦钻研，成绩优秀；学术研究兴趣浓厚，有较强的科研创新潜质和专业素质能力。</w:t>
      </w:r>
    </w:p>
    <w:p>
      <w:pPr>
        <w:snapToGrid w:val="1"/>
        <w:spacing w:line="240"/>
        <w:ind/>
        <w:rPr>
          <w:sz w:val="22"/>
        </w:rPr>
      </w:pPr>
      <w:r>
        <w:rPr>
          <w:rFonts w:ascii="仿宋_GB2312" w:hAnsi="仿宋_GB2312" w:eastAsia="仿宋_GB2312" w:cs="仿宋_GB2312"/>
          <w:i w:val="0"/>
          <w:strike w:val="0"/>
          <w:color w:val="000000"/>
          <w:sz w:val="22"/>
          <w:u w:val="none"/>
        </w:rPr>
        <w:t>4.诚实守信，学风端正，无任何考试作弊和剽窃他人学术成果记录。</w:t>
      </w:r>
    </w:p>
    <w:p>
      <w:pPr>
        <w:snapToGrid w:val="1"/>
        <w:spacing w:line="240"/>
        <w:ind/>
        <w:rPr>
          <w:sz w:val="22"/>
        </w:rPr>
      </w:pPr>
      <w:r>
        <w:rPr>
          <w:rFonts w:ascii="仿宋_GB2312" w:hAnsi="仿宋_GB2312" w:eastAsia="仿宋_GB2312" w:cs="仿宋_GB2312"/>
          <w:i w:val="0"/>
          <w:strike w:val="0"/>
          <w:color w:val="000000"/>
          <w:sz w:val="22"/>
          <w:u w:val="none"/>
        </w:rPr>
        <w:t>5.品德优良，在校期间无任何违法违纪受处分记录。</w:t>
      </w:r>
    </w:p>
    <w:p>
      <w:pPr>
        <w:snapToGrid w:val="1"/>
        <w:spacing w:line="240"/>
        <w:ind/>
        <w:rPr>
          <w:sz w:val="22"/>
        </w:rPr>
      </w:pPr>
      <w:r>
        <w:rPr>
          <w:rFonts w:ascii="仿宋_GB2312" w:hAnsi="仿宋_GB2312" w:eastAsia="仿宋_GB2312" w:cs="仿宋_GB2312"/>
          <w:i w:val="0"/>
          <w:strike w:val="0"/>
          <w:color w:val="000000"/>
          <w:sz w:val="22"/>
          <w:u w:val="none"/>
        </w:rPr>
        <w:t>6.达到国家规定的大学生体育锻炼标准。</w:t>
      </w:r>
    </w:p>
    <w:p>
      <w:pPr>
        <w:snapToGrid w:val="1"/>
        <w:spacing w:line="240"/>
        <w:ind/>
        <w:rPr>
          <w:sz w:val="22"/>
        </w:rPr>
      </w:pPr>
      <w:r>
        <w:rPr>
          <w:rFonts w:ascii="仿宋_GB2312" w:hAnsi="仿宋_GB2312" w:eastAsia="仿宋_GB2312" w:cs="仿宋_GB2312"/>
          <w:i w:val="0"/>
          <w:strike w:val="0"/>
          <w:color w:val="000000"/>
          <w:sz w:val="22"/>
          <w:u w:val="none"/>
        </w:rPr>
        <w:t>7.通过大学外语四级考试（通过外语六级可在平均分中给予0.5分加分）。</w:t>
      </w:r>
    </w:p>
    <w:p>
      <w:pPr>
        <w:snapToGrid w:val="1"/>
        <w:spacing w:line="240"/>
        <w:ind/>
        <w:rPr>
          <w:sz w:val="22"/>
        </w:rPr>
      </w:pPr>
      <w:r>
        <w:rPr>
          <w:rFonts w:ascii="仿宋_GB2312" w:hAnsi="仿宋_GB2312" w:eastAsia="仿宋_GB2312" w:cs="仿宋_GB2312"/>
          <w:i w:val="0"/>
          <w:strike w:val="0"/>
          <w:color w:val="000000"/>
          <w:sz w:val="22"/>
          <w:u w:val="none"/>
        </w:rPr>
        <w:t>8.已学习的教学计划规定的各门课程成绩优秀，且至推免前无不及格成绩。必修课、限选课总成绩排名必须在本年级专业排名前20%，所学专业必修课成绩在75分以上科目必须达到科目总数的</w:t>
      </w:r>
      <w:r>
        <w:rPr>
          <w:rFonts w:ascii="Times New Roman" w:hAnsi="Times New Roman" w:cs="Times New Roman"/>
          <w:i w:val="0"/>
          <w:strike w:val="0"/>
          <w:color w:val="000000"/>
          <w:sz w:val="22"/>
          <w:u w:val="none"/>
        </w:rPr>
        <w:t>3/4</w:t>
      </w:r>
      <w:r>
        <w:rPr>
          <w:rFonts w:ascii="仿宋_GB2312" w:hAnsi="仿宋_GB2312" w:eastAsia="仿宋_GB2312" w:cs="仿宋_GB2312"/>
          <w:i w:val="0"/>
          <w:strike w:val="0"/>
          <w:color w:val="000000"/>
          <w:sz w:val="22"/>
          <w:u w:val="none"/>
        </w:rPr>
        <w:t>以上。</w:t>
      </w:r>
    </w:p>
    <w:p>
      <w:pPr>
        <w:snapToGrid w:val="1"/>
        <w:spacing w:line="240"/>
        <w:ind/>
        <w:rPr>
          <w:sz w:val="22"/>
        </w:rPr>
      </w:pPr>
      <w:r>
        <w:rPr>
          <w:rFonts w:ascii="仿宋_GB2312" w:hAnsi="仿宋_GB2312" w:eastAsia="仿宋_GB2312" w:cs="仿宋_GB2312"/>
          <w:b w:val="1"/>
          <w:i w:val="0"/>
          <w:strike w:val="0"/>
          <w:color w:val="000000"/>
          <w:sz w:val="22"/>
          <w:u w:val="none"/>
        </w:rPr>
        <w:t>四、推荐办法</w:t>
      </w:r>
    </w:p>
    <w:p>
      <w:pPr>
        <w:snapToGrid w:val="1"/>
        <w:spacing w:line="240"/>
        <w:ind/>
        <w:rPr>
          <w:sz w:val="22"/>
        </w:rPr>
      </w:pPr>
      <w:r>
        <w:rPr>
          <w:rFonts w:ascii="仿宋_GB2312" w:hAnsi="仿宋_GB2312" w:eastAsia="仿宋_GB2312" w:cs="仿宋_GB2312"/>
          <w:i w:val="0"/>
          <w:strike w:val="0"/>
          <w:color w:val="000000"/>
          <w:sz w:val="22"/>
          <w:u w:val="none"/>
        </w:rPr>
        <w:t>1.符合以上推荐基本条件，本专业必修课、限选课成绩排名必须在前20%及在校期间综合表现测评排名在前30%的应届本科毕业生均可提出推荐免试申请。</w:t>
      </w:r>
    </w:p>
    <w:p>
      <w:pPr>
        <w:snapToGrid w:val="1"/>
        <w:spacing w:line="240"/>
        <w:ind/>
        <w:rPr>
          <w:sz w:val="22"/>
        </w:rPr>
      </w:pPr>
      <w:r>
        <w:rPr>
          <w:rFonts w:ascii="仿宋_GB2312" w:hAnsi="仿宋_GB2312" w:eastAsia="仿宋_GB2312" w:cs="仿宋_GB2312"/>
          <w:i w:val="0"/>
          <w:strike w:val="0"/>
          <w:color w:val="000000"/>
          <w:sz w:val="22"/>
          <w:u w:val="none"/>
        </w:rPr>
        <w:t>2.在校学习成绩与综合测评成绩按9:1的比例汇总后，计入综合考评总成绩，择优选拔。</w:t>
      </w:r>
    </w:p>
    <w:p>
      <w:pPr>
        <w:snapToGrid w:val="1"/>
        <w:spacing w:line="240"/>
        <w:ind/>
        <w:rPr>
          <w:sz w:val="22"/>
        </w:rPr>
      </w:pPr>
      <w:r>
        <w:rPr>
          <w:rFonts w:ascii="仿宋_GB2312" w:hAnsi="仿宋_GB2312" w:eastAsia="仿宋_GB2312" w:cs="仿宋_GB2312"/>
          <w:i w:val="0"/>
          <w:strike w:val="0"/>
          <w:color w:val="000000"/>
          <w:sz w:val="22"/>
          <w:u w:val="none"/>
        </w:rPr>
        <w:t>3.取得推免资格的考生可向我校或外校申请推免研究生。</w:t>
      </w:r>
    </w:p>
    <w:p>
      <w:pPr>
        <w:snapToGrid w:val="1"/>
        <w:spacing w:line="240"/>
        <w:ind/>
        <w:rPr>
          <w:sz w:val="22"/>
        </w:rPr>
      </w:pPr>
      <w:r>
        <w:rPr>
          <w:rFonts w:ascii="仿宋_GB2312" w:hAnsi="仿宋_GB2312" w:eastAsia="仿宋_GB2312" w:cs="仿宋_GB2312"/>
          <w:b w:val="1"/>
          <w:i w:val="0"/>
          <w:strike w:val="0"/>
          <w:color w:val="000000"/>
          <w:sz w:val="22"/>
          <w:u w:val="none"/>
        </w:rPr>
        <w:t>五、推荐工作程序、时间</w:t>
      </w:r>
    </w:p>
    <w:p>
      <w:pPr>
        <w:snapToGrid w:val="1"/>
        <w:spacing w:line="240"/>
        <w:ind/>
        <w:rPr>
          <w:sz w:val="22"/>
        </w:rPr>
      </w:pPr>
      <w:r>
        <w:rPr>
          <w:rFonts w:ascii="仿宋_GB2312" w:hAnsi="仿宋_GB2312" w:eastAsia="仿宋_GB2312" w:cs="仿宋_GB2312"/>
          <w:i w:val="0"/>
          <w:strike w:val="0"/>
          <w:color w:val="000000"/>
          <w:sz w:val="22"/>
          <w:u w:val="none"/>
        </w:rPr>
        <w:t>1.9月5日—9月8日各学院组成推免生遴选工作小组，并做好宣传动员、组织报名等工作。符合申请条件的学生，向所在学院提交《黑龙江中医药大学推荐免试攻读研究生申请表》及相应证明材料的原件与复印件。</w:t>
      </w:r>
    </w:p>
    <w:p>
      <w:pPr>
        <w:snapToGrid w:val="1"/>
        <w:spacing w:line="240"/>
        <w:ind/>
        <w:rPr>
          <w:sz w:val="22"/>
        </w:rPr>
      </w:pPr>
      <w:r>
        <w:rPr>
          <w:rFonts w:ascii="仿宋_GB2312" w:hAnsi="仿宋_GB2312" w:eastAsia="仿宋_GB2312" w:cs="仿宋_GB2312"/>
          <w:i w:val="0"/>
          <w:strike w:val="0"/>
          <w:color w:val="000000"/>
          <w:sz w:val="22"/>
          <w:u w:val="none"/>
        </w:rPr>
        <w:t>2.9月5日—9月12日各学院推免生遴选工作小组依据学校推免生工作实施方案，做好本学院各专业推免生的资格审查、材料审核</w:t>
      </w:r>
      <w:r>
        <w:rPr>
          <w:rFonts w:ascii="仿宋_GB2312" w:hAnsi="仿宋_GB2312" w:eastAsia="仿宋_GB2312" w:cs="仿宋_GB2312"/>
          <w:b w:val="1"/>
          <w:i w:val="0"/>
          <w:strike w:val="0"/>
          <w:color w:val="000000"/>
          <w:sz w:val="22"/>
          <w:u w:val="none"/>
        </w:rPr>
        <w:t>（含特殊学术专长审核）</w:t>
      </w:r>
      <w:r>
        <w:rPr>
          <w:rFonts w:ascii="仿宋_GB2312" w:hAnsi="仿宋_GB2312" w:eastAsia="仿宋_GB2312" w:cs="仿宋_GB2312"/>
          <w:i w:val="0"/>
          <w:strike w:val="0"/>
          <w:color w:val="000000"/>
          <w:sz w:val="22"/>
          <w:u w:val="none"/>
        </w:rPr>
        <w:t>、学习成绩排序（按学分计算）及综合测评等初审工作，报教务处、学生处等职能部门审核。审核后由各学院汇总申请人的学习成绩及综合测评成绩，按专业确定综合考评总成绩排名，根据各专业的推荐限额确定推免生初选名单，并在所在学院范围内公示，公示时间不少于3日。</w:t>
      </w:r>
    </w:p>
    <w:p>
      <w:pPr>
        <w:snapToGrid w:val="1"/>
        <w:spacing w:line="240"/>
        <w:ind/>
        <w:rPr>
          <w:sz w:val="22"/>
        </w:rPr>
      </w:pPr>
      <w:r>
        <w:rPr>
          <w:rFonts w:ascii="仿宋_GB2312" w:hAnsi="仿宋_GB2312" w:eastAsia="仿宋_GB2312" w:cs="仿宋_GB2312"/>
          <w:i w:val="0"/>
          <w:strike w:val="0"/>
          <w:color w:val="000000"/>
          <w:sz w:val="22"/>
          <w:u w:val="none"/>
        </w:rPr>
        <w:t>3.9月12日16点前各学院向研究生院报送材料：</w:t>
      </w:r>
    </w:p>
    <w:p>
      <w:pPr>
        <w:snapToGrid w:val="1"/>
        <w:spacing w:line="240"/>
        <w:ind/>
        <w:rPr>
          <w:sz w:val="22"/>
        </w:rPr>
      </w:pPr>
      <w:r>
        <w:rPr>
          <w:rFonts w:ascii="仿宋_GB2312" w:hAnsi="仿宋_GB2312" w:eastAsia="仿宋_GB2312" w:cs="仿宋_GB2312"/>
          <w:i w:val="0"/>
          <w:strike w:val="0"/>
          <w:color w:val="000000"/>
          <w:sz w:val="22"/>
          <w:u w:val="none"/>
        </w:rPr>
        <w:t>4.9月15日召开学校推免生遴选工作领导小组会议，研究确定推荐免试攻读研究生候选人名单，并将名单上报黑龙江省招生考试院进行审核。</w:t>
      </w:r>
    </w:p>
    <w:p>
      <w:pPr>
        <w:snapToGrid w:val="1"/>
        <w:spacing w:line="240"/>
        <w:ind/>
        <w:rPr>
          <w:sz w:val="22"/>
        </w:rPr>
      </w:pPr>
      <w:r>
        <w:rPr>
          <w:rFonts w:ascii="仿宋_GB2312" w:hAnsi="仿宋_GB2312" w:eastAsia="仿宋_GB2312" w:cs="仿宋_GB2312"/>
          <w:b w:val="1"/>
          <w:i w:val="0"/>
          <w:strike w:val="0"/>
          <w:color w:val="000000"/>
          <w:sz w:val="22"/>
          <w:u w:val="none"/>
        </w:rPr>
        <w:t>六、推荐要求</w:t>
      </w:r>
    </w:p>
    <w:p>
      <w:pPr>
        <w:snapToGrid w:val="1"/>
        <w:spacing w:line="240"/>
        <w:ind/>
        <w:rPr>
          <w:sz w:val="22"/>
        </w:rPr>
      </w:pPr>
      <w:r>
        <w:rPr>
          <w:rFonts w:ascii="仿宋_GB2312" w:hAnsi="仿宋_GB2312" w:eastAsia="仿宋_GB2312" w:cs="仿宋_GB2312"/>
          <w:b w:val="1"/>
          <w:i w:val="0"/>
          <w:strike w:val="0"/>
          <w:color w:val="000000"/>
          <w:sz w:val="22"/>
          <w:u w:val="none"/>
        </w:rPr>
        <w:t>（一）科学遴选，引导学生全面发展</w:t>
      </w:r>
    </w:p>
    <w:p>
      <w:pPr>
        <w:snapToGrid w:val="1"/>
        <w:spacing w:line="240"/>
        <w:ind/>
        <w:rPr>
          <w:sz w:val="22"/>
        </w:rPr>
      </w:pPr>
      <w:r>
        <w:rPr>
          <w:rFonts w:ascii="仿宋_GB2312" w:hAnsi="仿宋_GB2312" w:eastAsia="仿宋_GB2312" w:cs="仿宋_GB2312"/>
          <w:i w:val="0"/>
          <w:strike w:val="0"/>
          <w:color w:val="000000"/>
          <w:sz w:val="22"/>
          <w:u w:val="none"/>
        </w:rPr>
        <w:t>各推荐学院要坚持德智体美劳全面衡量，以德为先，把学生思想品德考核作为推免生遴选的重要内容和录取的重要依据。要严格遵循</w:t>
      </w:r>
    </w:p>
    <w:p>
      <w:pPr>
        <w:snapToGrid w:val="1"/>
        <w:spacing w:line="240"/>
        <w:ind/>
        <w:rPr>
          <w:sz w:val="22"/>
        </w:rPr>
      </w:pPr>
      <w:r>
        <w:rPr>
          <w:rFonts w:ascii="仿宋_GB2312" w:hAnsi="仿宋_GB2312" w:eastAsia="仿宋_GB2312" w:cs="仿宋_GB2312"/>
          <w:i w:val="0"/>
          <w:strike w:val="0"/>
          <w:color w:val="000000"/>
          <w:sz w:val="22"/>
          <w:u w:val="none"/>
        </w:rPr>
        <w:t>实事求是的原则，注重对学生政治态度、思想表现、道德品质、科学精神、诚实守信、遵纪守法等方面的考查，思想品德考核不合格者不予推荐和录取。</w:t>
      </w:r>
    </w:p>
    <w:p>
      <w:pPr>
        <w:snapToGrid w:val="1"/>
        <w:spacing w:line="240"/>
        <w:ind/>
        <w:rPr>
          <w:sz w:val="22"/>
        </w:rPr>
      </w:pPr>
      <w:r>
        <w:rPr>
          <w:rFonts w:ascii="仿宋_GB2312" w:hAnsi="仿宋_GB2312" w:eastAsia="仿宋_GB2312" w:cs="仿宋_GB2312"/>
          <w:i w:val="0"/>
          <w:strike w:val="0"/>
          <w:color w:val="000000"/>
          <w:sz w:val="22"/>
          <w:u w:val="none"/>
        </w:rPr>
        <w:t>各推荐学院要注重并加强对学生本科阶段学习情况的过程性评价，将本科阶段学业综合成绩作为推免工作最基础的遴选指标，不得专门组织遴选推免生的考试（包括笔试、面试等）。</w:t>
      </w:r>
    </w:p>
    <w:p>
      <w:pPr>
        <w:snapToGrid w:val="1"/>
        <w:spacing w:line="240"/>
        <w:ind/>
        <w:rPr>
          <w:sz w:val="22"/>
        </w:rPr>
      </w:pPr>
      <w:r>
        <w:rPr>
          <w:rFonts w:ascii="仿宋_GB2312" w:hAnsi="仿宋_GB2312" w:eastAsia="仿宋_GB2312" w:cs="仿宋_GB2312"/>
          <w:i w:val="0"/>
          <w:strike w:val="0"/>
          <w:color w:val="000000"/>
          <w:sz w:val="22"/>
          <w:u w:val="none"/>
        </w:rPr>
        <w:t>推荐学院可将学生参军入伍服兵役、参加志愿服务、到国际组织实习、科研成果、竞赛获奖等符合全面发展价值导向等因素纳入推免生遴选指标体系，综合评价学生的各方面表现。要合理设置各遴选指标所占权重及单项指标上限分值，学生在某一方面中有多项加分情况时，原则上只取一项，不得为仅符合单一或部分遴选指标的学生单列计划或破格推荐。</w:t>
      </w:r>
    </w:p>
    <w:p>
      <w:pPr>
        <w:snapToGrid w:val="1"/>
        <w:spacing w:line="240"/>
        <w:ind/>
        <w:rPr>
          <w:sz w:val="22"/>
        </w:rPr>
      </w:pPr>
      <w:r>
        <w:rPr>
          <w:rFonts w:ascii="仿宋_GB2312" w:hAnsi="仿宋_GB2312" w:eastAsia="仿宋_GB2312" w:cs="仿宋_GB2312"/>
          <w:b w:val="1"/>
          <w:i w:val="0"/>
          <w:strike w:val="0"/>
          <w:color w:val="000000"/>
          <w:sz w:val="22"/>
          <w:u w:val="none"/>
        </w:rPr>
        <w:t>（二）加强对推免生特殊学术专长的审核</w:t>
      </w:r>
    </w:p>
    <w:p>
      <w:pPr>
        <w:snapToGrid w:val="1"/>
        <w:spacing w:line="240"/>
        <w:ind/>
        <w:rPr>
          <w:sz w:val="22"/>
        </w:rPr>
      </w:pPr>
      <w:r>
        <w:rPr>
          <w:rFonts w:ascii="仿宋_GB2312" w:hAnsi="仿宋_GB2312" w:eastAsia="仿宋_GB2312" w:cs="仿宋_GB2312"/>
          <w:i w:val="0"/>
          <w:strike w:val="0"/>
          <w:color w:val="000000"/>
          <w:sz w:val="22"/>
          <w:u w:val="none"/>
        </w:rP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pPr>
        <w:snapToGrid w:val="1"/>
        <w:spacing w:line="240"/>
        <w:ind/>
        <w:rPr>
          <w:sz w:val="22"/>
        </w:rPr>
      </w:pPr>
      <w:r>
        <w:rPr>
          <w:rFonts w:ascii="仿宋_GB2312" w:hAnsi="仿宋_GB2312" w:eastAsia="仿宋_GB2312" w:cs="仿宋_GB2312"/>
          <w:i w:val="0"/>
          <w:strike w:val="0"/>
          <w:color w:val="000000"/>
          <w:sz w:val="22"/>
          <w:u w:val="none"/>
        </w:rPr>
        <w:t>学院应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未通过审核鉴定或答辩的，不得纳入推免遴选综合评价成绩计算体系。各学院要建立健全本单位推免生学术专长审核认定制度和办法。</w:t>
      </w:r>
    </w:p>
    <w:p>
      <w:pPr>
        <w:snapToGrid w:val="1"/>
        <w:spacing w:line="240"/>
        <w:ind/>
        <w:rPr>
          <w:sz w:val="22"/>
        </w:rPr>
      </w:pPr>
      <w:r>
        <w:rPr>
          <w:rFonts w:ascii="仿宋_GB2312" w:hAnsi="仿宋_GB2312" w:eastAsia="仿宋_GB2312" w:cs="仿宋_GB2312"/>
          <w:b w:val="1"/>
          <w:i w:val="0"/>
          <w:strike w:val="0"/>
          <w:color w:val="000000"/>
          <w:sz w:val="22"/>
          <w:u w:val="none"/>
        </w:rPr>
        <w:t>（三）建立健全回避制度</w:t>
      </w:r>
    </w:p>
    <w:p>
      <w:pPr>
        <w:snapToGrid w:val="1"/>
        <w:spacing w:line="240"/>
        <w:ind/>
        <w:rPr>
          <w:sz w:val="22"/>
        </w:rPr>
      </w:pPr>
      <w:r>
        <w:rPr>
          <w:rFonts w:ascii="仿宋_GB2312" w:hAnsi="仿宋_GB2312" w:eastAsia="仿宋_GB2312" w:cs="仿宋_GB2312"/>
          <w:i w:val="0"/>
          <w:strike w:val="0"/>
          <w:color w:val="000000"/>
          <w:sz w:val="22"/>
          <w:u w:val="none"/>
        </w:rPr>
        <w:t>推免相关工作人员有直系亲属或利益相关人员报名参加本单位推免招生的应主动申请回避，有非直系亲属等报名参加推免招生的要主动报备。相关学生申请推免资格时也应主动向学校报备声明。各推荐学院要制定本单位回避制度实施细则，对未按规定报备声明回避关系的推免相关工作人员，学校将依规依纪严肃处理；对未按规定报备声明回避关系且影响推免过程和结果公平公正的学生，学校将取消其推免资格。</w:t>
      </w:r>
    </w:p>
    <w:p>
      <w:pPr>
        <w:snapToGrid w:val="1"/>
        <w:spacing w:line="240"/>
        <w:ind/>
        <w:rPr>
          <w:sz w:val="22"/>
        </w:rPr>
      </w:pPr>
      <w:r>
        <w:rPr>
          <w:rFonts w:ascii="仿宋_GB2312" w:hAnsi="仿宋_GB2312" w:eastAsia="仿宋_GB2312" w:cs="仿宋_GB2312"/>
          <w:b w:val="1"/>
          <w:i w:val="0"/>
          <w:strike w:val="0"/>
          <w:color w:val="000000"/>
          <w:sz w:val="22"/>
          <w:u w:val="none"/>
        </w:rPr>
        <w:t>七、</w:t>
      </w:r>
      <w:r>
        <w:rPr>
          <w:rFonts w:ascii="仿宋_GB2312" w:hAnsi="仿宋_GB2312" w:eastAsia="仿宋_GB2312" w:cs="仿宋_GB2312"/>
          <w:i w:val="0"/>
          <w:strike w:val="0"/>
          <w:color w:val="000000"/>
          <w:sz w:val="22"/>
          <w:u w:val="none"/>
        </w:rPr>
        <w:t>获得推免资格的考生登录“全国推荐优秀应届本科毕业生免试攻读研究生信息公开暨管理服务系统”（网址:http://yz.chsi.com.cn/tm），进行资格审核确认、报考工作。</w:t>
      </w:r>
    </w:p>
    <w:p>
      <w:pPr>
        <w:snapToGrid w:val="1"/>
        <w:spacing w:line="240"/>
        <w:ind/>
        <w:rPr>
          <w:sz w:val="22"/>
        </w:rPr>
      </w:pPr>
      <w:r>
        <w:rPr>
          <w:rFonts w:ascii="仿宋_GB2312" w:hAnsi="仿宋_GB2312" w:eastAsia="仿宋_GB2312" w:cs="仿宋_GB2312"/>
          <w:b w:val="1"/>
          <w:i w:val="0"/>
          <w:strike w:val="0"/>
          <w:color w:val="000000"/>
          <w:sz w:val="22"/>
          <w:u w:val="none"/>
        </w:rPr>
        <w:t>八、</w:t>
      </w:r>
      <w:r>
        <w:rPr>
          <w:rFonts w:ascii="仿宋_GB2312" w:hAnsi="仿宋_GB2312" w:eastAsia="仿宋_GB2312" w:cs="仿宋_GB2312"/>
          <w:i w:val="0"/>
          <w:strike w:val="0"/>
          <w:color w:val="000000"/>
          <w:sz w:val="22"/>
          <w:u w:val="none"/>
        </w:rPr>
        <w:t>学校党风廉政建设工作办公室全程对推免工作进行监督和检查。</w:t>
      </w:r>
    </w:p>
    <w:p>
      <w:pPr>
        <w:snapToGrid w:val="1"/>
        <w:spacing w:line="240"/>
        <w:ind/>
        <w:rPr>
          <w:sz w:val="22"/>
        </w:rPr>
      </w:pPr>
    </w:p>
    <w:p>
      <w:pPr>
        <w:snapToGrid w:val="1"/>
        <w:spacing w:line="240"/>
        <w:ind/>
        <w:rPr>
          <w:sz w:val="22"/>
        </w:rPr>
      </w:pPr>
      <w:r>
        <w:rPr>
          <w:i w:val="0"/>
          <w:strike w:val="0"/>
          <w:color w:val="000000"/>
          <w:sz w:val="22"/>
          <w:u w:val="none"/>
        </w:rPr>
        <w:t>申诉渠道</w:t>
      </w:r>
    </w:p>
    <w:p>
      <w:pPr>
        <w:pStyle w:val="000001"/>
        <w:rPr/>
      </w:pPr>
      <w:r>
        <w:rPr/>
        <w:t>黑龙江中医药大学</w:t>
      </w:r>
    </w:p>
    <w:p>
      <w:pPr>
        <w:snapToGrid w:val="1"/>
        <w:spacing w:line="240"/>
        <w:ind/>
        <w:rPr>
          <w:sz w:val="22"/>
        </w:rPr>
      </w:pPr>
      <w:r>
        <w:rPr>
          <w:i w:val="0"/>
          <w:strike w:val="0"/>
          <w:color w:val="000000"/>
          <w:sz w:val="22"/>
          <w:u w:val="none"/>
        </w:rPr>
        <w:t>地址：暂无</w:t>
      </w:r>
    </w:p>
    <w:p>
      <w:pPr>
        <w:snapToGrid w:val="1"/>
        <w:spacing w:line="240"/>
        <w:ind/>
        <w:rPr>
          <w:sz w:val="22"/>
        </w:rPr>
      </w:pPr>
      <w:r>
        <w:rPr>
          <w:i w:val="0"/>
          <w:strike w:val="0"/>
          <w:color w:val="000000"/>
          <w:sz w:val="22"/>
          <w:u w:val="none"/>
        </w:rPr>
        <w:t>邮编：暂无</w:t>
      </w:r>
    </w:p>
    <w:p>
      <w:pPr>
        <w:snapToGrid w:val="1"/>
        <w:spacing w:line="240"/>
        <w:ind/>
        <w:rPr>
          <w:sz w:val="22"/>
        </w:rPr>
      </w:pPr>
      <w:r>
        <w:rPr>
          <w:i w:val="0"/>
          <w:strike w:val="0"/>
          <w:color w:val="000000"/>
          <w:sz w:val="22"/>
          <w:u w:val="none"/>
        </w:rPr>
        <w:t>邮箱：暂无</w:t>
      </w:r>
    </w:p>
    <w:p>
      <w:pPr>
        <w:snapToGrid w:val="1"/>
        <w:spacing w:line="240"/>
        <w:ind/>
        <w:rPr>
          <w:sz w:val="22"/>
        </w:rPr>
      </w:pPr>
      <w:r>
        <w:rPr>
          <w:i w:val="0"/>
          <w:strike w:val="0"/>
          <w:color w:val="000000"/>
          <w:sz w:val="22"/>
          <w:u w:val="none"/>
        </w:rPr>
        <w:t>电话：暂无</w:t>
      </w:r>
    </w:p>
    <w:p>
      <w:pPr>
        <w:snapToGrid w:val="1"/>
        <w:spacing w:line="240"/>
        <w:ind/>
        <w:rPr>
          <w:sz w:val="22"/>
        </w:rPr>
      </w:pPr>
      <w:r>
        <w:rPr>
          <w:i w:val="0"/>
          <w:strike w:val="0"/>
          <w:color w:val="000000"/>
          <w:sz w:val="22"/>
          <w:u w:val="none"/>
        </w:rPr>
        <w:t>传真：暂无</w:t>
      </w:r>
    </w:p>
    <w:p>
      <w:pPr>
        <w:snapToGrid w:val="1"/>
        <w:spacing w:line="240"/>
        <w:ind/>
        <w:rPr>
          <w:sz w:val="22"/>
        </w:rPr>
      </w:pPr>
      <w:r>
        <w:rPr>
          <w:i w:val="0"/>
          <w:strike w:val="0"/>
          <w:color w:val="000000"/>
          <w:sz w:val="22"/>
          <w:u w:val="none"/>
        </w:rPr>
        <w:t>部门：暂无</w:t>
      </w:r>
    </w:p>
    <w:p>
      <w:pPr>
        <w:pStyle w:val="000001"/>
        <w:rPr/>
      </w:pPr>
      <w:r>
        <w:rPr/>
        <w:t>黑龙江省</w:t>
      </w:r>
    </w:p>
    <w:p>
      <w:pPr>
        <w:snapToGrid w:val="1"/>
        <w:spacing w:line="240"/>
        <w:ind/>
        <w:rPr>
          <w:sz w:val="22"/>
        </w:rPr>
      </w:pPr>
      <w:r>
        <w:rPr>
          <w:i w:val="0"/>
          <w:strike w:val="0"/>
          <w:color w:val="000000"/>
          <w:sz w:val="22"/>
          <w:u w:val="none"/>
        </w:rPr>
        <w:t>地址：暂无</w:t>
      </w:r>
    </w:p>
    <w:p>
      <w:pPr>
        <w:snapToGrid w:val="1"/>
        <w:spacing w:line="240"/>
        <w:ind/>
        <w:rPr>
          <w:sz w:val="22"/>
        </w:rPr>
      </w:pPr>
      <w:r>
        <w:rPr>
          <w:i w:val="0"/>
          <w:strike w:val="0"/>
          <w:color w:val="000000"/>
          <w:sz w:val="22"/>
          <w:u w:val="none"/>
        </w:rPr>
        <w:t>邮编：暂无</w:t>
      </w:r>
    </w:p>
    <w:p>
      <w:pPr>
        <w:snapToGrid w:val="1"/>
        <w:spacing w:line="240"/>
        <w:ind/>
        <w:rPr>
          <w:sz w:val="22"/>
        </w:rPr>
      </w:pPr>
      <w:r>
        <w:rPr>
          <w:i w:val="0"/>
          <w:strike w:val="0"/>
          <w:color w:val="000000"/>
          <w:sz w:val="22"/>
          <w:u w:val="none"/>
        </w:rPr>
        <w:t>邮箱：暂无</w:t>
      </w:r>
    </w:p>
    <w:p>
      <w:pPr>
        <w:snapToGrid w:val="1"/>
        <w:spacing w:line="240"/>
        <w:ind/>
        <w:rPr>
          <w:sz w:val="22"/>
        </w:rPr>
      </w:pPr>
      <w:r>
        <w:rPr>
          <w:i w:val="0"/>
          <w:strike w:val="0"/>
          <w:color w:val="000000"/>
          <w:sz w:val="22"/>
          <w:u w:val="none"/>
        </w:rPr>
        <w:t>电话：暂无</w:t>
      </w:r>
    </w:p>
    <w:p>
      <w:pPr>
        <w:snapToGrid w:val="1"/>
        <w:spacing w:line="240"/>
        <w:ind/>
        <w:rPr>
          <w:sz w:val="22"/>
        </w:rPr>
      </w:pPr>
      <w:r>
        <w:rPr>
          <w:i w:val="0"/>
          <w:strike w:val="0"/>
          <w:color w:val="000000"/>
          <w:sz w:val="22"/>
          <w:u w:val="none"/>
        </w:rPr>
        <w:t>传真：暂无</w:t>
      </w:r>
    </w:p>
    <w:p>
      <w:pPr>
        <w:snapToGrid w:val="1"/>
        <w:spacing w:line="240"/>
        <w:ind/>
        <w:rPr>
          <w:sz w:val="22"/>
        </w:rPr>
      </w:pPr>
      <w:r>
        <w:rPr>
          <w:i w:val="0"/>
          <w:strike w:val="0"/>
          <w:color w:val="000000"/>
          <w:sz w:val="22"/>
          <w:u w:val="none"/>
        </w:rPr>
        <w:t>部门：暂无</w:t>
      </w:r>
    </w:p>
    <w:p>
      <w:pPr>
        <w:rPr>
          <w:sz w:val="22"/>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00000003" w:usb1="00000000" w:usb2="00000001" w:usb3="00000000" w:csb0="0000019F" w:csb1="00000000"/>
  </w:font>
  <w:font w:name="Times New Roman">
    <w:panose1 w:val="02020603050405020304"/>
    <w:charset w:val="00" w:characterSet="ISO-8859-1"/>
    <w:family w:val="roman"/>
    <w:pitch w:val="variable"/>
    <w:sig w:usb0="20002A87" w:usb1="80000000" w:usb2="00000008" w:usb3="00000000" w:csb0="000001FF" w:csb1="00000000"/>
  </w:font>
  <w:font w:name="Calibri Light">
    <w:panose1 w:val="020F0302020204030204"/>
    <w:charset w:val="00" w:characterSet="ISO-8859-1"/>
    <w:family w:val="swiss"/>
    <w:pitch w:val="variable"/>
    <w:sig w:usb0="A00002EF" w:usb1="4000207B" w:usb2="00000000"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 w:name="Arial">
    <w:panose1 w:val="020B0604020202020204"/>
    <w:charset w:val="00" w:characterSet="ISO-8859-1"/>
    <w:family w:val="swiss"/>
    <w:pitch w:val="variable"/>
    <w:sig w:usb0="E0000AFF" w:usb1="00007843" w:usb2="00000001" w:usb3="00000000" w:csb0="000001B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ifferentiateMultirowTableHeaders" w:uri="http://schemas.microsoft.com/office/word" w:val="1"/>
    <w:compatSetting w:name="doNotFlipMirrorIndent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Table Colorful 2" w:semiHidden="1" w:unhideWhenUsed="1"/>
    <w:lsdException w:name="Grid Table 5 Dark Accent 1" w:uiPriority="50"/>
    <w:lsdException w:name="Medium Grid 2 Accent 4" w:uiPriority="68"/>
    <w:lsdException w:name="Grid Table 4" w:uiPriority="49"/>
    <w:lsdException w:name="toc 5" w:uiPriority="99"/>
    <w:lsdException w:name="Grid Table 7 Colorful Accent 1" w:uiPriority="52"/>
    <w:lsdException w:name="Colorful Shading Accent 4" w:uiPriority="71"/>
    <w:lsdException w:name="Colorful Shading" w:uiPriority="71"/>
    <w:lsdException w:name="Grid Table 3 Accent 6" w:uiPriority="48"/>
    <w:lsdException w:name="Medium Grid 2" w:uiPriority="68"/>
    <w:lsdException w:name="Grid Table Light" w:uiPriority="40"/>
    <w:lsdException w:name="Light List Accent 2" w:uiPriority="61"/>
    <w:lsdException w:name="Grid Table 4 Accent 5" w:uiPriority="49"/>
    <w:lsdException w:name="List Table 1 Light Accent 6" w:uiPriority="46"/>
    <w:lsdException w:name="Medium List 2 Accent 2" w:uiPriority="66"/>
    <w:lsdException w:name="Grid Table 7 Colorful Accent 3" w:uiPriority="52"/>
    <w:lsdException w:name="Medium Shading 2 Accent 4" w:uiPriority="64"/>
    <w:lsdException w:name="Grid Table 6 Colorful Accent 5" w:uiPriority="51"/>
    <w:lsdException w:name="heading 3" w:qFormat="1"/>
    <w:lsdException w:name="Table Subtle 1" w:semiHidden="1" w:unhideWhenUsed="1"/>
    <w:lsdException w:name="Grid Table 3 Accent 2" w:uiPriority="48"/>
    <w:lsdException w:name="Strong" w:qFormat="1"/>
    <w:lsdException w:name="Table Columns 1" w:semiHidden="1" w:unhideWhenUsed="1"/>
    <w:lsdException w:name="List Table 3 Accent 2" w:uiPriority="48"/>
    <w:lsdException w:name="Grid Table 2 Accent 2" w:uiPriority="47"/>
    <w:lsdException w:name="Colorful List Accent 2" w:uiPriority="72"/>
    <w:lsdException w:name="HTML Acronym" w:uiPriority="99"/>
    <w:lsdException w:name="Grid Table 6 Colorful" w:uiPriority="51"/>
    <w:lsdException w:name="Medium List 2 Accent 3" w:uiPriority="66"/>
    <w:lsdException w:name="Table Theme" w:semiHidden="1" w:unhideWhenUsed="1"/>
    <w:lsdException w:name="List Table 4 Accent 6" w:uiPriority="49"/>
    <w:lsdException w:name="Medium Shading 1 Accent 5" w:uiPriority="63"/>
    <w:lsdException w:name="Grid Table 3 Accent 1" w:uiPriority="48"/>
    <w:lsdException w:name="Grid Table 4 Accent 2" w:uiPriority="49"/>
    <w:lsdException w:name="Table Grid 6" w:semiHidden="1" w:unhideWhenUsed="1"/>
    <w:lsdException w:name="Medium List 1 Accent 3" w:uiPriority="65"/>
    <w:lsdException w:name="Medium Grid 2 Accent 6" w:uiPriority="68"/>
    <w:lsdException w:name="Grid Table 3" w:uiPriority="48"/>
    <w:lsdException w:name="Colorful Grid Accent 4" w:uiPriority="73"/>
    <w:lsdException w:name="Unresolved Mention" w:uiPriority="99" w:semiHidden="1" w:unhideWhenUsed="1"/>
    <w:lsdException w:name="Medium Shading 2 Accent 1" w:uiPriority="64"/>
    <w:lsdException w:name="Medium Grid 1 Accent 1" w:uiPriority="67"/>
    <w:lsdException w:name="Table Colorful 3" w:semiHidden="1" w:unhideWhenUsed="1"/>
    <w:lsdException w:name="Table 3D effects 3" w:semiHidden="1" w:unhideWhenUsed="1"/>
    <w:lsdException w:name="Medium Shading 1 Accent 3" w:uiPriority="63"/>
    <w:lsdException w:name="HTML Typewriter" w:uiPriority="99"/>
    <w:lsdException w:name="Table Grid 7" w:semiHidden="1" w:unhideWhenUsed="1"/>
    <w:lsdException w:name="Medium List 1 Accent 1" w:uiPriority="65"/>
    <w:lsdException w:name="List Table 3 Accent 5" w:uiPriority="48"/>
    <w:lsdException w:name="Normal" w:qFormat="1"/>
    <w:lsdException w:name="Default Paragraph Font" w:uiPriority="1" w:semiHidden="1" w:unhideWhenUsed="1"/>
    <w:lsdException w:name="Colorful Grid Accent 3" w:uiPriority="73"/>
    <w:lsdException w:name="Grid Table 6 Colorful Accent 4" w:uiPriority="51"/>
    <w:lsdException w:name="Grid Table 2 Accent 5" w:uiPriority="47"/>
    <w:lsdException w:name="List Table 2 Accent 4" w:uiPriority="47"/>
    <w:lsdException w:name="Dark List Accent 2" w:uiPriority="70"/>
    <w:lsdException w:name="Table Grid 3" w:semiHidden="1" w:unhideWhenUsed="1"/>
    <w:lsdException w:name="Grid Table 2" w:uiPriority="47"/>
    <w:lsdException w:name="List Table 3 Accent 4" w:uiPriority="48"/>
    <w:lsdException w:name="Light Shading Accent 5" w:uiPriority="60"/>
    <w:lsdException w:name="List Table 5 Dark" w:uiPriority="50"/>
    <w:lsdException w:name="List Table 5 Dark Accent 5" w:uiPriority="50"/>
    <w:lsdException w:name="Medium Shading 1 Accent 1" w:uiPriority="63"/>
    <w:lsdException w:name="List Table 7 Colorful Accent 2" w:uiPriority="52"/>
    <w:lsdException w:name="Light List Accent 4" w:uiPriority="61"/>
    <w:lsdException w:name="Mention" w:uiPriority="99" w:semiHidden="1" w:unhideWhenUsed="1"/>
    <w:lsdException w:name="Light List Accent 1" w:uiPriority="61"/>
    <w:lsdException w:name="Intense Emphasis" w:uiPriority="21" w:qFormat="1"/>
    <w:lsdException w:name="Light Grid Accent 1" w:uiPriority="62"/>
    <w:lsdException w:name="List Table 4 Accent 2" w:uiPriority="49"/>
    <w:lsdException w:name="Medium Shading 1 Accent 2" w:uiPriority="63"/>
    <w:lsdException w:name="Dark List" w:uiPriority="70"/>
    <w:lsdException w:name="Grid Table 2 Accent 1" w:uiPriority="47"/>
    <w:lsdException w:name="Light Shading Accent 1" w:uiPriority="60"/>
    <w:lsdException w:name="Smart Hyperlink" w:uiPriority="99" w:semiHidden="1" w:unhideWhenUsed="1"/>
    <w:lsdException w:name="Grid Table 5 Dark Accent 6" w:uiPriority="50"/>
    <w:lsdException w:name="Table List 1" w:semiHidden="1" w:unhideWhenUsed="1"/>
    <w:lsdException w:name="Plain Table 4" w:uiPriority="44"/>
    <w:lsdException w:name="Medium List 2" w:uiPriority="66"/>
    <w:lsdException w:name="Light Grid Accent 2" w:uiPriority="62"/>
    <w:lsdException w:name="Plain Table 2" w:uiPriority="42"/>
    <w:lsdException w:name="Medium Grid 3 Accent 1" w:uiPriority="69"/>
    <w:lsdException w:name="toc 9" w:uiPriority="99"/>
    <w:lsdException w:name="List Table 6 Colorful Accent 2" w:uiPriority="51"/>
    <w:lsdException w:name="Medium Grid 2 Accent 5" w:uiPriority="68"/>
    <w:lsdException w:name="Medium Grid 1 Accent 5" w:uiPriority="67"/>
    <w:lsdException w:name="Grid Table 7 Colorful Accent 4" w:uiPriority="52"/>
    <w:lsdException w:name="Table Columns 5" w:semiHidden="1" w:unhideWhenUsed="1"/>
    <w:lsdException w:name="Table Web 3" w:semiHidden="1" w:unhideWhenUsed="1"/>
    <w:lsdException w:name="Light Grid Accent 5" w:uiPriority="62"/>
    <w:lsdException w:name="Table Columns 2" w:semiHidden="1" w:unhideWhenUsed="1"/>
    <w:lsdException w:name="List Table 6 Colorful" w:uiPriority="51"/>
    <w:lsdException w:name="Table Classic 1" w:semiHidden="1" w:unhideWhenUsed="1"/>
    <w:lsdException w:name="toc 2" w:uiPriority="99"/>
    <w:lsdException w:name="Colorful List Accent 3" w:uiPriority="72"/>
    <w:lsdException w:name="List Table 3 Accent 1" w:uiPriority="48"/>
    <w:lsdException w:name="No Spacing" w:uiPriority="99"/>
    <w:lsdException w:name="footnote text" w:uiPriority="99" w:semiHidden="1" w:unhideWhenUsed="1"/>
    <w:lsdException w:name="Light Shading Accent 4" w:uiPriority="60"/>
    <w:lsdException w:name="Colorful Grid Accent 2" w:uiPriority="73"/>
    <w:lsdException w:name="heading 1" w:qFormat="1"/>
    <w:lsdException w:name="HTML Code" w:uiPriority="99"/>
    <w:lsdException w:name="Medium List 2 Accent 5" w:uiPriority="66"/>
    <w:lsdException w:name="Medium Grid 3" w:uiPriority="69"/>
    <w:lsdException w:name="Outline List 1" w:uiPriority="99" w:semiHidden="1" w:unhideWhenUsed="1"/>
    <w:lsdException w:name="toc 8" w:uiPriority="99"/>
    <w:lsdException w:name="List Table 6 Colorful Accent 3" w:uiPriority="51"/>
    <w:lsdException w:name="heading 9" w:unhideWhenUsed="1" w:qFormat="1"/>
    <w:lsdException w:name="Colorful List Accent 4" w:uiPriority="72"/>
    <w:lsdException w:name="footnote reference" w:uiPriority="99" w:semiHidden="1" w:unhideWhenUsed="1"/>
    <w:lsdException w:name="Medium List 2 Accent 1" w:uiPriority="66"/>
    <w:lsdException w:name="List Table 7 Colorful Accent 5" w:uiPriority="52"/>
    <w:lsdException w:name="Table List 2" w:semiHidden="1" w:unhideWhenUsed="1"/>
    <w:lsdException w:name="HTML Definition" w:uiPriority="99"/>
    <w:lsdException w:name="Table Web 1" w:semiHidden="1" w:unhideWhenUsed="1"/>
    <w:lsdException w:name="Grid Table 6 Colorful Accent 6" w:uiPriority="51"/>
    <w:lsdException w:name="Light Shading Accent 6" w:uiPriority="60"/>
    <w:lsdException w:name="Grid Table 4 Accent 3" w:uiPriority="49"/>
    <w:lsdException w:name="List Table 1 Light Accent 3" w:uiPriority="46"/>
    <w:lsdException w:name="HTML Top of Form" w:uiPriority="99" w:semiHidden="1" w:unhideWhenUsed="1"/>
    <w:lsdException w:name="List Table 3 Accent 6" w:uiPriority="48"/>
    <w:lsdException w:name="Table Grid 5" w:semiHidden="1" w:unhideWhenUsed="1"/>
    <w:lsdException w:name="Table Simple 2" w:semiHidden="1" w:unhideWhenUsed="1"/>
    <w:lsdException w:name="Dark List Accent 3" w:uiPriority="70"/>
    <w:lsdException w:name="Table Classic 4" w:semiHidden="1" w:unhideWhenUsed="1"/>
    <w:lsdException w:name="Light Grid Accent 4" w:uiPriority="62"/>
    <w:lsdException w:name="heading 6" w:qFormat="1"/>
    <w:lsdException w:name="Table List 7" w:semiHidden="1" w:unhideWhenUsed="1"/>
    <w:lsdException w:name="Medium Shading 2 Accent 5" w:uiPriority="64"/>
    <w:lsdException w:name="Dark List Accent 4" w:uiPriority="70"/>
    <w:lsdException w:name="Colorful Shading Accent 1" w:uiPriority="71"/>
    <w:lsdException w:name="List Table 5 Dark Accent 1" w:uiPriority="50"/>
    <w:lsdException w:name="List Table 7 Colorful Accent 1" w:uiPriority="52"/>
    <w:lsdException w:name="List Table 2 Accent 5" w:uiPriority="47"/>
    <w:lsdException w:name="Medium Grid 1" w:uiPriority="67"/>
    <w:lsdException w:name="HTML Address" w:uiPriority="99"/>
    <w:lsdException w:name="List Table 1 Light Accent 4" w:uiPriority="46"/>
    <w:lsdException w:name="List Table 7 Colorful Accent 4" w:uiPriority="52"/>
    <w:lsdException w:name="List Table 6 Colorful Accent 4" w:uiPriority="51"/>
    <w:lsdException w:name="Emphasis" w:qFormat="1"/>
    <w:lsdException w:name="Grid Table 4 Accent 4" w:uiPriority="49"/>
    <w:lsdException w:name="Table Simple 1" w:semiHidden="1" w:unhideWhenUsed="1"/>
    <w:lsdException w:name="HTML Preformatted" w:uiPriority="99"/>
    <w:lsdException w:name="List Table 6 Colorful Accent 6" w:uiPriority="51"/>
    <w:lsdException w:name="Table Grid 1" w:semiHidden="1" w:unhideWhenUsed="1"/>
    <w:lsdException w:name="Quote" w:uiPriority="99"/>
    <w:lsdException w:name="caption" w:semiHidden="1" w:unhideWhenUsed="1" w:qFormat="1"/>
    <w:lsdException w:name="Grid Table 1 Light Accent 4" w:uiPriority="46"/>
    <w:lsdException w:name="Subtitle" w:qFormat="1"/>
    <w:lsdException w:name="Medium Grid 2 Accent 3" w:uiPriority="68"/>
    <w:lsdException w:name="Book Title" w:uiPriority="33" w:qFormat="1"/>
    <w:lsdException w:name="Plain Table 5" w:uiPriority="45"/>
    <w:lsdException w:name="HTML Keyboard" w:uiPriority="99"/>
    <w:lsdException w:name="Grid Table 1 Light Accent 6" w:uiPriority="46"/>
    <w:lsdException w:name="List Table 4 Accent 1" w:uiPriority="49"/>
    <w:lsdException w:name="Table Professional" w:semiHidden="1" w:unhideWhenUsed="1"/>
    <w:lsdException w:name="Colorful Grid" w:uiPriority="73"/>
    <w:lsdException w:name="List Table 4" w:uiPriority="49"/>
    <w:lsdException w:name="Grid Table 1 Light Accent 2" w:uiPriority="46"/>
    <w:lsdException w:name="Medium Grid 1 Accent 3" w:uiPriority="67"/>
    <w:lsdException w:name="Light List Accent 3" w:uiPriority="61"/>
    <w:lsdException w:name="Table Web 2" w:semiHidden="1" w:unhideWhenUsed="1"/>
    <w:lsdException w:name="Outline List 3" w:uiPriority="99" w:semiHidden="1" w:unhideWhenUsed="1"/>
    <w:lsdException w:name="Table Subtle 2" w:semiHidden="1" w:unhideWhenUsed="1"/>
    <w:lsdException w:name="Normal Table" w:uiPriority="99" w:semiHidden="1" w:unhideWhenUsed="1"/>
    <w:lsdException w:name="HTML Cite" w:uiPriority="99"/>
    <w:lsdException w:name="Grid Table 5 Dark Accent 3" w:uiPriority="50"/>
    <w:lsdException w:name="Grid Table 7 Colorful Accent 6" w:uiPriority="52"/>
    <w:lsdException w:name="Medium Shading 1 Accent 4" w:uiPriority="63"/>
    <w:lsdException w:name="Smart Link" w:uiPriority="99" w:semiHidden="1" w:unhideWhenUsed="1"/>
    <w:lsdException w:name="Light Grid" w:uiPriority="62"/>
    <w:lsdException w:name="Light List" w:uiPriority="61"/>
    <w:lsdException w:name="toc 7" w:uiPriority="99"/>
    <w:lsdException w:name="List Table 5 Dark Accent 6" w:uiPriority="50"/>
    <w:lsdException w:name="Grid Table 5 Dark Accent 4" w:uiPriority="50"/>
    <w:lsdException w:name="List Table 2 Accent 6" w:uiPriority="47"/>
    <w:lsdException w:name="Colorful Shading Accent 2" w:uiPriority="71"/>
    <w:lsdException w:name="Colorful Shading Accent 5" w:uiPriority="71"/>
    <w:lsdException w:name="Light Grid Accent 3" w:uiPriority="62"/>
    <w:lsdException w:name="Medium List 2 Accent 6" w:uiPriority="66"/>
    <w:lsdException w:name="List Table 7 Colorful Accent 3" w:uiPriority="52"/>
    <w:lsdException w:name="Grid Table 1 Light Accent 1" w:uiPriority="46"/>
    <w:lsdException w:name="List Table 4 Accent 3" w:uiPriority="49"/>
    <w:lsdException w:name="Grid Table 3 Accent 4" w:uiPriority="48"/>
    <w:lsdException w:name="heading 7" w:unhideWhenUsed="1" w:qFormat="1"/>
    <w:lsdException w:name="Table List 5" w:semiHidden="1" w:unhideWhenUsed="1"/>
    <w:lsdException w:name="heading 5" w:qFormat="1"/>
    <w:lsdException w:name="Dark List Accent 1" w:uiPriority="70"/>
    <w:lsdException w:name="heading 4" w:qFormat="1"/>
    <w:lsdException w:name="Colorful List Accent 6" w:uiPriority="72"/>
    <w:lsdException w:name="Medium Grid 3 Accent 4" w:uiPriority="69"/>
    <w:lsdException w:name="Medium List 1 Accent 2" w:uiPriority="65"/>
    <w:lsdException w:name="Revision" w:uiPriority="99" w:semiHidden="1"/>
    <w:lsdException w:name="Colorful List Accent 5" w:uiPriority="72"/>
    <w:lsdException w:name="Grid Table 3 Accent 5" w:uiPriority="48"/>
    <w:lsdException w:name="Table Classic 2" w:semiHidden="1" w:unhideWhenUsed="1"/>
    <w:lsdException w:name="Grid Table 6 Colorful Accent 3" w:uiPriority="51"/>
    <w:lsdException w:name="Grid Table 5 Dark Accent 5" w:uiPriority="50"/>
    <w:lsdException w:name="Grid Table 1 Light Accent 5" w:uiPriority="46"/>
    <w:lsdException w:name="Colorful Shading Accent 3" w:uiPriority="71"/>
    <w:lsdException w:name="Medium Grid 3 Accent 5" w:uiPriority="69"/>
    <w:lsdException w:name="Table Columns 3" w:semiHidden="1" w:unhideWhenUsed="1"/>
    <w:lsdException w:name="List Table 4 Accent 4" w:uiPriority="49"/>
    <w:lsdException w:name="Light Shading Accent 2" w:uiPriority="60"/>
    <w:lsdException w:name="Grid Table 5 Dark" w:uiPriority="50"/>
    <w:lsdException w:name="List Paragraph" w:uiPriority="99"/>
    <w:lsdException w:name="Grid Table 1 Light" w:uiPriority="46"/>
    <w:lsdException w:name="Grid Table 2 Accent 6" w:uiPriority="47"/>
    <w:lsdException w:name="Table Grid 8" w:semiHidden="1" w:unhideWhenUsed="1"/>
    <w:lsdException w:name="Hashtag" w:uiPriority="99" w:semiHidden="1" w:unhideWhenUsed="1"/>
    <w:lsdException w:name="Medium List 1 Accent 4" w:uiPriority="65"/>
    <w:lsdException w:name="List Table 7 Colorful Accent 6" w:uiPriority="52"/>
    <w:lsdException w:name="Intense Reference" w:uiPriority="32" w:qFormat="1"/>
    <w:lsdException w:name="Table Colorful 1" w:semiHidden="1" w:unhideWhenUsed="1"/>
    <w:lsdException w:name="HTML Bottom of Form" w:uiPriority="99" w:semiHidden="1" w:unhideWhenUsed="1"/>
    <w:lsdException w:name="Table Grid" w:qFormat="1"/>
    <w:lsdException w:name="Medium Grid 2 Accent 2" w:uiPriority="68"/>
    <w:lsdException w:name="Table List 8" w:semiHidden="1" w:unhideWhenUsed="1"/>
    <w:lsdException w:name="Bibliography" w:uiPriority="37" w:semiHidden="1" w:unhideWhenUsed="1"/>
    <w:lsdException w:name="List Table 1 Light" w:uiPriority="46"/>
    <w:lsdException w:name="Subtle Reference" w:uiPriority="31" w:qFormat="1"/>
    <w:lsdException w:name="Grid Table 4 Accent 6" w:uiPriority="49"/>
    <w:lsdException w:name="Intense Quote" w:uiPriority="99"/>
    <w:lsdException w:name="HTML Sample" w:uiPriority="99"/>
    <w:lsdException w:name="List Table 2 Accent 3" w:uiPriority="47"/>
    <w:lsdException w:name="Colorful Grid Accent 1" w:uiPriority="73"/>
    <w:lsdException w:name="Outline List 2" w:uiPriority="99" w:semiHidden="1" w:unhideWhenUsed="1"/>
    <w:lsdException w:name="List Table 5 Dark Accent 2" w:uiPriority="50"/>
    <w:lsdException w:name="Colorful Shading Accent 6" w:uiPriority="71"/>
    <w:lsdException w:name="Medium Shading 2 Accent 2" w:uiPriority="64"/>
    <w:lsdException w:name="toc 6" w:uiPriority="99"/>
    <w:lsdException w:name="Grid Table 1 Light Accent 3" w:uiPriority="46"/>
    <w:lsdException w:name="Medium Shading 2" w:uiPriority="64"/>
    <w:lsdException w:name="Placeholder Text" w:uiPriority="99" w:semiHidden="1"/>
    <w:lsdException w:name="Table List 4" w:semiHidden="1" w:unhideWhenUsed="1"/>
    <w:lsdException w:name="Colorful Grid Accent 6" w:uiPriority="73"/>
    <w:lsdException w:name="Medium Shading 1 Accent 6" w:uiPriority="63"/>
    <w:lsdException w:name="Title" w:qFormat="1"/>
    <w:lsdException w:name="Medium Grid 1 Accent 2" w:uiPriority="67"/>
    <w:lsdException w:name="Table Simple 3" w:semiHidden="1" w:unhideWhenUsed="1"/>
    <w:lsdException w:name="Medium List 1 Accent 6" w:uiPriority="65"/>
    <w:lsdException w:name="Dark List Accent 6" w:uiPriority="70"/>
    <w:lsdException w:name="Medium Shading 2 Accent 3" w:uiPriority="64"/>
    <w:lsdException w:name="Light Grid Accent 6" w:uiPriority="62"/>
    <w:lsdException w:name="Table List 6" w:semiHidden="1" w:unhideWhenUsed="1"/>
    <w:lsdException w:name="Medium List 2 Accent 4" w:uiPriority="66"/>
    <w:lsdException w:name="Grid Table 2 Accent 3" w:uiPriority="47"/>
    <w:lsdException w:name="HTML Variable" w:uiPriority="99"/>
    <w:lsdException w:name="List Table 7 Colorful" w:uiPriority="52"/>
    <w:lsdException w:name="List Table 5 Dark Accent 4" w:uiPriority="50"/>
    <w:lsdException w:name="Light Shading" w:uiPriority="60"/>
    <w:lsdException w:name="Table Columns 4" w:semiHidden="1" w:unhideWhenUsed="1"/>
    <w:lsdException w:name="Grid Table 2 Accent 4" w:uiPriority="47"/>
    <w:lsdException w:name="No List" w:uiPriority="99" w:semiHidden="1" w:unhideWhenUsed="1"/>
    <w:lsdException w:name="Table List 3" w:semiHidden="1" w:unhideWhenUsed="1"/>
    <w:lsdException w:name="Grid Table 7 Colorful" w:uiPriority="52"/>
    <w:lsdException w:name="Grid Table 3 Accent 3" w:uiPriority="48"/>
    <w:lsdException w:name="Table Classic 3" w:semiHidden="1" w:unhideWhenUsed="1"/>
    <w:lsdException w:name="Grid Table 7 Colorful Accent 2" w:uiPriority="52"/>
    <w:lsdException w:name="heading 8" w:unhideWhenUsed="1" w:qFormat="1"/>
    <w:lsdException w:name="Grid Table 7 Colorful Accent 5" w:uiPriority="52"/>
    <w:lsdException w:name="Medium Shading 2 Accent 6" w:uiPriority="64"/>
    <w:lsdException w:name="Medium Grid 2 Accent 1" w:uiPriority="68"/>
    <w:lsdException w:name="List Table 2 Accent 2" w:uiPriority="47"/>
    <w:lsdException w:name="List Table 3 Accent 3" w:uiPriority="48"/>
    <w:lsdException w:name="Table 3D effects 2" w:semiHidden="1" w:unhideWhenUsed="1"/>
    <w:lsdException w:name="List Table 1 Light Accent 1" w:uiPriority="46"/>
    <w:lsdException w:name="Light List Accent 6" w:uiPriority="61"/>
    <w:lsdException w:name="List Table 2 Accent 1" w:uiPriority="47"/>
    <w:lsdException w:name="Table Grid 4" w:semiHidden="1" w:unhideWhenUsed="1"/>
    <w:lsdException w:name="Medium Grid 3 Accent 6" w:uiPriority="69"/>
    <w:lsdException w:name="Plain Table 1" w:uiPriority="41"/>
    <w:lsdException w:name="Light List Accent 5" w:uiPriority="61"/>
    <w:lsdException w:name="List Table 6 Colorful Accent 1" w:uiPriority="51"/>
    <w:lsdException w:name="Medium Grid 1 Accent 4" w:uiPriority="67"/>
    <w:lsdException w:name="List Table 5 Dark Accent 3" w:uiPriority="50"/>
    <w:lsdException w:name="TOC Heading" w:uiPriority="39" w:semiHidden="1" w:unhideWhenUsed="1" w:qFormat="1"/>
    <w:lsdException w:name="List Table 6 Colorful Accent 5" w:uiPriority="51"/>
    <w:lsdException w:name="Colorful List" w:uiPriority="72"/>
    <w:lsdException w:name="List Table 2" w:uiPriority="47"/>
    <w:lsdException w:name="Medium List 1" w:uiPriority="65"/>
    <w:lsdException w:name="toc 1" w:uiPriority="99"/>
    <w:lsdException w:name="Grid Table 4 Accent 1" w:uiPriority="49"/>
    <w:lsdException w:name="Light Shading Accent 3" w:uiPriority="60"/>
    <w:lsdException w:name="Colorful Grid Accent 5" w:uiPriority="73"/>
    <w:lsdException w:name="Plain Table 3" w:uiPriority="43"/>
    <w:lsdException w:name="Table Elegant" w:semiHidden="1" w:unhideWhenUsed="1"/>
    <w:lsdException w:name="Grid Table 6 Colorful Accent 2" w:uiPriority="51"/>
    <w:lsdException w:name="Dark List Accent 5" w:uiPriority="70"/>
    <w:lsdException w:name="Colorful List Accent 1" w:uiPriority="72"/>
    <w:lsdException w:name="Table Grid 2" w:semiHidden="1" w:unhideWhenUsed="1"/>
    <w:lsdException w:name="Grid Table 6 Colorful Accent 1" w:uiPriority="51"/>
    <w:lsdException w:name="toc 3" w:uiPriority="99"/>
    <w:lsdException w:name="Subtle Emphasis" w:uiPriority="19" w:qFormat="1"/>
    <w:lsdException w:name="toc 4" w:uiPriority="99"/>
    <w:lsdException w:name="List Table 3" w:uiPriority="48"/>
    <w:lsdException w:name="Table 3D effects 1" w:semiHidden="1" w:unhideWhenUsed="1"/>
    <w:lsdException w:name="List Table 1 Light Accent 2" w:uiPriority="46"/>
    <w:lsdException w:name="Medium Grid 3 Accent 3" w:uiPriority="69"/>
    <w:lsdException w:name="Medium Grid 1 Accent 6" w:uiPriority="67"/>
    <w:lsdException w:name="Grid Table 5 Dark Accent 2" w:uiPriority="50"/>
    <w:lsdException w:name="Medium Grid 3 Accent 2" w:uiPriority="69"/>
    <w:lsdException w:name="heading 2" w:qFormat="1"/>
    <w:lsdException w:name="Medium List 1 Accent 5" w:uiPriority="65"/>
    <w:lsdException w:name="List Table 1 Light Accent 5" w:uiPriority="46"/>
    <w:lsdException w:name="Table Contemporary" w:semiHidden="1" w:unhideWhenUsed="1"/>
    <w:lsdException w:name="List Table 4 Accent 5" w:uiPriority="49"/>
    <w:lsdException w:name="Medium Shading 1" w:uiPriority="63"/>
  </w:latentStyles>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f">
    <w:name w:val="footer"/>
    <w:basedOn w:val="000001"/>
    <w:pPr>
      <w:tabs>
        <w:tab w:val="center" w:pos="4153"/>
        <w:tab w:val="right" w:pos="8306"/>
      </w:tabs>
      <w:snapToGrid w:val="0"/>
      <w:jc w:val="center"/>
    </w:pPr>
    <w:rPr>
      <w:sz w:val="18"/>
      <w:szCs w:val="18"/>
    </w:rPr>
  </w:style>
  <w:style w:type="paragraph" w:styleId="000004">
    <w:name w:val="heading 3"/>
    <w:basedOn w:val="000001"/>
    <w:next w:val="000001"/>
    <w:qFormat w:val="1"/>
    <w:pPr>
      <w:keepNext w:val="1"/>
      <w:keepLines w:val="1"/>
      <w:outlineLvl w:val="2"/>
    </w:pPr>
    <w:rPr>
      <w:b w:val="1"/>
      <w:sz w:val="28"/>
    </w:rPr>
  </w:style>
  <w:style w:type="paragraph" w:styleId="000006">
    <w:name w:val="heading 5"/>
    <w:basedOn w:val="000001"/>
    <w:next w:val="000001"/>
    <w:qFormat w:val="1"/>
    <w:pPr>
      <w:keepNext w:val="1"/>
      <w:keepLines w:val="1"/>
      <w:spacing w:line="480" w:lineRule="auto"/>
      <w:outlineLvl w:val="4"/>
    </w:pPr>
    <w:rPr>
      <w:b w:val="1"/>
    </w:rPr>
  </w:style>
  <w:style w:type="paragraph" w:styleId="00000e">
    <w:name w:val="toc 8"/>
    <w:basedOn w:val="000001"/>
    <w:next w:val="000001"/>
    <w:autoRedefine w:val="1"/>
    <w:uiPriority w:val="99"/>
    <w:pPr>
      <w:ind w:left="2940" w:leftChars="1400"/>
    </w:pPr>
  </w:style>
  <w:style w:type="character" w:styleId="00000b" w:default="1">
    <w:name w:val="Default Paragraph Font"/>
    <w:uiPriority w:val="1"/>
    <w:semiHidden w:val="1"/>
    <w:unhideWhenUsed w:val="1"/>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03">
    <w:name w:val="heading 2"/>
    <w:basedOn w:val="000001"/>
    <w:next w:val="000001"/>
    <w:qFormat w:val="1"/>
    <w:pPr>
      <w:keepNext w:val="1"/>
      <w:keepLines w:val="1"/>
      <w:outlineLvl w:val="1"/>
    </w:pPr>
    <w:rPr>
      <w:b w:val="1"/>
      <w:sz w:val="32"/>
    </w:rPr>
  </w:style>
  <w:style w:type="paragraph" w:styleId="000002">
    <w:name w:val="heading 1"/>
    <w:basedOn w:val="000001"/>
    <w:next w:val="000001"/>
    <w:qFormat w:val="1"/>
    <w:pPr>
      <w:keepNext w:val="1"/>
      <w:keepLines w:val="1"/>
      <w:outlineLvl w:val="0"/>
    </w:pPr>
    <w:rPr>
      <w:b w:val="1"/>
      <w:kern w:val="44"/>
      <w:sz w:val="36"/>
    </w:rPr>
  </w:style>
  <w:style w:type="paragraph" w:styleId="000007">
    <w:name w:val="heading 6"/>
    <w:basedOn w:val="000001"/>
    <w:next w:val="000001"/>
    <w:qFormat w:val="1"/>
    <w:pPr>
      <w:keepNext w:val="1"/>
      <w:keepLines w:val="1"/>
      <w:spacing w:line="480" w:lineRule="auto"/>
      <w:outlineLvl w:val="5"/>
    </w:pPr>
    <w:rPr>
      <w:b w:val="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character" w:styleId="000016">
    <w:name w:val="Hyperlink"/>
    <w:basedOn w:val="00000b"/>
    <w:rPr>
      <w:color w:val="1E6FFF"/>
      <w:u w:val="single"/>
    </w:rPr>
  </w:style>
  <w:style w:type="character" w:styleId="000017" w:customStyle="1">
    <w:name w:val="melo-codeblock-Base-theme-char"/>
    <w:uiPriority w:val="99"/>
    <w:rPr>
      <w:rFonts w:ascii="Monaco" w:hAnsi="Monaco" w:eastAsia="Monaco" w:cs="Monaco"/>
      <w:color w:val="000000"/>
      <w:sz w:val="21"/>
    </w:rPr>
  </w:style>
  <w:style w:type="numbering" w:styleId="00000d" w:default="1">
    <w:name w:val="No List"/>
    <w:uiPriority w:val="99"/>
    <w:semiHidden w:val="1"/>
    <w:unhideWhenUsed w:val="1"/>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5">
    <w:name w:val="heading 4"/>
    <w:basedOn w:val="000001"/>
    <w:next w:val="000001"/>
    <w:qFormat w:val="1"/>
    <w:pPr>
      <w:keepNext w:val="1"/>
      <w:keepLines w:val="1"/>
      <w:outlineLvl w:val="3"/>
    </w:pPr>
    <w:rPr>
      <w:b w:val="1"/>
      <w:sz w:val="24"/>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01" w:default="1">
    <w:name w:val="Normal"/>
    <w:qFormat w:val="1"/>
    <w:pPr>
      <w:widowControl w:val="0"/>
      <w:spacing w:before="60" w:after="60"/>
      <w:jc w:val="both"/>
    </w:pPr>
    <w:rPr>
      <w:color w:val="333333"/>
      <w:kern w:val="2"/>
      <w:sz w:val="22"/>
      <w:szCs w:val="24"/>
    </w:rPr>
  </w:style>
  <w:style w:type="paragraph" w:styleId="000008">
    <w:name w:val="heading 7"/>
    <w:basedOn w:val="000001"/>
    <w:next w:val="000001"/>
    <w:unhideWhenUsed w:val="1"/>
    <w:qFormat w:val="1"/>
    <w:pPr>
      <w:keepNext w:val="1"/>
      <w:keepLines w:val="1"/>
      <w:spacing w:line="480" w:lineRule="auto"/>
      <w:outlineLvl w:val="6"/>
    </w:pPr>
    <w:rPr>
      <w:b w:val="1"/>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2026-03-20T18:00:39Z</dcterms:created>
  <dcterms:modified xsi:type="dcterms:W3CDTF">2026-03-20T18:00:39Z</dcterms:modified>
</cp:coreProperties>
</file>