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BA318E">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cs="Times New Roman"/>
        </w:rPr>
      </w:pPr>
      <w:bookmarkStart w:id="0" w:name="_GoBack"/>
      <w:r>
        <w:rPr>
          <w:rFonts w:hint="default" w:ascii="Times New Roman" w:hAnsi="Times New Roman" w:eastAsia="方正仿宋简体" w:cs="Times New Roman"/>
          <w:b/>
          <w:bCs/>
          <w:sz w:val="32"/>
          <w:szCs w:val="32"/>
          <w:lang w:val="en-US" w:eastAsia="zh-CN"/>
        </w:rPr>
        <w:t>附件1：</w:t>
      </w:r>
    </w:p>
    <w:p w14:paraId="1418641F">
      <w:pPr>
        <w:keepNext w:val="0"/>
        <w:keepLines w:val="0"/>
        <w:pageBreakBefore w:val="0"/>
        <w:widowControl w:val="0"/>
        <w:kinsoku/>
        <w:wordWrap/>
        <w:overflowPunct/>
        <w:topLinePunct w:val="0"/>
        <w:autoSpaceDE/>
        <w:autoSpaceDN/>
        <w:bidi w:val="0"/>
        <w:adjustRightInd w:val="0"/>
        <w:snapToGrid/>
        <w:spacing w:line="520" w:lineRule="exact"/>
        <w:jc w:val="center"/>
        <w:textAlignment w:val="auto"/>
        <w:rPr>
          <w:rFonts w:hint="default" w:ascii="Times New Roman" w:hAnsi="Times New Roman" w:eastAsia="华文仿宋" w:cs="Times New Roman"/>
          <w:color w:val="000000"/>
          <w:sz w:val="30"/>
          <w:szCs w:val="30"/>
        </w:rPr>
      </w:pPr>
      <w:r>
        <w:rPr>
          <w:rFonts w:hint="default" w:ascii="Times New Roman" w:hAnsi="Times New Roman" w:eastAsia="方正大标宋简体" w:cs="Times New Roman"/>
          <w:b/>
          <w:bCs w:val="0"/>
          <w:sz w:val="44"/>
          <w:szCs w:val="44"/>
        </w:rPr>
        <w:t>关于组建第27届中国青年志愿者研究生支教团（2025—2026年度）有关工作的通知</w:t>
      </w:r>
    </w:p>
    <w:bookmarkEnd w:id="0"/>
    <w:p w14:paraId="3AF224BA">
      <w:pPr>
        <w:keepNext w:val="0"/>
        <w:keepLines w:val="0"/>
        <w:pageBreakBefore w:val="0"/>
        <w:widowControl w:val="0"/>
        <w:kinsoku/>
        <w:wordWrap/>
        <w:overflowPunct/>
        <w:topLinePunct w:val="0"/>
        <w:autoSpaceDE/>
        <w:autoSpaceDN/>
        <w:bidi w:val="0"/>
        <w:adjustRightInd w:val="0"/>
        <w:snapToGrid w:val="0"/>
        <w:spacing w:line="520" w:lineRule="exact"/>
        <w:rPr>
          <w:rFonts w:hint="default" w:ascii="Times New Roman" w:hAnsi="Times New Roman" w:eastAsia="方正仿宋简体" w:cs="Times New Roman"/>
          <w:b/>
          <w:sz w:val="32"/>
          <w:szCs w:val="32"/>
        </w:rPr>
      </w:pPr>
    </w:p>
    <w:p w14:paraId="2F47F06F">
      <w:pPr>
        <w:keepNext w:val="0"/>
        <w:keepLines w:val="0"/>
        <w:pageBreakBefore w:val="0"/>
        <w:widowControl w:val="0"/>
        <w:kinsoku/>
        <w:wordWrap/>
        <w:overflowPunct/>
        <w:topLinePunct w:val="0"/>
        <w:autoSpaceDE/>
        <w:autoSpaceDN/>
        <w:bidi w:val="0"/>
        <w:adjustRightInd w:val="0"/>
        <w:snapToGrid w:val="0"/>
        <w:spacing w:line="520" w:lineRule="exact"/>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西部计划各省级项目办、研究生支教团各高校项目办：</w:t>
      </w:r>
    </w:p>
    <w:p w14:paraId="5F052216">
      <w:pPr>
        <w:keepNext w:val="0"/>
        <w:keepLines w:val="0"/>
        <w:pageBreakBefore w:val="0"/>
        <w:widowControl w:val="0"/>
        <w:kinsoku/>
        <w:wordWrap/>
        <w:overflowPunct/>
        <w:topLinePunct w:val="0"/>
        <w:autoSpaceDE/>
        <w:autoSpaceDN/>
        <w:bidi w:val="0"/>
        <w:spacing w:line="520" w:lineRule="exact"/>
        <w:ind w:firstLine="630"/>
        <w:jc w:val="both"/>
        <w:textAlignment w:val="auto"/>
        <w:rPr>
          <w:rFonts w:hint="default" w:ascii="Times New Roman" w:hAnsi="Times New Roman" w:eastAsia="方正仿宋简体" w:cs="Times New Roman"/>
          <w:b/>
          <w:sz w:val="32"/>
          <w:szCs w:val="32"/>
          <w:lang w:val="en-US" w:eastAsia="zh-CN"/>
        </w:rPr>
      </w:pPr>
      <w:r>
        <w:rPr>
          <w:rFonts w:hint="default" w:ascii="Times New Roman" w:hAnsi="Times New Roman" w:eastAsia="方正仿宋简体" w:cs="Times New Roman"/>
          <w:b/>
          <w:sz w:val="32"/>
          <w:szCs w:val="32"/>
          <w:lang w:val="en-US" w:eastAsia="zh-CN"/>
        </w:rPr>
        <w:t>现将组建第27届中国青年志愿者研究生支教团（2025—2026年度）有关工作通知如下。</w:t>
      </w:r>
    </w:p>
    <w:p w14:paraId="07CC1CE0">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黑体简体" w:cs="Times New Roman"/>
          <w:b/>
          <w:sz w:val="32"/>
          <w:szCs w:val="32"/>
        </w:rPr>
      </w:pPr>
      <w:r>
        <w:rPr>
          <w:rFonts w:hint="default" w:ascii="Times New Roman" w:hAnsi="Times New Roman" w:eastAsia="方正黑体简体" w:cs="Times New Roman"/>
          <w:b/>
          <w:sz w:val="32"/>
          <w:szCs w:val="32"/>
        </w:rPr>
        <w:t>一、工作内容</w:t>
      </w:r>
    </w:p>
    <w:p w14:paraId="45F1C8F5">
      <w:pPr>
        <w:keepNext w:val="0"/>
        <w:keepLines w:val="0"/>
        <w:pageBreakBefore w:val="0"/>
        <w:widowControl w:val="0"/>
        <w:kinsoku/>
        <w:wordWrap/>
        <w:overflowPunct/>
        <w:topLinePunct w:val="0"/>
        <w:autoSpaceDE/>
        <w:autoSpaceDN/>
        <w:bidi w:val="0"/>
        <w:spacing w:line="520" w:lineRule="exact"/>
        <w:ind w:firstLine="630"/>
        <w:jc w:val="both"/>
        <w:textAlignment w:val="auto"/>
        <w:rPr>
          <w:rFonts w:hint="default" w:ascii="Times New Roman" w:hAnsi="Times New Roman" w:eastAsia="方正仿宋简体" w:cs="Times New Roman"/>
          <w:b/>
          <w:sz w:val="32"/>
          <w:szCs w:val="32"/>
          <w:lang w:val="en-US" w:eastAsia="zh-CN"/>
        </w:rPr>
      </w:pPr>
      <w:r>
        <w:rPr>
          <w:rFonts w:hint="default" w:ascii="Times New Roman" w:hAnsi="Times New Roman" w:eastAsia="方正仿宋简体" w:cs="Times New Roman"/>
          <w:b/>
          <w:sz w:val="32"/>
          <w:szCs w:val="32"/>
          <w:lang w:val="en-US" w:eastAsia="zh-CN"/>
        </w:rPr>
        <w:t xml:space="preserve">各高校按照“公开招募、自愿报名、择优选拔”的方式，招募一批具备推荐免试攻读硕士学位研究生条件的优秀应届本科毕业生和在读研究生，到中西部地区县级及以下中小学校开展为期一年（2025年8月至2026年7月）的基础教育教学志愿服务。招募工作应严格执行《教育部关于印发〈全国普通高等学校推荐优秀应届本科毕业生免试攻读硕士学位研究生工作管理办法（试行）〉的通知》（教学〔2006〕14号）、《教育部办公厅关于进一步加强推荐优秀应届本科毕业生免试攻读研究生工作的通知》（教学厅〔2013〕8号）、《教育部办公厅关于进一步完善推荐优秀应届本科毕业生免试攻读研究生工作办法的通知》（教学厅〔2014〕5号）、《教育部办公厅关于进一步规范和加强推荐优秀应届本科毕业生免试攻读研究生工作的通知》（教学厅〔2020〕12号）等文件规定。 </w:t>
      </w:r>
    </w:p>
    <w:p w14:paraId="71F6703E">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黑体简体" w:cs="Times New Roman"/>
          <w:b/>
          <w:sz w:val="32"/>
          <w:szCs w:val="32"/>
        </w:rPr>
      </w:pPr>
      <w:r>
        <w:rPr>
          <w:rFonts w:hint="default" w:ascii="Times New Roman" w:hAnsi="Times New Roman" w:eastAsia="方正黑体简体" w:cs="Times New Roman"/>
          <w:b/>
          <w:sz w:val="32"/>
          <w:szCs w:val="32"/>
        </w:rPr>
        <w:t>二、实施步骤</w:t>
      </w:r>
    </w:p>
    <w:p w14:paraId="59FC4D9B">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研究生支教团各高校项目办应严格遵守教育部关于研究生推免工作的统一要求，将研究生支教团组建工作纳入学校整体推免工作，在本校研究生推免工作领导小组统一领导下，制定研究生支教团招募选拔办法，公平、公正、公开择优选拔研究生支教团成员。</w:t>
      </w:r>
    </w:p>
    <w:p w14:paraId="1201A4DE">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楷体简体" w:cs="Times New Roman"/>
          <w:b/>
          <w:sz w:val="32"/>
          <w:szCs w:val="32"/>
        </w:rPr>
      </w:pPr>
      <w:r>
        <w:rPr>
          <w:rFonts w:hint="default" w:ascii="Times New Roman" w:hAnsi="Times New Roman" w:eastAsia="方正楷体简体" w:cs="Times New Roman"/>
          <w:b/>
          <w:sz w:val="32"/>
          <w:szCs w:val="32"/>
        </w:rPr>
        <w:t>（一）宣传动员</w:t>
      </w:r>
    </w:p>
    <w:p w14:paraId="3C9596DC">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高校团委要综合运用各类方式，重点面向2025届本科毕业生和在读研究生进行宣传动员；应将研究生支教团作为共青团服务高校大思政的重要项目载体，面向全体在校学生，包括低年级学生开展日常宣传教育。</w:t>
      </w:r>
    </w:p>
    <w:p w14:paraId="3B3BA3DF">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楷体简体" w:cs="Times New Roman"/>
          <w:b/>
          <w:sz w:val="32"/>
          <w:szCs w:val="32"/>
        </w:rPr>
      </w:pPr>
      <w:r>
        <w:rPr>
          <w:rFonts w:hint="default" w:ascii="Times New Roman" w:hAnsi="Times New Roman" w:eastAsia="方正楷体简体" w:cs="Times New Roman"/>
          <w:b/>
          <w:sz w:val="32"/>
          <w:szCs w:val="32"/>
        </w:rPr>
        <w:t>（二）招募选拔</w:t>
      </w:r>
    </w:p>
    <w:p w14:paraId="07EFFC93">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楷体简体" w:cs="Times New Roman"/>
          <w:b/>
          <w:sz w:val="32"/>
          <w:szCs w:val="32"/>
        </w:rPr>
      </w:pPr>
      <w:r>
        <w:rPr>
          <w:rFonts w:hint="default" w:ascii="Times New Roman" w:hAnsi="Times New Roman" w:eastAsia="方正楷体简体" w:cs="Times New Roman"/>
          <w:b/>
          <w:sz w:val="32"/>
          <w:szCs w:val="32"/>
        </w:rPr>
        <w:t>1.</w:t>
      </w:r>
      <w:r>
        <w:rPr>
          <w:rFonts w:hint="default" w:ascii="Times New Roman" w:hAnsi="Times New Roman" w:eastAsia="方正楷体简体" w:cs="Times New Roman"/>
          <w:b/>
          <w:sz w:val="32"/>
          <w:szCs w:val="32"/>
          <w:lang w:val="en-US" w:eastAsia="zh-CN"/>
        </w:rPr>
        <w:t xml:space="preserve"> </w:t>
      </w:r>
      <w:r>
        <w:rPr>
          <w:rFonts w:hint="default" w:ascii="Times New Roman" w:hAnsi="Times New Roman" w:eastAsia="方正楷体简体" w:cs="Times New Roman"/>
          <w:b/>
          <w:sz w:val="32"/>
          <w:szCs w:val="32"/>
        </w:rPr>
        <w:t>招募指标</w:t>
      </w:r>
    </w:p>
    <w:p w14:paraId="4BD26E2D">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第27届研究生支教团招募指标由教育部专项下拨，见附件。</w:t>
      </w:r>
    </w:p>
    <w:p w14:paraId="379218BB">
      <w:pPr>
        <w:keepNext w:val="0"/>
        <w:keepLines w:val="0"/>
        <w:pageBreakBefore w:val="0"/>
        <w:widowControl w:val="0"/>
        <w:numPr>
          <w:ilvl w:val="0"/>
          <w:numId w:val="1"/>
        </w:numPr>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楷体简体" w:cs="Times New Roman"/>
          <w:b/>
          <w:sz w:val="32"/>
          <w:szCs w:val="32"/>
        </w:rPr>
      </w:pPr>
      <w:r>
        <w:rPr>
          <w:rFonts w:hint="default" w:ascii="Times New Roman" w:hAnsi="Times New Roman" w:eastAsia="方正楷体简体" w:cs="Times New Roman"/>
          <w:b/>
          <w:sz w:val="32"/>
          <w:szCs w:val="32"/>
        </w:rPr>
        <w:t>选拔条件</w:t>
      </w:r>
    </w:p>
    <w:p w14:paraId="2D230418">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（1）具备推荐本校免试攻读硕士学位研究生条件的所有应届本科毕业生和在读研究生。</w:t>
      </w:r>
    </w:p>
    <w:p w14:paraId="4CC0E7C2">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（2）具有高尚的爱国主义情操和集体主义精神，理想信念坚定，社会责任感强，遵纪守法，积极参加志愿服务。</w:t>
      </w:r>
    </w:p>
    <w:p w14:paraId="779E0A1E">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3）勤奋学习，刻苦钻研，成绩优秀。研究生支教团推免生综合测评成绩底线应与所在学科普通类推免生综合测评成绩底线保持一致。对于少数无综合测评的高校，专业成绩或学分绩点底线应不低于学生所在学科普通类推免生成绩底线。</w:t>
      </w:r>
    </w:p>
    <w:p w14:paraId="52A0298F">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（4）诚实守信，学风端正，品行优良，无任何考试作弊和剽窃他人学术成果记录，无任何违法违纪受处分记录。凡有不良记录者，一票否决，不得入选。</w:t>
      </w:r>
    </w:p>
    <w:p w14:paraId="69160D60">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（5）身心健康，能胜任西部地区基础教育志愿服务。</w:t>
      </w:r>
    </w:p>
    <w:p w14:paraId="349A8649">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（6）中共党员（含中共预备党员）、获得中小学教师资格证者，同等条件下应优先考虑。</w:t>
      </w:r>
    </w:p>
    <w:p w14:paraId="6590E048">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楷体简体" w:cs="Times New Roman"/>
          <w:b/>
          <w:sz w:val="32"/>
          <w:szCs w:val="32"/>
        </w:rPr>
      </w:pPr>
      <w:r>
        <w:rPr>
          <w:rFonts w:hint="default" w:ascii="Times New Roman" w:hAnsi="Times New Roman" w:eastAsia="方正楷体简体" w:cs="Times New Roman"/>
          <w:b/>
          <w:sz w:val="32"/>
          <w:szCs w:val="32"/>
        </w:rPr>
        <w:t>3.</w:t>
      </w:r>
      <w:r>
        <w:rPr>
          <w:rFonts w:hint="default" w:ascii="Times New Roman" w:hAnsi="Times New Roman" w:eastAsia="方正楷体简体" w:cs="Times New Roman"/>
          <w:b/>
          <w:sz w:val="32"/>
          <w:szCs w:val="32"/>
          <w:lang w:val="en-US" w:eastAsia="zh-CN"/>
        </w:rPr>
        <w:t xml:space="preserve"> </w:t>
      </w:r>
      <w:r>
        <w:rPr>
          <w:rFonts w:hint="default" w:ascii="Times New Roman" w:hAnsi="Times New Roman" w:eastAsia="方正楷体简体" w:cs="Times New Roman"/>
          <w:b/>
          <w:sz w:val="32"/>
          <w:szCs w:val="32"/>
        </w:rPr>
        <w:t>选拔流程</w:t>
      </w:r>
    </w:p>
    <w:p w14:paraId="245D11F4">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（1）各高校须按有关规定成立由校领导担任组长的研究生支教团推免生遴选工作领导小组，成员单位应包括团委、研究生院、教务处、招生就业处、学生处等相关职能部门。</w:t>
      </w:r>
    </w:p>
    <w:p w14:paraId="7B0C0A8D">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（2）严格执行自愿报名、项目办审核、集中面试、面试全程录音录像等相关程序，面试考官应由领导小组成员单位有关人员组成。</w:t>
      </w:r>
    </w:p>
    <w:p w14:paraId="2CF13651">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3）高校项目办统一组织入围学生体检（包括必要的心理素质测评）。体检医院应为三级乙等及以上医院或专门体检机构，体检项目及体检标准见西部计划官网。各高校项目办应安排所有入围学生（含递补学生）一同体检，避免因递补学生无时间体检，无法按时完成招募计划。同时，高校项目办要及时组织体检报告中有复检项目提示的学生参加复检，并将复检结果一并报送全国项目办。</w:t>
      </w:r>
    </w:p>
    <w:p w14:paraId="6CC22A74">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（4）选拔结果（含递补学生）经本校研究生推免工作领导小组审核后，在校内网站等公共平台公示，公示期不少于7天。</w:t>
      </w:r>
    </w:p>
    <w:p w14:paraId="1D01566D">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（5）各高校项目办应在2024年9月25日前（具体时间以教育部推免工作具体安排为准）在教育部研究生招生网站上完成相关信息录入工作，并与入选研究生支教团成员签订《招募协议书》（见西部计划官网）。</w:t>
      </w:r>
    </w:p>
    <w:p w14:paraId="16CABF7A">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6）各高校项目办在2024年10月25日前，指导入选研究生支教团成员登录西部计划官网—第27届研究生支教团报名注册信息系统中填报相关信息，并进行审核（各高校的用户名、密码和高校代码请与所在地省级项目办联系）。</w:t>
      </w:r>
    </w:p>
    <w:p w14:paraId="1085FAAA">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（7）研究生支教团选拔工作须做到信息公开、过程公开、结果公开，选拔过程的音视频、图片、文字记录等资料应长期留存备查。</w:t>
      </w:r>
    </w:p>
    <w:p w14:paraId="244C105B">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楷体简体" w:cs="Times New Roman"/>
          <w:b/>
          <w:sz w:val="32"/>
          <w:szCs w:val="32"/>
        </w:rPr>
      </w:pPr>
      <w:r>
        <w:rPr>
          <w:rFonts w:hint="default" w:ascii="Times New Roman" w:hAnsi="Times New Roman" w:eastAsia="方正楷体简体" w:cs="Times New Roman"/>
          <w:b/>
          <w:sz w:val="32"/>
          <w:szCs w:val="32"/>
        </w:rPr>
        <w:t>（三）培训及上岗</w:t>
      </w:r>
    </w:p>
    <w:p w14:paraId="3AB342DA">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1.</w:t>
      </w:r>
      <w:r>
        <w:rPr>
          <w:rFonts w:hint="default" w:ascii="Times New Roman" w:hAnsi="Times New Roman" w:eastAsia="方正仿宋简体" w:cs="Times New Roman"/>
          <w:b/>
          <w:sz w:val="32"/>
          <w:szCs w:val="32"/>
          <w:lang w:val="en-US" w:eastAsia="zh-CN"/>
        </w:rPr>
        <w:t xml:space="preserve"> </w:t>
      </w:r>
      <w:r>
        <w:rPr>
          <w:rFonts w:hint="default" w:ascii="Times New Roman" w:hAnsi="Times New Roman" w:eastAsia="方正楷体简体" w:cs="Times New Roman"/>
          <w:b/>
          <w:sz w:val="32"/>
          <w:szCs w:val="32"/>
        </w:rPr>
        <w:t>规范开展青年马克思主义者培养工程研究生支教团专项（以下简称“青马工程”研究生支教团专项）</w:t>
      </w:r>
      <w:r>
        <w:rPr>
          <w:rFonts w:hint="default" w:ascii="Times New Roman" w:hAnsi="Times New Roman" w:eastAsia="方正仿宋简体" w:cs="Times New Roman"/>
          <w:b/>
          <w:sz w:val="32"/>
          <w:szCs w:val="32"/>
        </w:rPr>
        <w:t>。按照《共青团中央办公厅关于实施青年马克思主义者培养工程西部计划专项和研究生支教团专项的通知》（中青明电〔2022〕14号）要求，高校项目办负责将研究生支教团成员全员纳入本校“青马工程”进行统一培养，每年完成不少于100学时理论学习，不少于8学时红色教育，每季度不少于1次实践锻炼。各高校项目办须结合本校实际，制定本校“青马工程”研究生支教团专项培养方案，经省级项目办汇总报全国项目办；须围绕培养目标和内容，做好“青马工程”研究生支教团专项的课程设计，在上岗前完成对研究生支教团成员的“青马工程”培养任务。</w:t>
      </w:r>
    </w:p>
    <w:p w14:paraId="22DE7DC3">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2.</w:t>
      </w:r>
      <w:r>
        <w:rPr>
          <w:rFonts w:hint="default" w:ascii="Times New Roman" w:hAnsi="Times New Roman" w:eastAsia="方正仿宋简体" w:cs="Times New Roman"/>
          <w:b/>
          <w:sz w:val="32"/>
          <w:szCs w:val="32"/>
          <w:lang w:val="en-US" w:eastAsia="zh-CN"/>
        </w:rPr>
        <w:t xml:space="preserve"> </w:t>
      </w:r>
      <w:r>
        <w:rPr>
          <w:rFonts w:hint="default" w:ascii="Times New Roman" w:hAnsi="Times New Roman" w:eastAsia="方正楷体简体" w:cs="Times New Roman"/>
          <w:b/>
          <w:sz w:val="32"/>
          <w:szCs w:val="32"/>
        </w:rPr>
        <w:t>抓好教学技能培训。</w:t>
      </w:r>
      <w:r>
        <w:rPr>
          <w:rFonts w:hint="default" w:ascii="Times New Roman" w:hAnsi="Times New Roman" w:eastAsia="方正仿宋简体" w:cs="Times New Roman"/>
          <w:b/>
          <w:sz w:val="32"/>
          <w:szCs w:val="32"/>
        </w:rPr>
        <w:t>第27届研究生支教团组建后必须全员报名参加中小学教师资格证考试。高校项目办应以提升研究生支教团成员教学技能水平为重要目标做好组织工作，制定中小学教师资格证考试专项培训方案，提升考试通过率；要确保所有研究生支教团成员有组织地参加不少于两周的基础教育教学试讲实习见习工作。省级项目办要结合实际继续探索开展省内研究生支教团区域性多校联合培训，并对各高校研究生支教团培训工作给予指导。全国项目办将进一步在全员网络培训等各类培训中丰富教学技能方面的培训内容、提高内容占比，提供更多可供选择参考的研究生支教团优秀教学课件。</w:t>
      </w:r>
    </w:p>
    <w:p w14:paraId="70ED7844">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3.</w:t>
      </w:r>
      <w:r>
        <w:rPr>
          <w:rFonts w:hint="default" w:ascii="Times New Roman" w:hAnsi="Times New Roman" w:eastAsia="方正仿宋简体" w:cs="Times New Roman"/>
          <w:b/>
          <w:sz w:val="32"/>
          <w:szCs w:val="32"/>
          <w:lang w:val="en-US" w:eastAsia="zh-CN"/>
        </w:rPr>
        <w:t xml:space="preserve"> </w:t>
      </w:r>
      <w:r>
        <w:rPr>
          <w:rFonts w:hint="default" w:ascii="Times New Roman" w:hAnsi="Times New Roman" w:eastAsia="方正楷体简体" w:cs="Times New Roman"/>
          <w:b/>
          <w:sz w:val="32"/>
          <w:szCs w:val="32"/>
        </w:rPr>
        <w:t>按时参加服务省集中培训。</w:t>
      </w:r>
      <w:r>
        <w:rPr>
          <w:rFonts w:hint="default" w:ascii="Times New Roman" w:hAnsi="Times New Roman" w:eastAsia="方正仿宋简体" w:cs="Times New Roman"/>
          <w:b/>
          <w:sz w:val="32"/>
          <w:szCs w:val="32"/>
        </w:rPr>
        <w:t>高校项目办要提前与服务省项目办联系沟通，在规定时间内派专人（或队长）带领研究生支教团服务队前往服务省按时报到，参加当年西部计划志愿者省级集中培训。服务省项目办要规范开展志愿者管理制度、安全健康教育、地方风俗民情、团队精神塑造、掌握生活技能等方面的培训。培训结束后，服务省项目办要集中发放大学生志愿服务西部计划志愿服务证；研究生支教团成员确因特殊情况不能按时报到和参加培训的，高校项目办需提前联系全国项目办办理书面请假手续并等待批准。</w:t>
      </w:r>
    </w:p>
    <w:p w14:paraId="0C403197">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lang w:val="en-US" w:eastAsia="zh-CN"/>
        </w:rPr>
        <w:t>4</w:t>
      </w:r>
      <w:r>
        <w:rPr>
          <w:rFonts w:hint="default" w:ascii="Times New Roman" w:hAnsi="Times New Roman" w:eastAsia="方正仿宋简体" w:cs="Times New Roman"/>
          <w:b/>
          <w:sz w:val="32"/>
          <w:szCs w:val="32"/>
        </w:rPr>
        <w:t>.</w:t>
      </w:r>
      <w:r>
        <w:rPr>
          <w:rFonts w:hint="default" w:ascii="Times New Roman" w:hAnsi="Times New Roman" w:eastAsia="方正楷体简体" w:cs="Times New Roman"/>
          <w:b/>
          <w:sz w:val="32"/>
          <w:szCs w:val="32"/>
        </w:rPr>
        <w:t>准时到岗服务。</w:t>
      </w:r>
      <w:r>
        <w:rPr>
          <w:rFonts w:hint="default" w:ascii="Times New Roman" w:hAnsi="Times New Roman" w:eastAsia="方正仿宋简体" w:cs="Times New Roman"/>
          <w:b/>
          <w:sz w:val="32"/>
          <w:szCs w:val="32"/>
        </w:rPr>
        <w:t>研究生支教团成员在接受服务省集中培训后应直接上岗。各服务省项目办要将研究生支教团成员安排在当地确有需求的、能保证教学岗位稳定性的县级及以下中小学校（往同一所中小学校派遣志愿者不能少于2人）从事基础教育教学工作，严禁将志愿者安排在各级机关或学校行政岗位专职从事非教学工作。</w:t>
      </w:r>
    </w:p>
    <w:p w14:paraId="22D608BC">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黑体简体" w:cs="Times New Roman"/>
          <w:b/>
          <w:sz w:val="32"/>
          <w:szCs w:val="32"/>
        </w:rPr>
      </w:pPr>
      <w:r>
        <w:rPr>
          <w:rFonts w:hint="default" w:ascii="Times New Roman" w:hAnsi="Times New Roman" w:eastAsia="方正黑体简体" w:cs="Times New Roman"/>
          <w:b/>
          <w:sz w:val="32"/>
          <w:szCs w:val="32"/>
        </w:rPr>
        <w:t>三、保障机制</w:t>
      </w:r>
    </w:p>
    <w:p w14:paraId="329896A1">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1.</w:t>
      </w:r>
      <w:r>
        <w:rPr>
          <w:rFonts w:hint="default" w:ascii="Times New Roman" w:hAnsi="Times New Roman" w:eastAsia="方正仿宋简体" w:cs="Times New Roman"/>
          <w:b/>
          <w:sz w:val="32"/>
          <w:szCs w:val="32"/>
          <w:lang w:val="en-US" w:eastAsia="zh-CN"/>
        </w:rPr>
        <w:t xml:space="preserve"> </w:t>
      </w:r>
      <w:r>
        <w:rPr>
          <w:rFonts w:hint="default" w:ascii="Times New Roman" w:hAnsi="Times New Roman" w:eastAsia="方正仿宋简体" w:cs="Times New Roman"/>
          <w:b/>
          <w:sz w:val="32"/>
          <w:szCs w:val="32"/>
        </w:rPr>
        <w:t>各高校项目办应按照教育部有关推荐免试研究生规定，为入选研究生支教团成员协调办理相关手续。志愿服务期间，应届本科毕业生保留研究生入学资格，在读研究生保留学籍。</w:t>
      </w:r>
    </w:p>
    <w:p w14:paraId="627297FA">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2.</w:t>
      </w:r>
      <w:r>
        <w:rPr>
          <w:rFonts w:hint="default" w:ascii="Times New Roman" w:hAnsi="Times New Roman" w:eastAsia="方正仿宋简体" w:cs="Times New Roman"/>
          <w:b/>
          <w:sz w:val="32"/>
          <w:szCs w:val="32"/>
          <w:lang w:val="en-US" w:eastAsia="zh-CN"/>
        </w:rPr>
        <w:t xml:space="preserve"> </w:t>
      </w:r>
      <w:r>
        <w:rPr>
          <w:rFonts w:hint="default" w:ascii="Times New Roman" w:hAnsi="Times New Roman" w:eastAsia="方正仿宋简体" w:cs="Times New Roman"/>
          <w:b/>
          <w:sz w:val="32"/>
          <w:szCs w:val="32"/>
        </w:rPr>
        <w:t>按照大学生志愿服务西部计划有关规定，研究生支教团成员享受服务期为一年的有关政策。志愿服务期满考核合格的，计算服务期及工龄，并在服务证书及服务鉴定表中体现。</w:t>
      </w:r>
    </w:p>
    <w:p w14:paraId="1EEF16EA">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3.</w:t>
      </w:r>
      <w:r>
        <w:rPr>
          <w:rFonts w:hint="default" w:ascii="Times New Roman" w:hAnsi="Times New Roman" w:eastAsia="方正仿宋简体" w:cs="Times New Roman"/>
          <w:b/>
          <w:sz w:val="32"/>
          <w:szCs w:val="32"/>
          <w:lang w:val="en-US" w:eastAsia="zh-CN"/>
        </w:rPr>
        <w:t xml:space="preserve"> </w:t>
      </w:r>
      <w:r>
        <w:rPr>
          <w:rFonts w:hint="default" w:ascii="Times New Roman" w:hAnsi="Times New Roman" w:eastAsia="方正仿宋简体" w:cs="Times New Roman"/>
          <w:b/>
          <w:sz w:val="32"/>
          <w:szCs w:val="32"/>
        </w:rPr>
        <w:t>志愿服务期间，工作生活补贴、社会保险、商业保险等服务保障，执行当年度西部计划实施方案有关规定。地方各级财政要统筹中央财政补助资金和自身财力，按月及时足额发放研究生支教团成员工作生活补贴；承担志愿者社会保险单位缴纳部分（个人缴纳部分从志愿者工作生活补贴中代扣代缴）。高校项目办应了解研究生支教团成员社会保险缴纳情况，并及时沟通、帮助研究生支教团成员缴纳社会保险；为每名研究生支教团成员购买单项最高保额不低于80万元的人身意外伤害（含意外身故、意外残疾）、重大疾病（含急性病身故）等商业保险，商业保险有效期应覆盖研究生支教团成员支教全程及到达、离开支教地的前后各三天，实现全覆盖保障。县级项目办要协调服务单位为研究生支教团成员提供免费住宿和餐饮便利等必要的生活保障。</w:t>
      </w:r>
    </w:p>
    <w:p w14:paraId="291995B6">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黑体简体" w:cs="Times New Roman"/>
          <w:b/>
          <w:sz w:val="32"/>
          <w:szCs w:val="32"/>
        </w:rPr>
      </w:pPr>
      <w:r>
        <w:rPr>
          <w:rFonts w:hint="default" w:ascii="Times New Roman" w:hAnsi="Times New Roman" w:eastAsia="方正黑体简体" w:cs="Times New Roman"/>
          <w:b/>
          <w:sz w:val="32"/>
          <w:szCs w:val="32"/>
        </w:rPr>
        <w:t>四、工作要求</w:t>
      </w:r>
    </w:p>
    <w:p w14:paraId="43CEB4F6">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1</w:t>
      </w:r>
      <w:r>
        <w:rPr>
          <w:rFonts w:hint="default" w:ascii="Times New Roman" w:hAnsi="Times New Roman" w:eastAsia="方正仿宋简体" w:cs="Times New Roman"/>
          <w:b/>
          <w:sz w:val="32"/>
          <w:szCs w:val="32"/>
          <w:lang w:val="en-US" w:eastAsia="zh-CN"/>
        </w:rPr>
        <w:t xml:space="preserve">. </w:t>
      </w:r>
      <w:r>
        <w:rPr>
          <w:rFonts w:hint="default" w:ascii="Times New Roman" w:hAnsi="Times New Roman" w:eastAsia="方正楷体简体" w:cs="Times New Roman"/>
          <w:b/>
          <w:sz w:val="32"/>
          <w:szCs w:val="32"/>
        </w:rPr>
        <w:t>加强组织领导。</w:t>
      </w:r>
      <w:r>
        <w:rPr>
          <w:rFonts w:hint="default" w:ascii="Times New Roman" w:hAnsi="Times New Roman" w:eastAsia="方正仿宋简体" w:cs="Times New Roman"/>
          <w:b/>
          <w:sz w:val="32"/>
          <w:szCs w:val="32"/>
        </w:rPr>
        <w:t>各省级项目办要统筹谋划和组织好本省研究生支教团项目，服务县项目办抓实抓好日常服务管理各项工作；要推动各高校党委专题研究研究生支教团工作，出台对志愿者全方位培养政策制度，增强研究生支教团对高校思想政治教育的贡献度；各高校团委书记作为高校项目办负责人，履行第一责任人职责，需安排专门工作人员，保持和加强对在岗志愿者的日常联系，及时了解志愿者思想动态，做好关心关爱，解决困难困惑，服务发展需求，提升研究生支教团对县域教育综合改革作用；研究生支教团成员确定后，高校项目办应及时指导、规范成立研究生支教团党支部和团支部，切实加强党、团组织建设。</w:t>
      </w:r>
    </w:p>
    <w:p w14:paraId="2CA056F4">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 xml:space="preserve">2. </w:t>
      </w:r>
      <w:r>
        <w:rPr>
          <w:rFonts w:hint="default" w:ascii="Times New Roman" w:hAnsi="Times New Roman" w:eastAsia="方正楷体简体" w:cs="Times New Roman"/>
          <w:b/>
          <w:sz w:val="32"/>
          <w:szCs w:val="32"/>
        </w:rPr>
        <w:t>强化育人导向。</w:t>
      </w:r>
      <w:r>
        <w:rPr>
          <w:rFonts w:hint="default" w:ascii="Times New Roman" w:hAnsi="Times New Roman" w:eastAsia="方正仿宋简体" w:cs="Times New Roman"/>
          <w:b/>
          <w:sz w:val="32"/>
          <w:szCs w:val="32"/>
        </w:rPr>
        <w:t>各高校项目办要聚焦研究生支教团作为重要实践育人平台的定位，将思想政治引领贯穿融入项目实施全过程，要围绕党的创新理论、党的二十届三中全会精神、铸牢中华民族共同体意识等内容，扎实开展好“青马工程”研究生支教团专项，志愿者岗前培训等；加强志愿者在岗培养，使志愿者在服务基层中经受锻炼，不断提升国情认知、精神意志、品德观念和能力才干；要探索服务期满返校后的长链条接续培养机制，充分发挥研究生支教团示范作用，在校园内外广泛宣传研究生支教团集体和志愿者个人的感人故事、成长事迹，在学校中营造到祖国最需要的地方去锻炼成长的良好氛围。</w:t>
      </w:r>
    </w:p>
    <w:p w14:paraId="3417BB14">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 xml:space="preserve">3. </w:t>
      </w:r>
      <w:r>
        <w:rPr>
          <w:rFonts w:hint="default" w:ascii="Times New Roman" w:hAnsi="Times New Roman" w:eastAsia="方正楷体简体" w:cs="Times New Roman"/>
          <w:b/>
          <w:sz w:val="32"/>
          <w:szCs w:val="32"/>
        </w:rPr>
        <w:t>提升专业能力。</w:t>
      </w:r>
      <w:r>
        <w:rPr>
          <w:rFonts w:hint="default" w:ascii="Times New Roman" w:hAnsi="Times New Roman" w:eastAsia="方正仿宋简体" w:cs="Times New Roman"/>
          <w:b/>
          <w:sz w:val="32"/>
          <w:szCs w:val="32"/>
        </w:rPr>
        <w:t>研究生支教团是推动教育公共服务和教育资源均等化的重要举措，志愿者承担教书育人的光荣使命。各高校项目办要把握工作导向，确保招募质量。要大力推动教师资格证的全覆盖，将教师资格证作为录取的重要因素，在一、二年级大学生中开始宣传有关政策，引导和支持有意愿参加的学生提早准备，考取教师资格证；研究生支教团组建后，要指导支持所有尚未取得教师资格证的学生全员参加考试，确保第27届研究生支教团上岗前教师资格证持有率不低于80%，第28届争取达到100%。部分师范类院校师范专业在毕业时通过参加校内考试可直接认定教师资格证，此类学生在选拔时可以认定持有教师资格证。全国项目办将把研究生支教团成员教师资格证持有率作为高校项目办年度考核的重要指标，并列入负面清单。</w:t>
      </w:r>
    </w:p>
    <w:p w14:paraId="6EE2E35F">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 xml:space="preserve">4. </w:t>
      </w:r>
      <w:r>
        <w:rPr>
          <w:rFonts w:hint="default" w:ascii="Times New Roman" w:hAnsi="Times New Roman" w:eastAsia="方正楷体简体" w:cs="Times New Roman"/>
          <w:b/>
          <w:sz w:val="32"/>
          <w:szCs w:val="32"/>
        </w:rPr>
        <w:t>加强日常管理。</w:t>
      </w:r>
      <w:r>
        <w:rPr>
          <w:rFonts w:hint="default" w:ascii="Times New Roman" w:hAnsi="Times New Roman" w:eastAsia="方正仿宋简体" w:cs="Times New Roman"/>
          <w:b/>
          <w:sz w:val="32"/>
          <w:szCs w:val="32"/>
        </w:rPr>
        <w:t>各县级项目办和高校项目办要加强日常管理服务工作，须至少在上岗前2个月与服务学校对接支教岗位需求，确定教学科目、教学年级、班团事务等工作内容，并有针对性地为志愿者提供培训、备课等方面的服务保障，并确保志愿者补助及社保等保障到位。要守好工作底线，一是要严守政治规矩，指导志愿者对微信、微博、小红书、抖音、B站等社交软件的使用，防范化解意识形态领域可能出现的各类风险隐患；二是加强安全健康教育，明确各项纪律，严守人身安全底线；三是优化培训体系，严守师德师风底线。要严格按照《中国青年志愿者研究生支教团队旗使用规范（试行）》规范使用研究生支教团队旗。</w:t>
      </w:r>
    </w:p>
    <w:p w14:paraId="0DBD4FE5">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各高校要充分发挥研究生支教团示范作用，全面加强高校青年志愿服务体系建设，要参照《高校志愿服务指标体系（试行）》，开展中长期志愿服务指标监测，以此提升青年志愿者工作在高校实践育人和思想政治教育工作中的贡献度。全国项目办将采取定期抽查、全面普查、综合考核等方式加强对研究生支教团各项工作进行督导检查，并根据《中国青年志愿者研究生支教团管理细则》等有关规定进行处理。</w:t>
      </w:r>
    </w:p>
    <w:p w14:paraId="64F402E4">
      <w:pPr>
        <w:keepNext w:val="0"/>
        <w:keepLines w:val="0"/>
        <w:pageBreakBefore w:val="0"/>
        <w:widowControl w:val="0"/>
        <w:kinsoku/>
        <w:wordWrap/>
        <w:overflowPunct/>
        <w:topLinePunct w:val="0"/>
        <w:autoSpaceDE/>
        <w:autoSpaceDN/>
        <w:bidi w:val="0"/>
        <w:adjustRightInd w:val="0"/>
        <w:snapToGrid w:val="0"/>
        <w:spacing w:line="520" w:lineRule="exact"/>
        <w:rPr>
          <w:rFonts w:hint="default" w:ascii="Times New Roman" w:hAnsi="Times New Roman" w:eastAsia="方正仿宋简体" w:cs="Times New Roman"/>
          <w:b/>
          <w:sz w:val="32"/>
          <w:szCs w:val="32"/>
        </w:rPr>
      </w:pPr>
    </w:p>
    <w:p w14:paraId="56BE3F7B">
      <w:pPr>
        <w:keepNext w:val="0"/>
        <w:keepLines w:val="0"/>
        <w:pageBreakBefore w:val="0"/>
        <w:widowControl w:val="0"/>
        <w:kinsoku/>
        <w:wordWrap/>
        <w:overflowPunct/>
        <w:topLinePunct w:val="0"/>
        <w:autoSpaceDE/>
        <w:autoSpaceDN/>
        <w:bidi w:val="0"/>
        <w:adjustRightInd w:val="0"/>
        <w:snapToGrid w:val="0"/>
        <w:spacing w:line="520" w:lineRule="exact"/>
        <w:rPr>
          <w:rFonts w:hint="default" w:ascii="Times New Roman" w:hAnsi="Times New Roman" w:eastAsia="方正仿宋简体" w:cs="Times New Roman"/>
          <w:b/>
          <w:sz w:val="32"/>
          <w:szCs w:val="32"/>
        </w:rPr>
      </w:pPr>
    </w:p>
    <w:p w14:paraId="2EA39865">
      <w:pPr>
        <w:keepNext w:val="0"/>
        <w:keepLines w:val="0"/>
        <w:pageBreakBefore w:val="0"/>
        <w:widowControl w:val="0"/>
        <w:kinsoku/>
        <w:wordWrap/>
        <w:overflowPunct/>
        <w:topLinePunct w:val="0"/>
        <w:autoSpaceDE/>
        <w:autoSpaceDN/>
        <w:bidi w:val="0"/>
        <w:adjustRightInd w:val="0"/>
        <w:snapToGrid w:val="0"/>
        <w:spacing w:line="520" w:lineRule="exact"/>
        <w:rPr>
          <w:rFonts w:hint="default" w:ascii="Times New Roman" w:hAnsi="Times New Roman" w:eastAsia="方正仿宋简体" w:cs="Times New Roman"/>
          <w:b/>
          <w:sz w:val="32"/>
          <w:szCs w:val="32"/>
        </w:rPr>
      </w:pPr>
    </w:p>
    <w:p w14:paraId="2671C9E4">
      <w:pPr>
        <w:keepNext w:val="0"/>
        <w:keepLines w:val="0"/>
        <w:pageBreakBefore w:val="0"/>
        <w:widowControl w:val="0"/>
        <w:kinsoku/>
        <w:wordWrap/>
        <w:overflowPunct/>
        <w:topLinePunct w:val="0"/>
        <w:autoSpaceDE/>
        <w:autoSpaceDN/>
        <w:bidi w:val="0"/>
        <w:adjustRightInd w:val="0"/>
        <w:snapToGrid w:val="0"/>
        <w:spacing w:line="520" w:lineRule="exact"/>
        <w:ind w:firstLine="3855" w:firstLineChars="1200"/>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全国大学生志愿服务西部计划</w:t>
      </w:r>
    </w:p>
    <w:p w14:paraId="7B177392">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 xml:space="preserve">                           项目管理办公室</w:t>
      </w:r>
    </w:p>
    <w:p w14:paraId="7C84F7AB">
      <w:pPr>
        <w:keepNext w:val="0"/>
        <w:keepLines w:val="0"/>
        <w:pageBreakBefore w:val="0"/>
        <w:widowControl w:val="0"/>
        <w:kinsoku/>
        <w:wordWrap/>
        <w:overflowPunct/>
        <w:topLinePunct w:val="0"/>
        <w:autoSpaceDE/>
        <w:autoSpaceDN/>
        <w:bidi w:val="0"/>
        <w:adjustRightInd w:val="0"/>
        <w:snapToGrid w:val="0"/>
        <w:spacing w:line="520" w:lineRule="exact"/>
        <w:ind w:firstLine="643" w:firstLineChars="200"/>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 xml:space="preserve">                           2024年</w:t>
      </w:r>
      <w:r>
        <w:rPr>
          <w:rFonts w:hint="default" w:ascii="Times New Roman" w:hAnsi="Times New Roman" w:eastAsia="方正仿宋简体" w:cs="Times New Roman"/>
          <w:b/>
          <w:sz w:val="32"/>
          <w:szCs w:val="32"/>
          <w:lang w:val="en-US" w:eastAsia="zh-CN"/>
        </w:rPr>
        <w:t>8</w:t>
      </w:r>
      <w:r>
        <w:rPr>
          <w:rFonts w:hint="default" w:ascii="Times New Roman" w:hAnsi="Times New Roman" w:eastAsia="方正仿宋简体" w:cs="Times New Roman"/>
          <w:b/>
          <w:sz w:val="32"/>
          <w:szCs w:val="32"/>
        </w:rPr>
        <w:t>月</w:t>
      </w:r>
      <w:r>
        <w:rPr>
          <w:rFonts w:hint="default" w:ascii="Times New Roman" w:hAnsi="Times New Roman" w:eastAsia="方正仿宋简体" w:cs="Times New Roman"/>
          <w:b/>
          <w:sz w:val="32"/>
          <w:szCs w:val="32"/>
          <w:lang w:val="en-US" w:eastAsia="zh-CN"/>
        </w:rPr>
        <w:t>9</w:t>
      </w:r>
      <w:r>
        <w:rPr>
          <w:rFonts w:hint="default" w:ascii="Times New Roman" w:hAnsi="Times New Roman" w:eastAsia="方正仿宋简体" w:cs="Times New Roman"/>
          <w:b/>
          <w:sz w:val="32"/>
          <w:szCs w:val="32"/>
        </w:rPr>
        <w:t>日</w:t>
      </w:r>
    </w:p>
    <w:p w14:paraId="6589CED7">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仿宋简体" w:cs="Times New Roman"/>
          <w:b/>
          <w:bCs/>
          <w:sz w:val="32"/>
          <w:szCs w:val="32"/>
          <w:lang w:val="en-US" w:eastAsia="zh-CN"/>
        </w:rPr>
      </w:pPr>
    </w:p>
    <w:p w14:paraId="610E2EB3">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仿宋简体" w:cs="Times New Roman"/>
          <w:b/>
          <w:bCs/>
          <w:sz w:val="32"/>
          <w:szCs w:val="32"/>
          <w:lang w:val="en-US" w:eastAsia="zh-CN"/>
        </w:rPr>
      </w:pPr>
    </w:p>
    <w:p w14:paraId="76F3EB0E"/>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CDC8FC57-8E39-49B6-AEDA-9564A50DCAEE}"/>
  </w:font>
  <w:font w:name="方正仿宋简体">
    <w:panose1 w:val="02000000000000000000"/>
    <w:charset w:val="86"/>
    <w:family w:val="script"/>
    <w:pitch w:val="default"/>
    <w:sig w:usb0="00000001" w:usb1="080E0000" w:usb2="00000000" w:usb3="00000000" w:csb0="00040000" w:csb1="00000000"/>
    <w:embedRegular r:id="rId2" w:fontKey="{A1BF2C16-2247-4C47-8AE8-C05A4EE12EF7}"/>
  </w:font>
  <w:font w:name="华文仿宋">
    <w:panose1 w:val="02010600040101010101"/>
    <w:charset w:val="86"/>
    <w:family w:val="auto"/>
    <w:pitch w:val="default"/>
    <w:sig w:usb0="00000287" w:usb1="080F0000" w:usb2="00000000" w:usb3="00000000" w:csb0="0004009F" w:csb1="DFD70000"/>
    <w:embedRegular r:id="rId3" w:fontKey="{8B571CDA-4B43-4064-B428-C7780BDBDF0F}"/>
  </w:font>
  <w:font w:name="方正大标宋简体">
    <w:panose1 w:val="02000000000000000000"/>
    <w:charset w:val="86"/>
    <w:family w:val="auto"/>
    <w:pitch w:val="default"/>
    <w:sig w:usb0="00000001" w:usb1="080E0000" w:usb2="00000000" w:usb3="00000000" w:csb0="00040000" w:csb1="00000000"/>
    <w:embedRegular r:id="rId4" w:fontKey="{91A50058-0620-4B41-ABC0-CB6369EA507C}"/>
  </w:font>
  <w:font w:name="方正黑体简体">
    <w:panose1 w:val="03000509000000000000"/>
    <w:charset w:val="86"/>
    <w:family w:val="script"/>
    <w:pitch w:val="default"/>
    <w:sig w:usb0="00000001" w:usb1="080E0000" w:usb2="00000000" w:usb3="00000000" w:csb0="00040000" w:csb1="00000000"/>
    <w:embedRegular r:id="rId5" w:fontKey="{90F00DAE-F8BD-4B3E-97BC-4128D01E9F07}"/>
  </w:font>
  <w:font w:name="方正楷体简体">
    <w:panose1 w:val="02000000000000000000"/>
    <w:charset w:val="86"/>
    <w:family w:val="script"/>
    <w:pitch w:val="default"/>
    <w:sig w:usb0="00000001" w:usb1="080E0000" w:usb2="00000000" w:usb3="00000000" w:csb0="00040000" w:csb1="00000000"/>
    <w:embedRegular r:id="rId6" w:fontKey="{CA7A32BA-40CA-4B1B-8A52-6D348A853BE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F20E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3EACC33">
                          <w:pPr>
                            <w:pStyle w:val="2"/>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63EACC33">
                    <w:pPr>
                      <w:pStyle w:val="2"/>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178A62"/>
    <w:multiLevelType w:val="singleLevel"/>
    <w:tmpl w:val="2A178A62"/>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IzMWRlMzUzZmY0NjUxMTM5YmM5MjY1NmEyOWMwMGIifQ=="/>
  </w:docVars>
  <w:rsids>
    <w:rsidRoot w:val="5F6D4F95"/>
    <w:rsid w:val="5F6D4F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2024-09-06T06:47:00Z</dcterms:created>
  <dc:creator>゛.</dc:creator>
  <cp:lastModifiedBy>゛.</cp:lastModifiedBy>
  <dcterms:modified xsi:type="dcterms:W3CDTF">2024-09-06T06:48:34Z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79171467484048D48540F77A34431DF2_11</vt:lpwstr>
  </property>
</Properties>
</file>