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  <w:jc w:val="left"/>
        <w:rPr>
          <w:b w:val="0"/>
          <w:bCs w:val="0"/>
          <w:color w:val="333333"/>
        </w:rPr>
      </w:pPr>
      <w:r>
        <w:rPr>
          <w:b w:val="0"/>
          <w:bCs w:val="0"/>
          <w:i w:val="0"/>
          <w:iCs w:val="0"/>
          <w:caps w:val="0"/>
          <w:color w:val="333333"/>
          <w:spacing w:val="0"/>
          <w:bdr w:val="none" w:color="auto" w:sz="0" w:space="0"/>
        </w:rPr>
        <w:t>粮食工程专业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BEE0ED" w:sz="12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0"/>
          <w:sz w:val="15"/>
          <w:szCs w:val="15"/>
          <w:bdr w:val="none" w:color="auto" w:sz="0" w:space="0"/>
          <w:lang w:val="en-US" w:eastAsia="zh-CN" w:bidi="ar"/>
        </w:rPr>
        <w:drawing>
          <wp:inline distT="0" distB="0" distL="114300" distR="114300">
            <wp:extent cx="114300" cy="133350"/>
            <wp:effectExtent l="0" t="0" r="7620" b="381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kern w:val="0"/>
          <w:sz w:val="15"/>
          <w:szCs w:val="15"/>
          <w:bdr w:val="none" w:color="auto" w:sz="0" w:space="0"/>
          <w:lang w:val="en-US" w:eastAsia="zh-CN" w:bidi="ar"/>
        </w:rPr>
        <w:t>当前位置：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instrText xml:space="preserve"> HYPERLINK "https://spxy.neau.edu.cn/index.htm" </w:instrTex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5"/>
          <w:szCs w:val="15"/>
          <w:u w:val="none"/>
          <w:bdr w:val="none" w:color="auto" w:sz="0" w:space="0"/>
        </w:rPr>
        <w:t>网站首页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kern w:val="0"/>
          <w:sz w:val="15"/>
          <w:szCs w:val="15"/>
          <w:bdr w:val="none" w:color="auto" w:sz="0" w:space="0"/>
          <w:lang w:val="en-US" w:eastAsia="zh-CN" w:bidi="ar"/>
        </w:rPr>
        <w:t>&gt;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instrText xml:space="preserve"> HYPERLINK "https://spxy.neau.edu.cn/rcpy/bkspy/zyjj/spkxygcl.htm" </w:instrTex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5"/>
          <w:szCs w:val="15"/>
          <w:u w:val="none"/>
          <w:bdr w:val="none" w:color="auto" w:sz="0" w:space="0"/>
        </w:rPr>
        <w:t>人才培养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kern w:val="0"/>
          <w:sz w:val="15"/>
          <w:szCs w:val="15"/>
          <w:bdr w:val="none" w:color="auto" w:sz="0" w:space="0"/>
          <w:lang w:val="en-US" w:eastAsia="zh-CN" w:bidi="ar"/>
        </w:rPr>
        <w:t>&gt;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E7BB0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E7BB0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instrText xml:space="preserve"> HYPERLINK "https://spxy.neau.edu.cn/rcpy/bkspy/zyjj/lsgczy.htm" </w:instrTex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E7BB0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E7BB0"/>
          <w:spacing w:val="0"/>
          <w:sz w:val="15"/>
          <w:szCs w:val="15"/>
          <w:u w:val="none"/>
          <w:bdr w:val="none" w:color="auto" w:sz="0" w:space="0"/>
        </w:rPr>
        <w:t>本科生培养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E7BB0"/>
          <w:spacing w:val="0"/>
          <w:kern w:val="0"/>
          <w:sz w:val="15"/>
          <w:szCs w:val="15"/>
          <w:u w:val="none"/>
          <w:bdr w:val="none" w:color="auto" w:sz="0" w:space="0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336"/>
        <w:jc w:val="both"/>
        <w:rPr>
          <w:rFonts w:ascii="Calibri" w:hAnsi="Calibri" w:cs="Calibri"/>
          <w:b w:val="0"/>
          <w:bCs w:val="0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■粮食工程专业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336"/>
        <w:jc w:val="both"/>
        <w:rPr>
          <w:rFonts w:hint="default" w:ascii="Calibri" w:hAnsi="Calibri" w:cs="Calibri"/>
          <w:b w:val="0"/>
          <w:bCs w:val="0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培养目标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336"/>
        <w:jc w:val="both"/>
        <w:rPr>
          <w:rFonts w:hint="default" w:ascii="Calibri" w:hAnsi="Calibri" w:cs="Calibri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该专业培养掌握生物化学、食品化学等基本理论与实验技术、粮油食品分析检测方法、工艺设计、设备选型、生产管理知识；面向高等院校、科研院所、企业、政府等，从事粮油食品加工、检测、设计及管理。同时为粮油加工及检验、农产品加工及相关学科输送研究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336"/>
        <w:jc w:val="both"/>
        <w:rPr>
          <w:rFonts w:hint="default" w:ascii="Calibri" w:hAnsi="Calibri" w:cs="Calibri"/>
          <w:b w:val="0"/>
          <w:bCs w:val="0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主要课程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336"/>
        <w:jc w:val="both"/>
        <w:rPr>
          <w:rFonts w:hint="default" w:ascii="Calibri" w:hAnsi="Calibri" w:cs="Calibri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普通化学、分析化学、有机化学、食品生物化学、食品物理化学、食品营养学、油脂化学、谷物化学、食品微生物学、机械设计基础、电工学、食品工程原理、食品试验设计与统计分析、粮食机械设备、谷物加工工艺学、油脂工艺学、粮食贮藏学、粮油检验与分析、淀粉工艺学、植物蛋白工艺学、粮食工厂设计、食品科学与工程导论、食品标准与法规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336"/>
        <w:jc w:val="both"/>
        <w:rPr>
          <w:rFonts w:hint="default" w:ascii="Calibri" w:hAnsi="Calibri" w:cs="Calibri"/>
          <w:b w:val="0"/>
          <w:bCs w:val="0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毕业去向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 w:firstLine="336"/>
        <w:jc w:val="both"/>
        <w:rPr>
          <w:rFonts w:hint="default" w:ascii="Calibri" w:hAnsi="Calibri" w:cs="Calibri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该专业学生可在高等院校、科研院所、行政机关、粮油食品贸易及物流、农副产品加工、食品制造业、生物化工业和食品研发中心等岗位工作。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wZGNiOTQ5MmNkOWI3NGNkYjM5NzM3YWQyMzI0MzQifQ=="/>
  </w:docVars>
  <w:rsids>
    <w:rsidRoot w:val="00000000"/>
    <w:rsid w:val="4B43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2026-06-02T10:18:34Z</dcterms:created>
  <dc:creator>little hui</dc:creator>
  <cp:lastModifiedBy>little</cp:lastModifiedBy>
  <dcterms:modified xsi:type="dcterms:W3CDTF">2026-06-02T10:18:41Z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DE2F1BE11B474C10A78A45585FD2DC06_12</vt:lpwstr>
  </property>
</Properties>
</file>