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B57D9">
      <w:pPr>
        <w:shd w:val="clear"/>
        <w:spacing w:line="360" w:lineRule="auto"/>
        <w:jc w:val="center"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2"/>
        </w:rPr>
        <w:t>计算机科学与技术产教融合实验班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简介</w:t>
      </w:r>
    </w:p>
    <w:bookmarkEnd w:id="0"/>
    <w:p w14:paraId="34E686BF">
      <w:pPr>
        <w:shd w:val="clear"/>
        <w:spacing w:line="360" w:lineRule="auto"/>
        <w:ind w:firstLine="482" w:firstLineChars="200"/>
        <w:jc w:val="both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（一）培养目标</w:t>
      </w:r>
    </w:p>
    <w:p w14:paraId="42571609">
      <w:pPr>
        <w:pStyle w:val="11"/>
        <w:shd w:val="clear" w:color="auto"/>
        <w:spacing w:before="0" w:beforeAutospacing="0" w:after="0" w:afterAutospacing="0" w:line="360" w:lineRule="auto"/>
        <w:ind w:firstLine="480" w:firstLineChars="200"/>
        <w:rPr>
          <w:rStyle w:val="7"/>
          <w:rFonts w:cs="Segoe UI"/>
          <w:b w:val="0"/>
          <w:bCs w:val="0"/>
          <w:color w:val="404040"/>
        </w:rPr>
      </w:pPr>
      <w:r>
        <w:rPr>
          <w:rStyle w:val="7"/>
          <w:rFonts w:hint="eastAsia" w:cs="Segoe UI"/>
          <w:b w:val="0"/>
          <w:bCs w:val="0"/>
          <w:color w:val="404040"/>
        </w:rPr>
        <w:t>计算机科学与技术</w:t>
      </w:r>
      <w:r>
        <w:rPr>
          <w:rStyle w:val="7"/>
          <w:rFonts w:cs="Segoe UI"/>
          <w:b w:val="0"/>
          <w:bCs w:val="0"/>
          <w:color w:val="404040"/>
        </w:rPr>
        <w:t>特色班秉承计算机硬件与软件相结合、面向系统、侧重应用的宽口径培养理念，致力于培养面向工业与信息化建设，知识、能力、素质协调发展，</w:t>
      </w:r>
      <w:r>
        <w:rPr>
          <w:rStyle w:val="7"/>
          <w:rFonts w:hint="eastAsia" w:cs="Segoe UI"/>
          <w:b w:val="0"/>
          <w:bCs w:val="0"/>
          <w:color w:val="404040"/>
        </w:rPr>
        <w:t>具有</w:t>
      </w:r>
      <w:r>
        <w:rPr>
          <w:rStyle w:val="7"/>
          <w:rFonts w:cs="Segoe UI"/>
          <w:b w:val="0"/>
          <w:bCs w:val="0"/>
          <w:color w:val="404040"/>
        </w:rPr>
        <w:t>扎实的数学与自然科学基础、良好的人文素养</w:t>
      </w:r>
      <w:r>
        <w:rPr>
          <w:rStyle w:val="7"/>
          <w:rFonts w:hint="eastAsia" w:cs="Segoe UI"/>
          <w:b w:val="0"/>
          <w:bCs w:val="0"/>
          <w:color w:val="404040"/>
        </w:rPr>
        <w:t>、</w:t>
      </w:r>
      <w:r>
        <w:rPr>
          <w:rStyle w:val="7"/>
          <w:rFonts w:cs="Segoe UI"/>
          <w:b w:val="0"/>
          <w:bCs w:val="0"/>
          <w:color w:val="404040"/>
        </w:rPr>
        <w:t>社会责任感</w:t>
      </w:r>
      <w:r>
        <w:rPr>
          <w:rStyle w:val="7"/>
          <w:rFonts w:hint="eastAsia" w:cs="Segoe UI"/>
          <w:b w:val="0"/>
          <w:bCs w:val="0"/>
          <w:color w:val="404040"/>
        </w:rPr>
        <w:t>和突出的科学研究能力，富有创新意识、国际视野，立志于从事计算机科学和交叉学科的前沿研究，目标远大、科学思维活跃、勇于善于创新、发展潜力明显，德智体美劳全面发展的</w:t>
      </w:r>
      <w:r>
        <w:rPr>
          <w:rStyle w:val="7"/>
          <w:rFonts w:cs="Segoe UI"/>
          <w:b w:val="0"/>
          <w:bCs w:val="0"/>
          <w:color w:val="404040"/>
        </w:rPr>
        <w:t>创新型人才。</w:t>
      </w:r>
    </w:p>
    <w:p w14:paraId="61E10D19">
      <w:pPr>
        <w:shd w:val="clear"/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（二）特色做法</w:t>
      </w:r>
    </w:p>
    <w:p w14:paraId="5D4F12A2">
      <w:pPr>
        <w:pStyle w:val="4"/>
        <w:shd w:val="clear"/>
        <w:spacing w:before="0" w:beforeAutospacing="0" w:after="0" w:afterAutospacing="0" w:line="360" w:lineRule="auto"/>
        <w:ind w:firstLine="480" w:firstLineChars="200"/>
        <w:rPr>
          <w:rStyle w:val="7"/>
          <w:b w:val="0"/>
          <w:bCs w:val="0"/>
        </w:rPr>
      </w:pPr>
      <w:r>
        <w:rPr>
          <w:rStyle w:val="7"/>
          <w:rFonts w:hint="eastAsia"/>
          <w:b w:val="0"/>
          <w:bCs w:val="0"/>
        </w:rPr>
        <w:t>计算机科学技术特色班以“重视数学基础，突出学科交叉特点，强化创新研究能力，注重国际化培养”的理念</w:t>
      </w:r>
      <w:r>
        <w:rPr>
          <w:rStyle w:val="7"/>
          <w:b w:val="0"/>
          <w:bCs w:val="0"/>
        </w:rPr>
        <w:t>,着重对科研能力和创新能力进行培养</w:t>
      </w:r>
      <w:r>
        <w:rPr>
          <w:rStyle w:val="7"/>
          <w:rFonts w:hint="eastAsia"/>
          <w:b w:val="0"/>
          <w:bCs w:val="0"/>
        </w:rPr>
        <w:t>。</w:t>
      </w:r>
    </w:p>
    <w:p w14:paraId="49294A4A">
      <w:pPr>
        <w:pStyle w:val="4"/>
        <w:shd w:val="clear"/>
        <w:spacing w:before="0" w:beforeAutospacing="0" w:after="0" w:afterAutospacing="0" w:line="360" w:lineRule="auto"/>
        <w:ind w:firstLine="482" w:firstLineChars="200"/>
      </w:pPr>
      <w:r>
        <w:rPr>
          <w:rStyle w:val="7"/>
          <w:rFonts w:hint="eastAsia"/>
        </w:rPr>
        <w:t>1</w:t>
      </w:r>
      <w:r>
        <w:rPr>
          <w:rStyle w:val="7"/>
        </w:rPr>
        <w:t>.小班精研教学</w:t>
      </w:r>
    </w:p>
    <w:p w14:paraId="5013D3C5">
      <w:pPr>
        <w:pStyle w:val="4"/>
        <w:shd w:val="clear"/>
        <w:spacing w:before="0" w:beforeAutospacing="0" w:after="0" w:afterAutospacing="0" w:line="360" w:lineRule="auto"/>
        <w:ind w:firstLine="480" w:firstLineChars="200"/>
      </w:pPr>
      <w:r>
        <w:t>每届招收30名学生</w:t>
      </w:r>
      <w:r>
        <w:rPr>
          <w:rFonts w:hint="eastAsia"/>
        </w:rPr>
        <w:t>，</w:t>
      </w:r>
      <w:r>
        <w:t>单独开设专业核心课程教学班，由</w:t>
      </w:r>
      <w:r>
        <w:rPr>
          <w:rFonts w:hint="eastAsia"/>
        </w:rPr>
        <w:t>我校</w:t>
      </w:r>
      <w:r>
        <w:t>优秀教师授课，</w:t>
      </w:r>
      <w:r>
        <w:rPr>
          <w:rFonts w:cs="Segoe UI"/>
          <w:color w:val="1F2329"/>
          <w:shd w:val="clear" w:color="auto" w:fill="FFFFFF"/>
        </w:rPr>
        <w:t>为学生提供“小而精”的个性化优质教育，夯实数学基础与计算机专业知识根基</w:t>
      </w:r>
      <w:r>
        <w:rPr>
          <w:rFonts w:hint="eastAsia" w:cs="Segoe UI"/>
          <w:color w:val="1F2329"/>
          <w:shd w:val="clear" w:color="auto" w:fill="FFFFFF"/>
        </w:rPr>
        <w:t>，为学生升学深造筑牢扎实理论根基</w:t>
      </w:r>
      <w:r>
        <w:t>。</w:t>
      </w:r>
    </w:p>
    <w:p w14:paraId="6752D8C7">
      <w:pPr>
        <w:pStyle w:val="4"/>
        <w:shd w:val="clear"/>
        <w:spacing w:before="0" w:beforeAutospacing="0" w:after="0" w:afterAutospacing="0" w:line="360" w:lineRule="auto"/>
        <w:ind w:firstLine="480" w:firstLineChars="200"/>
      </w:pPr>
      <w:r>
        <w:rPr>
          <w:rFonts w:hint="eastAsia"/>
        </w:rPr>
        <w:drawing>
          <wp:inline distT="0" distB="0" distL="0" distR="0">
            <wp:extent cx="5271770" cy="3267710"/>
            <wp:effectExtent l="0" t="0" r="508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C2D9C">
      <w:pPr>
        <w:pStyle w:val="4"/>
        <w:shd w:val="clear"/>
        <w:spacing w:before="0" w:beforeAutospacing="0" w:after="0" w:afterAutospacing="0" w:line="360" w:lineRule="auto"/>
        <w:ind w:firstLine="482" w:firstLineChars="200"/>
      </w:pPr>
      <w:r>
        <w:rPr>
          <w:rStyle w:val="7"/>
          <w:rFonts w:hint="eastAsia"/>
        </w:rPr>
        <w:t>2</w:t>
      </w:r>
      <w:r>
        <w:rPr>
          <w:rStyle w:val="7"/>
        </w:rPr>
        <w:t>.</w:t>
      </w:r>
      <w:r>
        <w:rPr>
          <w:rStyle w:val="7"/>
          <w:rFonts w:hint="eastAsia"/>
        </w:rPr>
        <w:t>科教融会贯通</w:t>
      </w:r>
    </w:p>
    <w:p w14:paraId="6A133F27">
      <w:pPr>
        <w:pStyle w:val="4"/>
        <w:shd w:val="clear"/>
        <w:spacing w:before="0" w:beforeAutospacing="0" w:after="0" w:afterAutospacing="0" w:line="360" w:lineRule="auto"/>
        <w:ind w:firstLine="480" w:firstLineChars="200"/>
        <w:jc w:val="both"/>
      </w:pPr>
      <w:r>
        <w:t>以计算机科学与技术</w:t>
      </w:r>
      <w:r>
        <w:rPr>
          <w:rFonts w:hint="eastAsia"/>
        </w:rPr>
        <w:t>重点学科</w:t>
      </w:r>
      <w:r>
        <w:t>和</w:t>
      </w:r>
      <w:r>
        <w:rPr>
          <w:rFonts w:hint="eastAsia"/>
        </w:rPr>
        <w:t>省市重点实验室</w:t>
      </w:r>
      <w:r>
        <w:t>为支撑，实施研讨性课程和高质量科研训练的迭代培养方案，</w:t>
      </w:r>
      <w:r>
        <w:rPr>
          <w:rFonts w:hint="eastAsia"/>
        </w:rPr>
        <w:t>让学生在前沿课程学习与真实科研项目中，提升研究与创新能力</w:t>
      </w:r>
      <w:r>
        <w:t>。</w:t>
      </w:r>
    </w:p>
    <w:p w14:paraId="5AE543CE">
      <w:pPr>
        <w:pStyle w:val="4"/>
        <w:shd w:val="clear"/>
        <w:spacing w:before="0" w:beforeAutospacing="0" w:after="0" w:afterAutospacing="0" w:line="360" w:lineRule="auto"/>
      </w:pPr>
      <w:r>
        <w:drawing>
          <wp:inline distT="0" distB="0" distL="0" distR="0">
            <wp:extent cx="5271770" cy="248094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95682">
      <w:pPr>
        <w:pStyle w:val="4"/>
        <w:shd w:val="clear"/>
        <w:spacing w:before="0" w:beforeAutospacing="0" w:after="0" w:afterAutospacing="0" w:line="360" w:lineRule="auto"/>
        <w:ind w:firstLine="482" w:firstLineChars="200"/>
        <w:rPr>
          <w:rStyle w:val="7"/>
        </w:rPr>
      </w:pPr>
      <w:r>
        <w:rPr>
          <w:rStyle w:val="7"/>
          <w:rFonts w:hint="eastAsia"/>
        </w:rPr>
        <w:t>3</w:t>
      </w:r>
      <w:r>
        <w:rPr>
          <w:rStyle w:val="7"/>
        </w:rPr>
        <w:t>.</w:t>
      </w:r>
      <w:r>
        <w:rPr>
          <w:rStyle w:val="7"/>
          <w:rFonts w:hint="eastAsia"/>
        </w:rPr>
        <w:t>双轨导师领航</w:t>
      </w:r>
    </w:p>
    <w:p w14:paraId="1A6E9BF0">
      <w:pPr>
        <w:pStyle w:val="4"/>
        <w:shd w:val="clear"/>
        <w:spacing w:before="0" w:beforeAutospacing="0" w:after="0" w:afterAutospacing="0" w:line="360" w:lineRule="auto"/>
        <w:ind w:firstLine="480" w:firstLineChars="200"/>
        <w:rPr>
          <w:rFonts w:cs="Segoe UI"/>
          <w:color w:val="1F2329"/>
          <w:shd w:val="clear" w:color="auto" w:fill="FFFFFF"/>
        </w:rPr>
      </w:pPr>
      <w:r>
        <w:rPr>
          <w:rFonts w:hint="eastAsia"/>
        </w:rPr>
        <w:t>实施“校内学术导师 + 企业技术导师”双轨指导机制，学术导师专注学术引领，企业导师来自华为、阿里、百度等知名企业，助力学生参与企业级项目。</w:t>
      </w:r>
      <w:r>
        <w:rPr>
          <w:rFonts w:cs="Segoe UI"/>
          <w:color w:val="1F2329"/>
          <w:shd w:val="clear" w:color="auto" w:fill="FFFFFF"/>
        </w:rPr>
        <w:t>双导师协同育人，打破学术与产业壁垒，让学生在校期间便能深度参与企业级项目，培养符合产业需求的实战型人才</w:t>
      </w:r>
      <w:r>
        <w:rPr>
          <w:rFonts w:hint="eastAsia" w:cs="Segoe UI"/>
          <w:color w:val="1F2329"/>
          <w:shd w:val="clear" w:color="auto" w:fill="FFFFFF"/>
        </w:rPr>
        <w:t>。</w:t>
      </w:r>
    </w:p>
    <w:p w14:paraId="496AAC4A">
      <w:pPr>
        <w:pStyle w:val="4"/>
        <w:shd w:val="clear"/>
        <w:spacing w:before="0" w:beforeAutospacing="0" w:after="0" w:afterAutospacing="0" w:line="360" w:lineRule="auto"/>
        <w:ind w:firstLine="480" w:firstLineChars="200"/>
        <w:rPr>
          <w:rFonts w:cs="Segoe UI"/>
          <w:color w:val="1F2329"/>
          <w:shd w:val="clear" w:color="auto" w:fill="FFFFFF"/>
        </w:rPr>
      </w:pPr>
      <w:r>
        <w:drawing>
          <wp:inline distT="0" distB="0" distL="0" distR="0">
            <wp:extent cx="5274310" cy="39611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6A087">
      <w:pPr>
        <w:pStyle w:val="4"/>
        <w:shd w:val="clear"/>
        <w:spacing w:before="0" w:beforeAutospacing="0" w:after="0" w:afterAutospacing="0" w:line="360" w:lineRule="auto"/>
        <w:ind w:firstLine="482" w:firstLineChars="200"/>
        <w:rPr>
          <w:rStyle w:val="7"/>
        </w:rPr>
      </w:pPr>
      <w:r>
        <w:rPr>
          <w:rStyle w:val="7"/>
        </w:rPr>
        <w:t>4.</w:t>
      </w:r>
      <w:r>
        <w:rPr>
          <w:rStyle w:val="7"/>
          <w:rFonts w:hint="eastAsia"/>
        </w:rPr>
        <w:t>以赛促学强能</w:t>
      </w:r>
    </w:p>
    <w:p w14:paraId="434A1CA2">
      <w:pPr>
        <w:pStyle w:val="4"/>
        <w:shd w:val="clear"/>
        <w:spacing w:before="0" w:beforeAutospacing="0" w:after="0" w:afterAutospacing="0" w:line="360" w:lineRule="auto"/>
        <w:ind w:firstLine="480" w:firstLineChars="200"/>
      </w:pPr>
      <w:r>
        <w:t>构建完善的科研训练与竞赛体系</w:t>
      </w:r>
      <w:r>
        <w:rPr>
          <w:rFonts w:hint="eastAsia"/>
        </w:rPr>
        <w:t>，将论文阅读、集体讨论、实验验证、论文撰写等环节贯穿教学全过程，</w:t>
      </w:r>
      <w:r>
        <w:t>培养学生独立发现问题与分析问题的能力</w:t>
      </w:r>
      <w:r>
        <w:rPr>
          <w:rFonts w:hint="eastAsia"/>
        </w:rPr>
        <w:t>。以竞赛为抓手，以赛促学、以赛促练，指导学生参与开源社区，申请开源项目，在实战中提升学生的创新能力与团队协作水平。</w:t>
      </w:r>
    </w:p>
    <w:p w14:paraId="30F8FA0B">
      <w:pPr>
        <w:pStyle w:val="4"/>
        <w:shd w:val="clear"/>
        <w:spacing w:before="0" w:beforeAutospacing="0" w:after="0" w:afterAutospacing="0" w:line="360" w:lineRule="auto"/>
        <w:ind w:firstLine="480" w:firstLineChars="2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868045</wp:posOffset>
            </wp:positionH>
            <wp:positionV relativeFrom="paragraph">
              <wp:posOffset>-3175</wp:posOffset>
            </wp:positionV>
            <wp:extent cx="3373755" cy="2220595"/>
            <wp:effectExtent l="0" t="0" r="0" b="8255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3755" cy="222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6855BE">
      <w:pPr>
        <w:pStyle w:val="4"/>
        <w:shd w:val="clear"/>
        <w:spacing w:before="0" w:beforeAutospacing="0" w:after="0" w:afterAutospacing="0" w:line="360" w:lineRule="auto"/>
        <w:ind w:firstLine="480" w:firstLineChars="200"/>
      </w:pPr>
    </w:p>
    <w:p w14:paraId="21E13DD5">
      <w:pPr>
        <w:pStyle w:val="4"/>
        <w:shd w:val="clear"/>
        <w:spacing w:before="0" w:beforeAutospacing="0" w:after="0" w:afterAutospacing="0" w:line="360" w:lineRule="auto"/>
        <w:ind w:firstLine="480" w:firstLineChars="200"/>
      </w:pPr>
    </w:p>
    <w:p w14:paraId="019D73F4">
      <w:pPr>
        <w:pStyle w:val="4"/>
        <w:shd w:val="clear"/>
        <w:spacing w:before="0" w:beforeAutospacing="0" w:after="0" w:afterAutospacing="0" w:line="360" w:lineRule="auto"/>
        <w:ind w:firstLine="480" w:firstLineChars="200"/>
      </w:pPr>
    </w:p>
    <w:p w14:paraId="1B47B311">
      <w:pPr>
        <w:pStyle w:val="4"/>
        <w:shd w:val="clear"/>
        <w:spacing w:before="0" w:beforeAutospacing="0" w:after="0" w:afterAutospacing="0" w:line="360" w:lineRule="auto"/>
        <w:ind w:firstLine="480" w:firstLineChars="200"/>
      </w:pPr>
    </w:p>
    <w:p w14:paraId="1B91A9DD">
      <w:pPr>
        <w:pStyle w:val="4"/>
        <w:shd w:val="clear"/>
        <w:spacing w:before="0" w:beforeAutospacing="0" w:after="0" w:afterAutospacing="0" w:line="360" w:lineRule="auto"/>
        <w:ind w:firstLine="480" w:firstLineChars="200"/>
      </w:pPr>
    </w:p>
    <w:p w14:paraId="0EAB506F">
      <w:pPr>
        <w:pStyle w:val="4"/>
        <w:shd w:val="clear"/>
        <w:spacing w:before="0" w:beforeAutospacing="0" w:after="0" w:afterAutospacing="0" w:line="360" w:lineRule="auto"/>
        <w:ind w:firstLine="480" w:firstLineChars="200"/>
        <w:rPr>
          <w:rFonts w:hint="eastAsia"/>
        </w:rPr>
      </w:pPr>
    </w:p>
    <w:p w14:paraId="3BC2DA29">
      <w:pPr>
        <w:pStyle w:val="4"/>
        <w:shd w:val="clear"/>
        <w:spacing w:before="0" w:beforeAutospacing="0" w:after="0" w:afterAutospacing="0" w:line="360" w:lineRule="auto"/>
        <w:ind w:firstLine="480" w:firstLineChars="200"/>
        <w:rPr>
          <w:rFonts w:hint="eastAsia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868045</wp:posOffset>
            </wp:positionH>
            <wp:positionV relativeFrom="paragraph">
              <wp:posOffset>197485</wp:posOffset>
            </wp:positionV>
            <wp:extent cx="3373755" cy="2220595"/>
            <wp:effectExtent l="0" t="0" r="0" b="8255"/>
            <wp:wrapNone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7848" cy="2223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3141D01">
      <w:pPr>
        <w:pStyle w:val="4"/>
        <w:shd w:val="clear"/>
        <w:spacing w:before="0" w:beforeAutospacing="0" w:after="0" w:afterAutospacing="0" w:line="360" w:lineRule="auto"/>
        <w:jc w:val="center"/>
      </w:pPr>
    </w:p>
    <w:p w14:paraId="5EC2A3C8">
      <w:pPr>
        <w:pStyle w:val="4"/>
        <w:shd w:val="clear"/>
        <w:spacing w:before="0" w:beforeAutospacing="0" w:after="0" w:afterAutospacing="0" w:line="360" w:lineRule="auto"/>
      </w:pPr>
    </w:p>
    <w:p w14:paraId="1AED1CF4">
      <w:pPr>
        <w:pStyle w:val="4"/>
        <w:shd w:val="clear"/>
        <w:spacing w:before="0" w:beforeAutospacing="0" w:after="0" w:afterAutospacing="0" w:line="360" w:lineRule="auto"/>
      </w:pPr>
      <w:r>
        <w:rPr>
          <w:rFonts w:hint="eastAsia"/>
        </w:rPr>
        <w:t xml:space="preserve"> </w:t>
      </w:r>
      <w:r>
        <w:t xml:space="preserve">   </w:t>
      </w:r>
    </w:p>
    <w:p w14:paraId="1B93E766">
      <w:pPr>
        <w:shd w:val="clear"/>
        <w:spacing w:line="360" w:lineRule="auto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E57"/>
    <w:rsid w:val="000179C1"/>
    <w:rsid w:val="000D312A"/>
    <w:rsid w:val="00260924"/>
    <w:rsid w:val="00341216"/>
    <w:rsid w:val="00400D6A"/>
    <w:rsid w:val="00434CB7"/>
    <w:rsid w:val="0045440F"/>
    <w:rsid w:val="00464830"/>
    <w:rsid w:val="005622AA"/>
    <w:rsid w:val="00686264"/>
    <w:rsid w:val="006E009F"/>
    <w:rsid w:val="00905D35"/>
    <w:rsid w:val="00920B7A"/>
    <w:rsid w:val="0092287B"/>
    <w:rsid w:val="00B31C76"/>
    <w:rsid w:val="00B92B62"/>
    <w:rsid w:val="00BC243C"/>
    <w:rsid w:val="00BF1924"/>
    <w:rsid w:val="00C01E57"/>
    <w:rsid w:val="00C20C2D"/>
    <w:rsid w:val="00D35B30"/>
    <w:rsid w:val="00D751E6"/>
    <w:rsid w:val="00DE4064"/>
    <w:rsid w:val="00E869B9"/>
    <w:rsid w:val="00ED7704"/>
    <w:rsid w:val="00F17DB1"/>
    <w:rsid w:val="00F43591"/>
    <w:rsid w:val="00FB73F3"/>
    <w:rsid w:val="0FCE1A95"/>
    <w:rsid w:val="5A52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1">
    <w:name w:val="ds-markdown-paragraph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lb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696</Words>
  <Characters>701</Characters>
  <Lines>5</Lines>
  <Paragraphs>1</Paragraphs>
  <TotalTime>16</TotalTime>
  <ScaleCrop>false</ScaleCrop>
  <LinksUpToDate>false</LinksUpToDate>
  <CharactersWithSpaces>707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2025-06-24T06:55:00Z</dcterms:created>
  <dc:creator>Administrator</dc:creator>
  <cp:lastModifiedBy>杨毅恒</cp:lastModifiedBy>
  <dcterms:modified xsi:type="dcterms:W3CDTF">2025-08-29T01:59:48Z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eyJoZGlkIjoiZjA4MWI0NTE4MWFhOGQ3NDY5NzZhMzc3YWM0YTk4MmUiLCJ1c2VySWQiOiIxNTk5MDYzNTkzIn0=</vt:lpwstr>
  </property>
  <property fmtid="{D5CDD505-2E9C-101B-9397-08002B2CF9AE}" pid="3" name="KSOProductBuildVer">
    <vt:lpwstr>2052-12.1.0.20305</vt:lpwstr>
  </property>
  <property fmtid="{D5CDD505-2E9C-101B-9397-08002B2CF9AE}" pid="4" name="ICV">
    <vt:lpwstr>0F6D69A5C40945AFA61D3475D635F2D4_12</vt:lpwstr>
  </property>
</Properties>
</file>