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rPr>
          <w:rFonts w:hint="eastAsia" w:ascii="黑体" w:hAnsi="黑体" w:eastAsia="黑体" w:cs="黑体"/>
          <w:b/>
          <w:bCs/>
          <w:i w:val="0"/>
          <w:iCs w:val="0"/>
          <w:caps w:val="0"/>
          <w:color w:val="auto"/>
          <w:spacing w:val="0"/>
          <w:kern w:val="0"/>
          <w:sz w:val="44"/>
          <w:szCs w:val="44"/>
          <w:shd w:val="clear" w:fill="FFFFFF"/>
          <w:lang w:val="en-US" w:eastAsia="zh-CN" w:bidi="ar"/>
        </w:rPr>
      </w:pPr>
      <w:r>
        <w:rPr>
          <w:rFonts w:hint="eastAsia" w:ascii="黑体" w:hAnsi="黑体" w:eastAsia="黑体" w:cs="黑体"/>
          <w:b/>
          <w:bCs/>
          <w:i w:val="0"/>
          <w:iCs w:val="0"/>
          <w:caps w:val="0"/>
          <w:color w:val="auto"/>
          <w:spacing w:val="0"/>
          <w:kern w:val="0"/>
          <w:sz w:val="44"/>
          <w:szCs w:val="44"/>
          <w:shd w:val="clear" w:fill="FFFFFF"/>
          <w:lang w:val="en-US" w:eastAsia="zh-CN" w:bidi="ar"/>
        </w:rPr>
        <w:t>西安石油大学本科生辅修第二专业管理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rPr>
          <w:rFonts w:ascii="微软雅黑" w:hAnsi="微软雅黑" w:eastAsia="微软雅黑" w:cs="微软雅黑"/>
          <w:b w:val="0"/>
          <w:bCs w:val="0"/>
          <w:i w:val="0"/>
          <w:iCs w:val="0"/>
          <w:caps w:val="0"/>
          <w:color w:val="727272"/>
          <w:spacing w:val="0"/>
          <w:sz w:val="37"/>
          <w:szCs w:val="37"/>
        </w:rPr>
      </w:pPr>
      <w:r>
        <w:rPr>
          <w:rFonts w:hint="eastAsia" w:ascii="黑体" w:hAnsi="黑体" w:eastAsia="黑体" w:cs="黑体"/>
          <w:b/>
          <w:bCs/>
          <w:i w:val="0"/>
          <w:iCs w:val="0"/>
          <w:caps w:val="0"/>
          <w:color w:val="auto"/>
          <w:spacing w:val="0"/>
          <w:kern w:val="0"/>
          <w:sz w:val="44"/>
          <w:szCs w:val="44"/>
          <w:shd w:val="clear" w:fill="FFFFFF"/>
          <w:lang w:val="en-US" w:eastAsia="zh-CN" w:bidi="ar"/>
        </w:rPr>
        <w:t>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right="0"/>
        <w:jc w:val="center"/>
        <w:rPr>
          <w:rFonts w:hint="default" w:ascii="仿宋_GB2312" w:hAnsi="Times New Roman" w:eastAsia="仿宋_GB2312" w:cs="仿宋_GB2312"/>
          <w:i w:val="0"/>
          <w:iCs w:val="0"/>
          <w:caps w:val="0"/>
          <w:color w:val="auto"/>
          <w:spacing w:val="0"/>
          <w:sz w:val="31"/>
          <w:szCs w:val="31"/>
          <w:shd w:val="clear" w:fill="FFFFFF"/>
        </w:rPr>
      </w:pPr>
      <w:r>
        <w:rPr>
          <w:rFonts w:hint="default" w:ascii="仿宋_GB2312" w:hAnsi="Times New Roman" w:eastAsia="仿宋_GB2312" w:cs="仿宋_GB2312"/>
          <w:i w:val="0"/>
          <w:iCs w:val="0"/>
          <w:caps w:val="0"/>
          <w:color w:val="auto"/>
          <w:spacing w:val="0"/>
          <w:sz w:val="31"/>
          <w:szCs w:val="31"/>
          <w:shd w:val="clear" w:fill="FFFFFF"/>
        </w:rPr>
        <w:t>西石大教〔</w:t>
      </w:r>
      <w:r>
        <w:rPr>
          <w:rFonts w:hint="eastAsia" w:ascii="仿宋_GB2312" w:hAnsi="Times New Roman" w:eastAsia="仿宋_GB2312" w:cs="仿宋_GB2312"/>
          <w:i w:val="0"/>
          <w:iCs w:val="0"/>
          <w:caps w:val="0"/>
          <w:color w:val="auto"/>
          <w:spacing w:val="0"/>
          <w:sz w:val="31"/>
          <w:szCs w:val="31"/>
          <w:shd w:val="clear" w:fill="FFFFFF"/>
        </w:rPr>
        <w:t>2017</w:t>
      </w:r>
      <w:r>
        <w:rPr>
          <w:rFonts w:hint="default" w:ascii="仿宋_GB2312" w:hAnsi="Times New Roman" w:eastAsia="仿宋_GB2312" w:cs="仿宋_GB2312"/>
          <w:i w:val="0"/>
          <w:iCs w:val="0"/>
          <w:caps w:val="0"/>
          <w:color w:val="auto"/>
          <w:spacing w:val="0"/>
          <w:sz w:val="31"/>
          <w:szCs w:val="31"/>
          <w:shd w:val="clear" w:fill="FFFFFF"/>
        </w:rPr>
        <w:t>〕176号</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center"/>
        <w:rPr>
          <w:rFonts w:hint="eastAsia" w:ascii="Verdana" w:hAnsi="Verdana" w:cs="Verdana"/>
          <w:i w:val="0"/>
          <w:iCs w:val="0"/>
          <w:caps w:val="0"/>
          <w:color w:val="auto"/>
          <w:spacing w:val="0"/>
          <w:sz w:val="32"/>
          <w:szCs w:val="32"/>
        </w:rPr>
      </w:pPr>
      <w:r>
        <w:rPr>
          <w:rStyle w:val="6"/>
          <w:rFonts w:ascii="黑体" w:hAnsi="宋体" w:eastAsia="黑体" w:cs="黑体"/>
          <w:i w:val="0"/>
          <w:iCs w:val="0"/>
          <w:caps w:val="0"/>
          <w:color w:val="auto"/>
          <w:spacing w:val="0"/>
          <w:sz w:val="32"/>
          <w:szCs w:val="32"/>
          <w:bdr w:val="none" w:color="auto" w:sz="0" w:space="0"/>
          <w:shd w:val="clear" w:fill="FFFFFF"/>
        </w:rPr>
        <w:t>第一章  总  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555"/>
        <w:jc w:val="left"/>
        <w:rPr>
          <w:rFonts w:hint="default" w:ascii="Verdana" w:hAnsi="Verdana" w:cs="Verdana"/>
          <w:i w:val="0"/>
          <w:iCs w:val="0"/>
          <w:caps w:val="0"/>
          <w:color w:val="auto"/>
          <w:spacing w:val="0"/>
          <w:sz w:val="32"/>
          <w:szCs w:val="32"/>
        </w:rPr>
      </w:pPr>
      <w:r>
        <w:rPr>
          <w:rFonts w:hint="eastAsia" w:ascii="黑体" w:hAnsi="宋体" w:eastAsia="黑体" w:cs="黑体"/>
          <w:i w:val="0"/>
          <w:iCs w:val="0"/>
          <w:caps w:val="0"/>
          <w:color w:val="auto"/>
          <w:spacing w:val="0"/>
          <w:sz w:val="32"/>
          <w:szCs w:val="32"/>
          <w:bdr w:val="none" w:color="auto" w:sz="0" w:space="0"/>
          <w:shd w:val="clear" w:fill="FFFFFF"/>
        </w:rPr>
        <w:t>第一条</w:t>
      </w:r>
      <w:r>
        <w:rPr>
          <w:rStyle w:val="6"/>
          <w:rFonts w:hint="default" w:ascii="Verdana" w:hAnsi="Verdana" w:cs="Verdana"/>
          <w:i w:val="0"/>
          <w:iCs w:val="0"/>
          <w:caps w:val="0"/>
          <w:color w:val="auto"/>
          <w:spacing w:val="0"/>
          <w:sz w:val="32"/>
          <w:szCs w:val="32"/>
          <w:bdr w:val="none" w:color="auto" w:sz="0" w:space="0"/>
          <w:shd w:val="clear" w:fill="FFFFFF"/>
        </w:rPr>
        <w:t> </w:t>
      </w:r>
      <w:r>
        <w:rPr>
          <w:rFonts w:ascii="仿宋_GB2312" w:hAnsi="Verdana" w:eastAsia="仿宋_GB2312" w:cs="仿宋_GB2312"/>
          <w:i w:val="0"/>
          <w:iCs w:val="0"/>
          <w:caps w:val="0"/>
          <w:color w:val="auto"/>
          <w:spacing w:val="0"/>
          <w:sz w:val="32"/>
          <w:szCs w:val="32"/>
          <w:bdr w:val="none" w:color="auto" w:sz="0" w:space="0"/>
          <w:shd w:val="clear" w:fill="FFFFFF"/>
        </w:rPr>
        <w:t>为进一步适应石油石化行业和区域经济建设对跨学科专业人才的需求，培养具有创新精神和实践能力的高素质复合性应用型人才，结合学校实际，制定本办法。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555"/>
        <w:jc w:val="left"/>
        <w:rPr>
          <w:rFonts w:hint="default" w:ascii="Verdana" w:hAnsi="Verdana" w:cs="Verdana"/>
          <w:i w:val="0"/>
          <w:iCs w:val="0"/>
          <w:caps w:val="0"/>
          <w:color w:val="auto"/>
          <w:spacing w:val="0"/>
          <w:sz w:val="32"/>
          <w:szCs w:val="32"/>
        </w:rPr>
      </w:pPr>
      <w:r>
        <w:rPr>
          <w:rFonts w:hint="eastAsia" w:ascii="黑体" w:hAnsi="宋体" w:eastAsia="黑体" w:cs="黑体"/>
          <w:i w:val="0"/>
          <w:iCs w:val="0"/>
          <w:caps w:val="0"/>
          <w:color w:val="auto"/>
          <w:spacing w:val="0"/>
          <w:sz w:val="32"/>
          <w:szCs w:val="32"/>
          <w:bdr w:val="none" w:color="auto" w:sz="0" w:space="0"/>
          <w:shd w:val="clear" w:fill="FFFFFF"/>
        </w:rPr>
        <w:t>第二条</w:t>
      </w:r>
      <w:r>
        <w:rPr>
          <w:rStyle w:val="6"/>
          <w:rFonts w:hint="default" w:ascii="Verdana" w:hAnsi="Verdana" w:cs="Verdana"/>
          <w:i w:val="0"/>
          <w:iCs w:val="0"/>
          <w:caps w:val="0"/>
          <w:color w:val="auto"/>
          <w:spacing w:val="0"/>
          <w:sz w:val="32"/>
          <w:szCs w:val="32"/>
          <w:bdr w:val="none" w:color="auto" w:sz="0" w:space="0"/>
          <w:shd w:val="clear" w:fill="FFFFFF"/>
        </w:rPr>
        <w:t> </w:t>
      </w:r>
      <w:r>
        <w:rPr>
          <w:rFonts w:hint="default" w:ascii="仿宋_GB2312" w:hAnsi="Verdana" w:eastAsia="仿宋_GB2312" w:cs="仿宋_GB2312"/>
          <w:i w:val="0"/>
          <w:iCs w:val="0"/>
          <w:caps w:val="0"/>
          <w:color w:val="auto"/>
          <w:spacing w:val="0"/>
          <w:sz w:val="32"/>
          <w:szCs w:val="32"/>
          <w:bdr w:val="none" w:color="auto" w:sz="0" w:space="0"/>
          <w:shd w:val="clear" w:fill="FFFFFF"/>
        </w:rPr>
        <w:t>辅修专业是指学业成绩合格、学有余力的本科学生在学习主修专业课程的同时，攻读主修专业以外的其他专业。相关院（系）可根据专业特点和要求，制定辅修专业人才培养方案，经学校审批后执行。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center"/>
        <w:rPr>
          <w:rFonts w:hint="default" w:ascii="Verdana" w:hAnsi="Verdana" w:cs="Verdana"/>
          <w:i w:val="0"/>
          <w:iCs w:val="0"/>
          <w:caps w:val="0"/>
          <w:color w:val="auto"/>
          <w:spacing w:val="0"/>
          <w:sz w:val="32"/>
          <w:szCs w:val="32"/>
        </w:rPr>
      </w:pPr>
      <w:r>
        <w:rPr>
          <w:rStyle w:val="6"/>
          <w:rFonts w:hint="eastAsia" w:ascii="黑体" w:hAnsi="宋体" w:eastAsia="黑体" w:cs="黑体"/>
          <w:i w:val="0"/>
          <w:iCs w:val="0"/>
          <w:caps w:val="0"/>
          <w:color w:val="auto"/>
          <w:spacing w:val="0"/>
          <w:sz w:val="32"/>
          <w:szCs w:val="32"/>
          <w:bdr w:val="none" w:color="auto" w:sz="0" w:space="0"/>
          <w:shd w:val="clear" w:fill="FFFFFF"/>
        </w:rPr>
        <w:t>第二章 辅修专业设置与学分要求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555"/>
        <w:jc w:val="left"/>
        <w:rPr>
          <w:rFonts w:hint="default" w:ascii="Verdana" w:hAnsi="Verdana" w:cs="Verdana"/>
          <w:i w:val="0"/>
          <w:iCs w:val="0"/>
          <w:caps w:val="0"/>
          <w:color w:val="auto"/>
          <w:spacing w:val="0"/>
          <w:sz w:val="32"/>
          <w:szCs w:val="32"/>
        </w:rPr>
      </w:pPr>
      <w:r>
        <w:rPr>
          <w:rFonts w:hint="eastAsia" w:ascii="黑体" w:hAnsi="宋体" w:eastAsia="黑体" w:cs="黑体"/>
          <w:i w:val="0"/>
          <w:iCs w:val="0"/>
          <w:caps w:val="0"/>
          <w:color w:val="auto"/>
          <w:spacing w:val="0"/>
          <w:sz w:val="32"/>
          <w:szCs w:val="32"/>
          <w:bdr w:val="none" w:color="auto" w:sz="0" w:space="0"/>
          <w:shd w:val="clear" w:fill="FFFFFF"/>
        </w:rPr>
        <w:t>第三条</w:t>
      </w:r>
      <w:r>
        <w:rPr>
          <w:rStyle w:val="6"/>
          <w:rFonts w:hint="default" w:ascii="Verdana" w:hAnsi="Verdana" w:cs="Verdana"/>
          <w:i w:val="0"/>
          <w:iCs w:val="0"/>
          <w:caps w:val="0"/>
          <w:color w:val="auto"/>
          <w:spacing w:val="0"/>
          <w:sz w:val="32"/>
          <w:szCs w:val="32"/>
          <w:bdr w:val="none" w:color="auto" w:sz="0" w:space="0"/>
          <w:shd w:val="clear" w:fill="FFFFFF"/>
        </w:rPr>
        <w:t> </w:t>
      </w:r>
      <w:r>
        <w:rPr>
          <w:rFonts w:hint="default" w:ascii="仿宋_GB2312" w:hAnsi="Verdana" w:eastAsia="仿宋_GB2312" w:cs="仿宋_GB2312"/>
          <w:i w:val="0"/>
          <w:iCs w:val="0"/>
          <w:caps w:val="0"/>
          <w:color w:val="auto"/>
          <w:spacing w:val="0"/>
          <w:sz w:val="32"/>
          <w:szCs w:val="32"/>
          <w:bdr w:val="none" w:color="auto" w:sz="0" w:space="0"/>
          <w:shd w:val="clear" w:fill="FFFFFF"/>
        </w:rPr>
        <w:t>辅修专业设置的课程须覆盖该辅修专业所归属的主修专业中主要学科基础课程和专业教育课程以及必要的实践环节。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555"/>
        <w:jc w:val="left"/>
        <w:rPr>
          <w:rFonts w:hint="default" w:ascii="Verdana" w:hAnsi="Verdana" w:cs="Verdana"/>
          <w:i w:val="0"/>
          <w:iCs w:val="0"/>
          <w:caps w:val="0"/>
          <w:color w:val="auto"/>
          <w:spacing w:val="0"/>
          <w:sz w:val="32"/>
          <w:szCs w:val="32"/>
        </w:rPr>
      </w:pPr>
      <w:r>
        <w:rPr>
          <w:rFonts w:hint="eastAsia" w:ascii="黑体" w:hAnsi="宋体" w:eastAsia="黑体" w:cs="黑体"/>
          <w:i w:val="0"/>
          <w:iCs w:val="0"/>
          <w:caps w:val="0"/>
          <w:color w:val="auto"/>
          <w:spacing w:val="0"/>
          <w:sz w:val="32"/>
          <w:szCs w:val="32"/>
          <w:bdr w:val="none" w:color="auto" w:sz="0" w:space="0"/>
          <w:shd w:val="clear" w:fill="FFFFFF"/>
        </w:rPr>
        <w:t>第四条</w:t>
      </w:r>
      <w:r>
        <w:rPr>
          <w:rStyle w:val="6"/>
          <w:rFonts w:hint="default" w:ascii="Verdana" w:hAnsi="Verdana" w:cs="Verdana"/>
          <w:i w:val="0"/>
          <w:iCs w:val="0"/>
          <w:caps w:val="0"/>
          <w:color w:val="auto"/>
          <w:spacing w:val="0"/>
          <w:sz w:val="32"/>
          <w:szCs w:val="32"/>
          <w:bdr w:val="none" w:color="auto" w:sz="0" w:space="0"/>
          <w:shd w:val="clear" w:fill="FFFFFF"/>
        </w:rPr>
        <w:t> </w:t>
      </w:r>
      <w:r>
        <w:rPr>
          <w:rFonts w:hint="default" w:ascii="仿宋_GB2312" w:hAnsi="Verdana" w:eastAsia="仿宋_GB2312" w:cs="仿宋_GB2312"/>
          <w:i w:val="0"/>
          <w:iCs w:val="0"/>
          <w:caps w:val="0"/>
          <w:color w:val="auto"/>
          <w:spacing w:val="0"/>
          <w:sz w:val="32"/>
          <w:szCs w:val="32"/>
          <w:bdr w:val="none" w:color="auto" w:sz="0" w:space="0"/>
          <w:shd w:val="clear" w:fill="FFFFFF"/>
        </w:rPr>
        <w:t>辅修专业学分总数不得低于</w:t>
      </w:r>
      <w:r>
        <w:rPr>
          <w:rFonts w:hint="default" w:ascii="Verdana" w:hAnsi="Verdana" w:cs="Verdana"/>
          <w:i w:val="0"/>
          <w:iCs w:val="0"/>
          <w:caps w:val="0"/>
          <w:color w:val="auto"/>
          <w:spacing w:val="0"/>
          <w:sz w:val="32"/>
          <w:szCs w:val="32"/>
          <w:bdr w:val="none" w:color="auto" w:sz="0" w:space="0"/>
          <w:shd w:val="clear" w:fill="FFFFFF"/>
        </w:rPr>
        <w:t>25</w:t>
      </w:r>
      <w:r>
        <w:rPr>
          <w:rFonts w:hint="default" w:ascii="仿宋_GB2312" w:hAnsi="Verdana" w:eastAsia="仿宋_GB2312" w:cs="仿宋_GB2312"/>
          <w:i w:val="0"/>
          <w:iCs w:val="0"/>
          <w:caps w:val="0"/>
          <w:color w:val="auto"/>
          <w:spacing w:val="0"/>
          <w:sz w:val="32"/>
          <w:szCs w:val="32"/>
          <w:bdr w:val="none" w:color="auto" w:sz="0" w:space="0"/>
          <w:shd w:val="clear" w:fill="FFFFFF"/>
        </w:rPr>
        <w:t>个学分，获得辅修专业结业证书者最低需取得</w:t>
      </w:r>
      <w:r>
        <w:rPr>
          <w:rFonts w:hint="default" w:ascii="Verdana" w:hAnsi="Verdana" w:cs="Verdana"/>
          <w:i w:val="0"/>
          <w:iCs w:val="0"/>
          <w:caps w:val="0"/>
          <w:color w:val="auto"/>
          <w:spacing w:val="0"/>
          <w:sz w:val="32"/>
          <w:szCs w:val="32"/>
          <w:bdr w:val="none" w:color="auto" w:sz="0" w:space="0"/>
          <w:shd w:val="clear" w:fill="FFFFFF"/>
        </w:rPr>
        <w:t>25</w:t>
      </w:r>
      <w:r>
        <w:rPr>
          <w:rFonts w:hint="default" w:ascii="仿宋_GB2312" w:hAnsi="Verdana" w:eastAsia="仿宋_GB2312" w:cs="仿宋_GB2312"/>
          <w:i w:val="0"/>
          <w:iCs w:val="0"/>
          <w:caps w:val="0"/>
          <w:color w:val="auto"/>
          <w:spacing w:val="0"/>
          <w:sz w:val="32"/>
          <w:szCs w:val="32"/>
          <w:bdr w:val="none" w:color="auto" w:sz="0" w:space="0"/>
          <w:shd w:val="clear" w:fill="FFFFFF"/>
        </w:rPr>
        <w:t>个学分。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center"/>
        <w:rPr>
          <w:rFonts w:hint="default" w:ascii="Verdana" w:hAnsi="Verdana" w:cs="Verdana"/>
          <w:i w:val="0"/>
          <w:iCs w:val="0"/>
          <w:caps w:val="0"/>
          <w:color w:val="auto"/>
          <w:spacing w:val="0"/>
          <w:sz w:val="32"/>
          <w:szCs w:val="32"/>
        </w:rPr>
      </w:pPr>
      <w:r>
        <w:rPr>
          <w:rStyle w:val="6"/>
          <w:rFonts w:hint="eastAsia" w:ascii="黑体" w:hAnsi="宋体" w:eastAsia="黑体" w:cs="黑体"/>
          <w:i w:val="0"/>
          <w:iCs w:val="0"/>
          <w:caps w:val="0"/>
          <w:color w:val="auto"/>
          <w:spacing w:val="0"/>
          <w:sz w:val="32"/>
          <w:szCs w:val="32"/>
          <w:bdr w:val="none" w:color="auto" w:sz="0" w:space="0"/>
          <w:shd w:val="clear" w:fill="FFFFFF"/>
        </w:rPr>
        <w:t>第三章 申报条件与程序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555"/>
        <w:jc w:val="left"/>
        <w:rPr>
          <w:rFonts w:hint="default" w:ascii="Verdana" w:hAnsi="Verdana" w:cs="Verdana"/>
          <w:i w:val="0"/>
          <w:iCs w:val="0"/>
          <w:caps w:val="0"/>
          <w:color w:val="auto"/>
          <w:spacing w:val="0"/>
          <w:sz w:val="32"/>
          <w:szCs w:val="32"/>
        </w:rPr>
      </w:pPr>
      <w:r>
        <w:rPr>
          <w:rFonts w:hint="eastAsia" w:ascii="黑体" w:hAnsi="宋体" w:eastAsia="黑体" w:cs="黑体"/>
          <w:i w:val="0"/>
          <w:iCs w:val="0"/>
          <w:caps w:val="0"/>
          <w:color w:val="auto"/>
          <w:spacing w:val="0"/>
          <w:sz w:val="32"/>
          <w:szCs w:val="32"/>
          <w:bdr w:val="none" w:color="auto" w:sz="0" w:space="0"/>
          <w:shd w:val="clear" w:fill="FFFFFF"/>
        </w:rPr>
        <w:t>第五条</w:t>
      </w:r>
      <w:r>
        <w:rPr>
          <w:rStyle w:val="6"/>
          <w:rFonts w:hint="default" w:ascii="Verdana" w:hAnsi="Verdana" w:cs="Verdana"/>
          <w:i w:val="0"/>
          <w:iCs w:val="0"/>
          <w:caps w:val="0"/>
          <w:color w:val="auto"/>
          <w:spacing w:val="0"/>
          <w:sz w:val="32"/>
          <w:szCs w:val="32"/>
          <w:bdr w:val="none" w:color="auto" w:sz="0" w:space="0"/>
          <w:shd w:val="clear" w:fill="FFFFFF"/>
        </w:rPr>
        <w:t> </w:t>
      </w:r>
      <w:r>
        <w:rPr>
          <w:rFonts w:hint="default" w:ascii="仿宋_GB2312" w:hAnsi="Verdana" w:eastAsia="仿宋_GB2312" w:cs="仿宋_GB2312"/>
          <w:i w:val="0"/>
          <w:iCs w:val="0"/>
          <w:caps w:val="0"/>
          <w:color w:val="auto"/>
          <w:spacing w:val="0"/>
          <w:sz w:val="32"/>
          <w:szCs w:val="32"/>
          <w:bdr w:val="none" w:color="auto" w:sz="0" w:space="0"/>
          <w:shd w:val="clear" w:fill="FFFFFF"/>
        </w:rPr>
        <w:t>学生申报辅修专业学习的条件：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555"/>
        <w:jc w:val="left"/>
        <w:rPr>
          <w:rFonts w:hint="default" w:ascii="Verdana" w:hAnsi="Verdana" w:cs="Verdana"/>
          <w:i w:val="0"/>
          <w:iCs w:val="0"/>
          <w:caps w:val="0"/>
          <w:color w:val="auto"/>
          <w:spacing w:val="0"/>
          <w:sz w:val="32"/>
          <w:szCs w:val="32"/>
        </w:rPr>
      </w:pPr>
      <w:r>
        <w:rPr>
          <w:rFonts w:hint="default" w:ascii="仿宋_GB2312" w:hAnsi="Verdana" w:eastAsia="仿宋_GB2312" w:cs="仿宋_GB2312"/>
          <w:i w:val="0"/>
          <w:iCs w:val="0"/>
          <w:caps w:val="0"/>
          <w:color w:val="auto"/>
          <w:spacing w:val="0"/>
          <w:sz w:val="32"/>
          <w:szCs w:val="32"/>
          <w:bdr w:val="none" w:color="auto" w:sz="0" w:space="0"/>
          <w:shd w:val="clear" w:fill="FFFFFF"/>
        </w:rPr>
        <w:t>（一）全日制在校本科二年级或三年级学生（按上课时间所在年级计算）。</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555"/>
        <w:jc w:val="left"/>
        <w:rPr>
          <w:rFonts w:hint="default" w:ascii="Verdana" w:hAnsi="Verdana" w:cs="Verdana"/>
          <w:i w:val="0"/>
          <w:iCs w:val="0"/>
          <w:caps w:val="0"/>
          <w:color w:val="auto"/>
          <w:spacing w:val="0"/>
          <w:sz w:val="32"/>
          <w:szCs w:val="32"/>
        </w:rPr>
      </w:pPr>
      <w:r>
        <w:rPr>
          <w:rFonts w:hint="default" w:ascii="仿宋_GB2312" w:hAnsi="Verdana" w:eastAsia="仿宋_GB2312" w:cs="仿宋_GB2312"/>
          <w:i w:val="0"/>
          <w:iCs w:val="0"/>
          <w:caps w:val="0"/>
          <w:color w:val="auto"/>
          <w:spacing w:val="0"/>
          <w:sz w:val="32"/>
          <w:szCs w:val="32"/>
          <w:bdr w:val="none" w:color="auto" w:sz="0" w:space="0"/>
          <w:shd w:val="clear" w:fill="FFFFFF"/>
        </w:rPr>
        <w:t>（二）所修主修专业课程全部及格，且学有余力。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555"/>
        <w:jc w:val="left"/>
        <w:rPr>
          <w:rFonts w:hint="default" w:ascii="Verdana" w:hAnsi="Verdana" w:cs="Verdana"/>
          <w:i w:val="0"/>
          <w:iCs w:val="0"/>
          <w:caps w:val="0"/>
          <w:color w:val="auto"/>
          <w:spacing w:val="0"/>
          <w:sz w:val="32"/>
          <w:szCs w:val="32"/>
        </w:rPr>
      </w:pPr>
      <w:r>
        <w:rPr>
          <w:rFonts w:hint="eastAsia" w:ascii="黑体" w:hAnsi="宋体" w:eastAsia="黑体" w:cs="黑体"/>
          <w:i w:val="0"/>
          <w:iCs w:val="0"/>
          <w:caps w:val="0"/>
          <w:color w:val="auto"/>
          <w:spacing w:val="0"/>
          <w:sz w:val="32"/>
          <w:szCs w:val="32"/>
          <w:bdr w:val="none" w:color="auto" w:sz="0" w:space="0"/>
          <w:shd w:val="clear" w:fill="FFFFFF"/>
        </w:rPr>
        <w:t>第六条</w:t>
      </w:r>
      <w:r>
        <w:rPr>
          <w:rStyle w:val="6"/>
          <w:rFonts w:hint="default" w:ascii="Verdana" w:hAnsi="Verdana" w:cs="Verdana"/>
          <w:i w:val="0"/>
          <w:iCs w:val="0"/>
          <w:caps w:val="0"/>
          <w:color w:val="auto"/>
          <w:spacing w:val="0"/>
          <w:sz w:val="32"/>
          <w:szCs w:val="32"/>
          <w:bdr w:val="none" w:color="auto" w:sz="0" w:space="0"/>
          <w:shd w:val="clear" w:fill="FFFFFF"/>
        </w:rPr>
        <w:t> </w:t>
      </w:r>
      <w:r>
        <w:rPr>
          <w:rFonts w:hint="default" w:ascii="仿宋_GB2312" w:hAnsi="Verdana" w:eastAsia="仿宋_GB2312" w:cs="仿宋_GB2312"/>
          <w:i w:val="0"/>
          <w:iCs w:val="0"/>
          <w:caps w:val="0"/>
          <w:color w:val="auto"/>
          <w:spacing w:val="0"/>
          <w:sz w:val="32"/>
          <w:szCs w:val="32"/>
          <w:bdr w:val="none" w:color="auto" w:sz="0" w:space="0"/>
          <w:shd w:val="clear" w:fill="FFFFFF"/>
        </w:rPr>
        <w:t>符合条件的学生应在每学年第一学期规定的时间内填写《西安石油大学辅修专业修读申请表》，经学生所在院（系）签署意见后，向辅修专业所在院（系）报名，由辅修专业所在院（系）审核，报教务处备案，并通知学生办理相关手续。</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center"/>
        <w:rPr>
          <w:rFonts w:hint="default" w:ascii="Verdana" w:hAnsi="Verdana" w:cs="Verdana"/>
          <w:i w:val="0"/>
          <w:iCs w:val="0"/>
          <w:caps w:val="0"/>
          <w:color w:val="auto"/>
          <w:spacing w:val="0"/>
          <w:sz w:val="32"/>
          <w:szCs w:val="32"/>
        </w:rPr>
      </w:pPr>
      <w:r>
        <w:rPr>
          <w:rStyle w:val="6"/>
          <w:rFonts w:hint="eastAsia" w:ascii="黑体" w:hAnsi="宋体" w:eastAsia="黑体" w:cs="黑体"/>
          <w:i w:val="0"/>
          <w:iCs w:val="0"/>
          <w:caps w:val="0"/>
          <w:color w:val="auto"/>
          <w:spacing w:val="0"/>
          <w:sz w:val="32"/>
          <w:szCs w:val="32"/>
          <w:bdr w:val="none" w:color="auto" w:sz="0" w:space="0"/>
          <w:shd w:val="clear" w:fill="FFFFFF"/>
        </w:rPr>
        <w:t>第四章  教学组织与管理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555"/>
        <w:jc w:val="left"/>
        <w:rPr>
          <w:rFonts w:hint="default" w:ascii="Verdana" w:hAnsi="Verdana" w:cs="Verdana"/>
          <w:i w:val="0"/>
          <w:iCs w:val="0"/>
          <w:caps w:val="0"/>
          <w:color w:val="auto"/>
          <w:spacing w:val="0"/>
          <w:sz w:val="32"/>
          <w:szCs w:val="32"/>
        </w:rPr>
      </w:pPr>
      <w:r>
        <w:rPr>
          <w:rFonts w:hint="eastAsia" w:ascii="黑体" w:hAnsi="宋体" w:eastAsia="黑体" w:cs="黑体"/>
          <w:i w:val="0"/>
          <w:iCs w:val="0"/>
          <w:caps w:val="0"/>
          <w:color w:val="auto"/>
          <w:spacing w:val="0"/>
          <w:sz w:val="32"/>
          <w:szCs w:val="32"/>
          <w:bdr w:val="none" w:color="auto" w:sz="0" w:space="0"/>
          <w:shd w:val="clear" w:fill="FFFFFF"/>
        </w:rPr>
        <w:t>第七条</w:t>
      </w:r>
      <w:r>
        <w:rPr>
          <w:rStyle w:val="6"/>
          <w:rFonts w:hint="default" w:ascii="Verdana" w:hAnsi="Verdana" w:cs="Verdana"/>
          <w:i w:val="0"/>
          <w:iCs w:val="0"/>
          <w:caps w:val="0"/>
          <w:color w:val="auto"/>
          <w:spacing w:val="0"/>
          <w:sz w:val="32"/>
          <w:szCs w:val="32"/>
          <w:bdr w:val="none" w:color="auto" w:sz="0" w:space="0"/>
          <w:shd w:val="clear" w:fill="FFFFFF"/>
        </w:rPr>
        <w:t> </w:t>
      </w:r>
      <w:r>
        <w:rPr>
          <w:rFonts w:hint="default" w:ascii="仿宋_GB2312" w:hAnsi="Verdana" w:eastAsia="仿宋_GB2312" w:cs="仿宋_GB2312"/>
          <w:i w:val="0"/>
          <w:iCs w:val="0"/>
          <w:caps w:val="0"/>
          <w:color w:val="auto"/>
          <w:spacing w:val="0"/>
          <w:sz w:val="32"/>
          <w:szCs w:val="32"/>
          <w:bdr w:val="none" w:color="auto" w:sz="0" w:space="0"/>
          <w:shd w:val="clear" w:fill="FFFFFF"/>
        </w:rPr>
        <w:t>辅修专业采取单独编班（学生人数达到</w:t>
      </w:r>
      <w:r>
        <w:rPr>
          <w:rFonts w:hint="default" w:ascii="Verdana" w:hAnsi="Verdana" w:cs="Verdana"/>
          <w:i w:val="0"/>
          <w:iCs w:val="0"/>
          <w:caps w:val="0"/>
          <w:color w:val="auto"/>
          <w:spacing w:val="0"/>
          <w:sz w:val="32"/>
          <w:szCs w:val="32"/>
          <w:bdr w:val="none" w:color="auto" w:sz="0" w:space="0"/>
          <w:shd w:val="clear" w:fill="FFFFFF"/>
        </w:rPr>
        <w:t>20</w:t>
      </w:r>
      <w:r>
        <w:rPr>
          <w:rFonts w:hint="default" w:ascii="仿宋_GB2312" w:hAnsi="Verdana" w:eastAsia="仿宋_GB2312" w:cs="仿宋_GB2312"/>
          <w:i w:val="0"/>
          <w:iCs w:val="0"/>
          <w:caps w:val="0"/>
          <w:color w:val="auto"/>
          <w:spacing w:val="0"/>
          <w:sz w:val="32"/>
          <w:szCs w:val="32"/>
          <w:bdr w:val="none" w:color="auto" w:sz="0" w:space="0"/>
          <w:shd w:val="clear" w:fill="FFFFFF"/>
        </w:rPr>
        <w:t>人以上）组织教学。为避免与主修课程冲突，单独编班上课的辅修课程一般安排在双休日或假期或晚上。</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555"/>
        <w:jc w:val="left"/>
        <w:rPr>
          <w:rFonts w:hint="default" w:ascii="Verdana" w:hAnsi="Verdana" w:cs="Verdana"/>
          <w:i w:val="0"/>
          <w:iCs w:val="0"/>
          <w:caps w:val="0"/>
          <w:color w:val="auto"/>
          <w:spacing w:val="0"/>
          <w:sz w:val="32"/>
          <w:szCs w:val="32"/>
        </w:rPr>
      </w:pPr>
      <w:r>
        <w:rPr>
          <w:rFonts w:hint="eastAsia" w:ascii="黑体" w:hAnsi="宋体" w:eastAsia="黑体" w:cs="黑体"/>
          <w:i w:val="0"/>
          <w:iCs w:val="0"/>
          <w:caps w:val="0"/>
          <w:color w:val="auto"/>
          <w:spacing w:val="0"/>
          <w:sz w:val="32"/>
          <w:szCs w:val="32"/>
          <w:bdr w:val="none" w:color="auto" w:sz="0" w:space="0"/>
          <w:shd w:val="clear" w:fill="FFFFFF"/>
        </w:rPr>
        <w:t>第八条</w:t>
      </w:r>
      <w:r>
        <w:rPr>
          <w:rStyle w:val="6"/>
          <w:rFonts w:hint="default" w:ascii="Verdana" w:hAnsi="Verdana" w:cs="Verdana"/>
          <w:i w:val="0"/>
          <w:iCs w:val="0"/>
          <w:caps w:val="0"/>
          <w:color w:val="auto"/>
          <w:spacing w:val="0"/>
          <w:sz w:val="32"/>
          <w:szCs w:val="32"/>
          <w:bdr w:val="none" w:color="auto" w:sz="0" w:space="0"/>
          <w:shd w:val="clear" w:fill="FFFFFF"/>
        </w:rPr>
        <w:t> </w:t>
      </w:r>
      <w:r>
        <w:rPr>
          <w:rFonts w:hint="default" w:ascii="仿宋_GB2312" w:hAnsi="Verdana" w:eastAsia="仿宋_GB2312" w:cs="仿宋_GB2312"/>
          <w:i w:val="0"/>
          <w:iCs w:val="0"/>
          <w:caps w:val="0"/>
          <w:color w:val="auto"/>
          <w:spacing w:val="0"/>
          <w:sz w:val="32"/>
          <w:szCs w:val="32"/>
          <w:bdr w:val="none" w:color="auto" w:sz="0" w:space="0"/>
          <w:shd w:val="clear" w:fill="FFFFFF"/>
        </w:rPr>
        <w:t>辅修专业所在院（系）负责制定辅修专业培养方案、选派任课教师、组织辅修专业课程考试、管理辅修专业课程成绩和安排实践环节，按学期将学生</w:t>
      </w:r>
      <w:bookmarkStart w:id="0" w:name="_GoBack"/>
      <w:bookmarkEnd w:id="0"/>
      <w:r>
        <w:rPr>
          <w:rFonts w:hint="default" w:ascii="仿宋_GB2312" w:hAnsi="Verdana" w:eastAsia="仿宋_GB2312" w:cs="仿宋_GB2312"/>
          <w:i w:val="0"/>
          <w:iCs w:val="0"/>
          <w:caps w:val="0"/>
          <w:color w:val="auto"/>
          <w:spacing w:val="0"/>
          <w:sz w:val="32"/>
          <w:szCs w:val="32"/>
          <w:bdr w:val="none" w:color="auto" w:sz="0" w:space="0"/>
          <w:shd w:val="clear" w:fill="FFFFFF"/>
        </w:rPr>
        <w:t>的辅修专业课程成绩登入《西安石油大学辅修成绩登记册》，并在辅修专业学习结束后，将辅修专业的学生成绩单提交教务处审核。</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555"/>
        <w:jc w:val="left"/>
        <w:rPr>
          <w:rFonts w:hint="default" w:ascii="Verdana" w:hAnsi="Verdana" w:cs="Verdana"/>
          <w:i w:val="0"/>
          <w:iCs w:val="0"/>
          <w:caps w:val="0"/>
          <w:color w:val="auto"/>
          <w:spacing w:val="0"/>
          <w:sz w:val="32"/>
          <w:szCs w:val="32"/>
        </w:rPr>
      </w:pPr>
      <w:r>
        <w:rPr>
          <w:rFonts w:hint="eastAsia" w:ascii="黑体" w:hAnsi="宋体" w:eastAsia="黑体" w:cs="黑体"/>
          <w:i w:val="0"/>
          <w:iCs w:val="0"/>
          <w:caps w:val="0"/>
          <w:color w:val="auto"/>
          <w:spacing w:val="0"/>
          <w:sz w:val="32"/>
          <w:szCs w:val="32"/>
          <w:bdr w:val="none" w:color="auto" w:sz="0" w:space="0"/>
          <w:shd w:val="clear" w:fill="FFFFFF"/>
        </w:rPr>
        <w:t>第九条</w:t>
      </w:r>
      <w:r>
        <w:rPr>
          <w:rStyle w:val="6"/>
          <w:rFonts w:hint="default" w:ascii="Verdana" w:hAnsi="Verdana" w:cs="Verdana"/>
          <w:i w:val="0"/>
          <w:iCs w:val="0"/>
          <w:caps w:val="0"/>
          <w:color w:val="auto"/>
          <w:spacing w:val="0"/>
          <w:sz w:val="32"/>
          <w:szCs w:val="32"/>
          <w:bdr w:val="none" w:color="auto" w:sz="0" w:space="0"/>
          <w:shd w:val="clear" w:fill="FFFFFF"/>
        </w:rPr>
        <w:t> </w:t>
      </w:r>
      <w:r>
        <w:rPr>
          <w:rFonts w:hint="default" w:ascii="仿宋_GB2312" w:hAnsi="Verdana" w:eastAsia="仿宋_GB2312" w:cs="仿宋_GB2312"/>
          <w:i w:val="0"/>
          <w:iCs w:val="0"/>
          <w:caps w:val="0"/>
          <w:color w:val="auto"/>
          <w:spacing w:val="0"/>
          <w:sz w:val="32"/>
          <w:szCs w:val="32"/>
          <w:bdr w:val="none" w:color="auto" w:sz="0" w:space="0"/>
          <w:shd w:val="clear" w:fill="FFFFFF"/>
        </w:rPr>
        <w:t>学生按辅修专业培养方案选定辅修课程后，按照辅修培养方案规定的课程学分缴纳辅修专业的学习费用。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555"/>
        <w:jc w:val="left"/>
        <w:rPr>
          <w:rFonts w:hint="default" w:ascii="Verdana" w:hAnsi="Verdana" w:cs="Verdana"/>
          <w:i w:val="0"/>
          <w:iCs w:val="0"/>
          <w:caps w:val="0"/>
          <w:color w:val="auto"/>
          <w:spacing w:val="0"/>
          <w:sz w:val="32"/>
          <w:szCs w:val="32"/>
        </w:rPr>
      </w:pPr>
      <w:r>
        <w:rPr>
          <w:rFonts w:hint="eastAsia" w:ascii="黑体" w:hAnsi="宋体" w:eastAsia="黑体" w:cs="黑体"/>
          <w:i w:val="0"/>
          <w:iCs w:val="0"/>
          <w:caps w:val="0"/>
          <w:color w:val="auto"/>
          <w:spacing w:val="0"/>
          <w:sz w:val="32"/>
          <w:szCs w:val="32"/>
          <w:bdr w:val="none" w:color="auto" w:sz="0" w:space="0"/>
          <w:shd w:val="clear" w:fill="FFFFFF"/>
        </w:rPr>
        <w:t>第十条</w:t>
      </w:r>
      <w:r>
        <w:rPr>
          <w:rStyle w:val="6"/>
          <w:rFonts w:hint="default" w:ascii="Verdana" w:hAnsi="Verdana" w:cs="Verdana"/>
          <w:i w:val="0"/>
          <w:iCs w:val="0"/>
          <w:caps w:val="0"/>
          <w:color w:val="auto"/>
          <w:spacing w:val="0"/>
          <w:sz w:val="32"/>
          <w:szCs w:val="32"/>
          <w:bdr w:val="none" w:color="auto" w:sz="0" w:space="0"/>
          <w:shd w:val="clear" w:fill="FFFFFF"/>
        </w:rPr>
        <w:t> </w:t>
      </w:r>
      <w:r>
        <w:rPr>
          <w:rFonts w:hint="default" w:ascii="仿宋_GB2312" w:hAnsi="Verdana" w:eastAsia="仿宋_GB2312" w:cs="仿宋_GB2312"/>
          <w:i w:val="0"/>
          <w:iCs w:val="0"/>
          <w:caps w:val="0"/>
          <w:color w:val="auto"/>
          <w:spacing w:val="0"/>
          <w:sz w:val="32"/>
          <w:szCs w:val="32"/>
          <w:bdr w:val="none" w:color="auto" w:sz="0" w:space="0"/>
          <w:shd w:val="clear" w:fill="FFFFFF"/>
        </w:rPr>
        <w:t>学生已选修过相同课程，且课程学分不低于辅修课程，成绩合格，由本人申请，报辅修专业所在院（系）审核，教务处批准后可免修该门课程，但不免学分学费。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555"/>
        <w:jc w:val="left"/>
        <w:rPr>
          <w:rFonts w:hint="default" w:ascii="Verdana" w:hAnsi="Verdana" w:cs="Verdana"/>
          <w:i w:val="0"/>
          <w:iCs w:val="0"/>
          <w:caps w:val="0"/>
          <w:color w:val="auto"/>
          <w:spacing w:val="0"/>
          <w:sz w:val="32"/>
          <w:szCs w:val="32"/>
        </w:rPr>
      </w:pPr>
      <w:r>
        <w:rPr>
          <w:rFonts w:hint="eastAsia" w:ascii="黑体" w:hAnsi="宋体" w:eastAsia="黑体" w:cs="黑体"/>
          <w:i w:val="0"/>
          <w:iCs w:val="0"/>
          <w:caps w:val="0"/>
          <w:color w:val="auto"/>
          <w:spacing w:val="0"/>
          <w:sz w:val="32"/>
          <w:szCs w:val="32"/>
          <w:bdr w:val="none" w:color="auto" w:sz="0" w:space="0"/>
          <w:shd w:val="clear" w:fill="FFFFFF"/>
        </w:rPr>
        <w:t>第十一条</w:t>
      </w:r>
      <w:r>
        <w:rPr>
          <w:rFonts w:hint="default" w:ascii="仿宋_GB2312" w:hAnsi="Verdana" w:eastAsia="仿宋_GB2312" w:cs="仿宋_GB2312"/>
          <w:i w:val="0"/>
          <w:iCs w:val="0"/>
          <w:caps w:val="0"/>
          <w:color w:val="auto"/>
          <w:spacing w:val="0"/>
          <w:sz w:val="32"/>
          <w:szCs w:val="32"/>
          <w:bdr w:val="none" w:color="auto" w:sz="0" w:space="0"/>
          <w:shd w:val="clear" w:fill="FFFFFF"/>
        </w:rPr>
        <w:t> 若辅修专业课程与原专业课程上课时间冲突，由学生本人申请，经辅修专业任课教师、辅修专业所在院（系）同意，报教务处备案，在辅修专业学习期间可以免听该门课程，但必须自学、完成作业、有关实践环节以及该门课程考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555"/>
        <w:jc w:val="left"/>
        <w:rPr>
          <w:rFonts w:hint="default" w:ascii="Verdana" w:hAnsi="Verdana" w:cs="Verdana"/>
          <w:i w:val="0"/>
          <w:iCs w:val="0"/>
          <w:caps w:val="0"/>
          <w:color w:val="auto"/>
          <w:spacing w:val="0"/>
          <w:sz w:val="32"/>
          <w:szCs w:val="32"/>
        </w:rPr>
      </w:pPr>
      <w:r>
        <w:rPr>
          <w:rFonts w:hint="eastAsia" w:ascii="黑体" w:hAnsi="宋体" w:eastAsia="黑体" w:cs="黑体"/>
          <w:i w:val="0"/>
          <w:iCs w:val="0"/>
          <w:caps w:val="0"/>
          <w:color w:val="auto"/>
          <w:spacing w:val="0"/>
          <w:sz w:val="32"/>
          <w:szCs w:val="32"/>
          <w:bdr w:val="none" w:color="auto" w:sz="0" w:space="0"/>
          <w:shd w:val="clear" w:fill="FFFFFF"/>
        </w:rPr>
        <w:t>第十二条</w:t>
      </w:r>
      <w:r>
        <w:rPr>
          <w:rStyle w:val="6"/>
          <w:rFonts w:hint="default" w:ascii="Verdana" w:hAnsi="Verdana" w:cs="Verdana"/>
          <w:i w:val="0"/>
          <w:iCs w:val="0"/>
          <w:caps w:val="0"/>
          <w:color w:val="auto"/>
          <w:spacing w:val="0"/>
          <w:sz w:val="32"/>
          <w:szCs w:val="32"/>
          <w:bdr w:val="none" w:color="auto" w:sz="0" w:space="0"/>
          <w:shd w:val="clear" w:fill="FFFFFF"/>
        </w:rPr>
        <w:t> </w:t>
      </w:r>
      <w:r>
        <w:rPr>
          <w:rFonts w:hint="default" w:ascii="仿宋_GB2312" w:hAnsi="Verdana" w:eastAsia="仿宋_GB2312" w:cs="仿宋_GB2312"/>
          <w:i w:val="0"/>
          <w:iCs w:val="0"/>
          <w:caps w:val="0"/>
          <w:color w:val="auto"/>
          <w:spacing w:val="0"/>
          <w:sz w:val="32"/>
          <w:szCs w:val="32"/>
          <w:bdr w:val="none" w:color="auto" w:sz="0" w:space="0"/>
          <w:shd w:val="clear" w:fill="FFFFFF"/>
        </w:rPr>
        <w:t>辅修专业课程考试与主修专业课程考试发生冲突的，学生应首先保证参加主修专业课程考试，随后参加辅修专业相关课程补考。辅修专业课程考试不及格，可补考</w:t>
      </w:r>
      <w:r>
        <w:rPr>
          <w:rFonts w:hint="default" w:ascii="Verdana" w:hAnsi="Verdana" w:cs="Verdana"/>
          <w:i w:val="0"/>
          <w:iCs w:val="0"/>
          <w:caps w:val="0"/>
          <w:color w:val="auto"/>
          <w:spacing w:val="0"/>
          <w:sz w:val="32"/>
          <w:szCs w:val="32"/>
          <w:bdr w:val="none" w:color="auto" w:sz="0" w:space="0"/>
          <w:shd w:val="clear" w:fill="FFFFFF"/>
        </w:rPr>
        <w:t>1</w:t>
      </w:r>
      <w:r>
        <w:rPr>
          <w:rFonts w:hint="default" w:ascii="仿宋_GB2312" w:hAnsi="Verdana" w:eastAsia="仿宋_GB2312" w:cs="仿宋_GB2312"/>
          <w:i w:val="0"/>
          <w:iCs w:val="0"/>
          <w:caps w:val="0"/>
          <w:color w:val="auto"/>
          <w:spacing w:val="0"/>
          <w:sz w:val="32"/>
          <w:szCs w:val="32"/>
          <w:bdr w:val="none" w:color="auto" w:sz="0" w:space="0"/>
          <w:shd w:val="clear" w:fill="FFFFFF"/>
        </w:rPr>
        <w:t>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555"/>
        <w:jc w:val="left"/>
        <w:rPr>
          <w:rFonts w:hint="default" w:ascii="Verdana" w:hAnsi="Verdana" w:cs="Verdana"/>
          <w:i w:val="0"/>
          <w:iCs w:val="0"/>
          <w:caps w:val="0"/>
          <w:color w:val="auto"/>
          <w:spacing w:val="0"/>
          <w:sz w:val="32"/>
          <w:szCs w:val="32"/>
        </w:rPr>
      </w:pPr>
      <w:r>
        <w:rPr>
          <w:rFonts w:hint="eastAsia" w:ascii="黑体" w:hAnsi="宋体" w:eastAsia="黑体" w:cs="黑体"/>
          <w:i w:val="0"/>
          <w:iCs w:val="0"/>
          <w:caps w:val="0"/>
          <w:color w:val="auto"/>
          <w:spacing w:val="0"/>
          <w:sz w:val="32"/>
          <w:szCs w:val="32"/>
          <w:bdr w:val="none" w:color="auto" w:sz="0" w:space="0"/>
          <w:shd w:val="clear" w:fill="FFFFFF"/>
        </w:rPr>
        <w:t>第十三条</w:t>
      </w:r>
      <w:r>
        <w:rPr>
          <w:rStyle w:val="6"/>
          <w:rFonts w:hint="default" w:ascii="Verdana" w:hAnsi="Verdana" w:cs="Verdana"/>
          <w:i w:val="0"/>
          <w:iCs w:val="0"/>
          <w:caps w:val="0"/>
          <w:color w:val="auto"/>
          <w:spacing w:val="0"/>
          <w:sz w:val="32"/>
          <w:szCs w:val="32"/>
          <w:bdr w:val="none" w:color="auto" w:sz="0" w:space="0"/>
          <w:shd w:val="clear" w:fill="FFFFFF"/>
        </w:rPr>
        <w:t> </w:t>
      </w:r>
      <w:r>
        <w:rPr>
          <w:rFonts w:hint="default" w:ascii="仿宋_GB2312" w:hAnsi="Verdana" w:eastAsia="仿宋_GB2312" w:cs="仿宋_GB2312"/>
          <w:i w:val="0"/>
          <w:iCs w:val="0"/>
          <w:caps w:val="0"/>
          <w:color w:val="auto"/>
          <w:spacing w:val="0"/>
          <w:sz w:val="32"/>
          <w:szCs w:val="32"/>
          <w:bdr w:val="none" w:color="auto" w:sz="0" w:space="0"/>
          <w:shd w:val="clear" w:fill="FFFFFF"/>
        </w:rPr>
        <w:t>辅修专业学习结束后，各辅修专业所在院（系）对参加辅修专业学习的学生进行初审，初审通过后将学生名单报教务处审批，由教务处公布合格学生名单，并颁发辅修专业证书。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555"/>
        <w:jc w:val="left"/>
        <w:rPr>
          <w:rFonts w:hint="default" w:ascii="Verdana" w:hAnsi="Verdana" w:cs="Verdana"/>
          <w:i w:val="0"/>
          <w:iCs w:val="0"/>
          <w:caps w:val="0"/>
          <w:color w:val="auto"/>
          <w:spacing w:val="0"/>
          <w:sz w:val="32"/>
          <w:szCs w:val="32"/>
        </w:rPr>
      </w:pPr>
      <w:r>
        <w:rPr>
          <w:rFonts w:hint="eastAsia" w:ascii="黑体" w:hAnsi="宋体" w:eastAsia="黑体" w:cs="黑体"/>
          <w:i w:val="0"/>
          <w:iCs w:val="0"/>
          <w:caps w:val="0"/>
          <w:color w:val="auto"/>
          <w:spacing w:val="0"/>
          <w:sz w:val="32"/>
          <w:szCs w:val="32"/>
          <w:bdr w:val="none" w:color="auto" w:sz="0" w:space="0"/>
          <w:shd w:val="clear" w:fill="FFFFFF"/>
        </w:rPr>
        <w:t>第十四条</w:t>
      </w:r>
      <w:r>
        <w:rPr>
          <w:rStyle w:val="6"/>
          <w:rFonts w:hint="default" w:ascii="Verdana" w:hAnsi="Verdana" w:cs="Verdana"/>
          <w:i w:val="0"/>
          <w:iCs w:val="0"/>
          <w:caps w:val="0"/>
          <w:color w:val="auto"/>
          <w:spacing w:val="0"/>
          <w:sz w:val="32"/>
          <w:szCs w:val="32"/>
          <w:bdr w:val="none" w:color="auto" w:sz="0" w:space="0"/>
          <w:shd w:val="clear" w:fill="FFFFFF"/>
        </w:rPr>
        <w:t> </w:t>
      </w:r>
      <w:r>
        <w:rPr>
          <w:rFonts w:hint="default" w:ascii="仿宋_GB2312" w:hAnsi="Verdana" w:eastAsia="仿宋_GB2312" w:cs="仿宋_GB2312"/>
          <w:i w:val="0"/>
          <w:iCs w:val="0"/>
          <w:caps w:val="0"/>
          <w:color w:val="auto"/>
          <w:spacing w:val="0"/>
          <w:sz w:val="32"/>
          <w:szCs w:val="32"/>
          <w:bdr w:val="none" w:color="auto" w:sz="0" w:space="0"/>
          <w:shd w:val="clear" w:fill="FFFFFF"/>
        </w:rPr>
        <w:t>学生因个人原因中途退出辅修专业学习，或辅修专业课程有</w:t>
      </w:r>
      <w:r>
        <w:rPr>
          <w:rFonts w:hint="eastAsia" w:ascii="黑体" w:hAnsi="宋体" w:eastAsia="黑体" w:cs="黑体"/>
          <w:i w:val="0"/>
          <w:iCs w:val="0"/>
          <w:caps w:val="0"/>
          <w:color w:val="auto"/>
          <w:spacing w:val="0"/>
          <w:sz w:val="32"/>
          <w:szCs w:val="32"/>
          <w:bdr w:val="none" w:color="auto" w:sz="0" w:space="0"/>
          <w:shd w:val="clear" w:fill="FFFFFF"/>
        </w:rPr>
        <w:t>1</w:t>
      </w:r>
      <w:r>
        <w:rPr>
          <w:rFonts w:hint="default" w:ascii="仿宋_GB2312" w:hAnsi="Verdana" w:eastAsia="仿宋_GB2312" w:cs="仿宋_GB2312"/>
          <w:i w:val="0"/>
          <w:iCs w:val="0"/>
          <w:caps w:val="0"/>
          <w:color w:val="auto"/>
          <w:spacing w:val="0"/>
          <w:sz w:val="32"/>
          <w:szCs w:val="32"/>
          <w:bdr w:val="none" w:color="auto" w:sz="0" w:space="0"/>
          <w:shd w:val="clear" w:fill="FFFFFF"/>
        </w:rPr>
        <w:t>门及以上不及格的，不颁发辅修专业证书，其所交费用不予退还，但其所修课程考核合格的，可申请认定为通识教育选修课学分。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center"/>
        <w:rPr>
          <w:rFonts w:hint="default" w:ascii="Verdana" w:hAnsi="Verdana" w:cs="Verdana"/>
          <w:i w:val="0"/>
          <w:iCs w:val="0"/>
          <w:caps w:val="0"/>
          <w:color w:val="auto"/>
          <w:spacing w:val="0"/>
          <w:sz w:val="32"/>
          <w:szCs w:val="32"/>
        </w:rPr>
      </w:pPr>
      <w:r>
        <w:rPr>
          <w:rStyle w:val="6"/>
          <w:rFonts w:hint="eastAsia" w:ascii="黑体" w:hAnsi="宋体" w:eastAsia="黑体" w:cs="黑体"/>
          <w:i w:val="0"/>
          <w:iCs w:val="0"/>
          <w:caps w:val="0"/>
          <w:color w:val="auto"/>
          <w:spacing w:val="0"/>
          <w:sz w:val="32"/>
          <w:szCs w:val="32"/>
          <w:bdr w:val="none" w:color="auto" w:sz="0" w:space="0"/>
          <w:shd w:val="clear" w:fill="FFFFFF"/>
        </w:rPr>
        <w:t>第五章  附  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555"/>
        <w:jc w:val="left"/>
        <w:rPr>
          <w:rFonts w:hint="default" w:ascii="Verdana" w:hAnsi="Verdana" w:cs="Verdana"/>
          <w:i w:val="0"/>
          <w:iCs w:val="0"/>
          <w:caps w:val="0"/>
          <w:color w:val="auto"/>
          <w:spacing w:val="0"/>
          <w:sz w:val="32"/>
          <w:szCs w:val="32"/>
        </w:rPr>
      </w:pPr>
      <w:r>
        <w:rPr>
          <w:rFonts w:hint="eastAsia" w:ascii="黑体" w:hAnsi="宋体" w:eastAsia="黑体" w:cs="黑体"/>
          <w:i w:val="0"/>
          <w:iCs w:val="0"/>
          <w:caps w:val="0"/>
          <w:color w:val="auto"/>
          <w:spacing w:val="0"/>
          <w:sz w:val="32"/>
          <w:szCs w:val="32"/>
          <w:bdr w:val="none" w:color="auto" w:sz="0" w:space="0"/>
          <w:shd w:val="clear" w:fill="FFFFFF"/>
        </w:rPr>
        <w:t>第十五条</w:t>
      </w:r>
      <w:r>
        <w:rPr>
          <w:rStyle w:val="6"/>
          <w:rFonts w:hint="default" w:ascii="Verdana" w:hAnsi="Verdana" w:cs="Verdana"/>
          <w:i w:val="0"/>
          <w:iCs w:val="0"/>
          <w:caps w:val="0"/>
          <w:color w:val="auto"/>
          <w:spacing w:val="0"/>
          <w:sz w:val="32"/>
          <w:szCs w:val="32"/>
          <w:bdr w:val="none" w:color="auto" w:sz="0" w:space="0"/>
          <w:shd w:val="clear" w:fill="FFFFFF"/>
        </w:rPr>
        <w:t> </w:t>
      </w:r>
      <w:r>
        <w:rPr>
          <w:rFonts w:hint="default" w:ascii="仿宋_GB2312" w:hAnsi="Verdana" w:eastAsia="仿宋_GB2312" w:cs="仿宋_GB2312"/>
          <w:i w:val="0"/>
          <w:iCs w:val="0"/>
          <w:caps w:val="0"/>
          <w:color w:val="auto"/>
          <w:spacing w:val="0"/>
          <w:sz w:val="32"/>
          <w:szCs w:val="32"/>
          <w:bdr w:val="none" w:color="auto" w:sz="0" w:space="0"/>
          <w:shd w:val="clear" w:fill="FFFFFF"/>
        </w:rPr>
        <w:t>本办法自印发之日起施行。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555"/>
        <w:jc w:val="left"/>
        <w:rPr>
          <w:rFonts w:hint="default" w:ascii="Verdana" w:hAnsi="Verdana" w:cs="Verdana"/>
          <w:i w:val="0"/>
          <w:iCs w:val="0"/>
          <w:caps w:val="0"/>
          <w:color w:val="auto"/>
          <w:spacing w:val="0"/>
          <w:sz w:val="32"/>
          <w:szCs w:val="32"/>
        </w:rPr>
      </w:pPr>
      <w:r>
        <w:rPr>
          <w:rFonts w:hint="eastAsia" w:ascii="黑体" w:hAnsi="宋体" w:eastAsia="黑体" w:cs="黑体"/>
          <w:i w:val="0"/>
          <w:iCs w:val="0"/>
          <w:caps w:val="0"/>
          <w:color w:val="auto"/>
          <w:spacing w:val="0"/>
          <w:sz w:val="32"/>
          <w:szCs w:val="32"/>
          <w:bdr w:val="none" w:color="auto" w:sz="0" w:space="0"/>
          <w:shd w:val="clear" w:fill="FFFFFF"/>
        </w:rPr>
        <w:t>第十六条</w:t>
      </w:r>
      <w:r>
        <w:rPr>
          <w:rStyle w:val="6"/>
          <w:rFonts w:hint="default" w:ascii="Verdana" w:hAnsi="Verdana" w:cs="Verdana"/>
          <w:i w:val="0"/>
          <w:iCs w:val="0"/>
          <w:caps w:val="0"/>
          <w:color w:val="auto"/>
          <w:spacing w:val="0"/>
          <w:sz w:val="32"/>
          <w:szCs w:val="32"/>
          <w:bdr w:val="none" w:color="auto" w:sz="0" w:space="0"/>
          <w:shd w:val="clear" w:fill="FFFFFF"/>
        </w:rPr>
        <w:t> </w:t>
      </w:r>
      <w:r>
        <w:rPr>
          <w:rFonts w:hint="default" w:ascii="仿宋_GB2312" w:hAnsi="Verdana" w:eastAsia="仿宋_GB2312" w:cs="仿宋_GB2312"/>
          <w:i w:val="0"/>
          <w:iCs w:val="0"/>
          <w:caps w:val="0"/>
          <w:color w:val="auto"/>
          <w:spacing w:val="0"/>
          <w:sz w:val="32"/>
          <w:szCs w:val="32"/>
          <w:bdr w:val="none" w:color="auto" w:sz="0" w:space="0"/>
          <w:shd w:val="clear" w:fill="FFFFFF"/>
        </w:rPr>
        <w:t>本办法由教务处负责解释。</w:t>
      </w:r>
    </w:p>
    <w:p>
      <w:pPr>
        <w:rPr>
          <w:rFonts w:hint="default" w:ascii="仿宋_GB2312" w:hAnsi="宋体" w:eastAsia="仿宋_GB2312" w:cs="仿宋_GB2312"/>
          <w:i w:val="0"/>
          <w:iCs w:val="0"/>
          <w:caps w:val="0"/>
          <w:color w:val="auto"/>
          <w:spacing w:val="0"/>
          <w:sz w:val="32"/>
          <w:szCs w:val="32"/>
          <w:bdr w:val="none" w:color="auto" w:sz="0" w:space="0"/>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Verdana">
    <w:panose1 w:val="020B0604030504040204"/>
    <w:charset w:val="00"/>
    <w:family w:val="auto"/>
    <w:pitch w:val="default"/>
    <w:sig w:usb0="A10006FF" w:usb1="4000205B" w:usb2="00000010"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1E854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2021-09-16T06:36:37Z</dcterms:created>
  <dc:creator>hp</dc:creator>
  <cp:lastModifiedBy>hp</cp:lastModifiedBy>
  <dcterms:modified xsi:type="dcterms:W3CDTF">2021-09-16T06:37:54Z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59BA139AA05C44AB8A799DBEB324CCB1</vt:lpwstr>
  </property>
</Properties>
</file>