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9E1" w:rsidRDefault="00C3275E" w:rsidP="009879E1">
      <w:pPr>
        <w:spacing w:beforeLines="50" w:before="156" w:afterLines="50" w:after="156" w:line="360" w:lineRule="auto"/>
        <w:ind w:firstLineChars="200" w:firstLine="643"/>
        <w:jc w:val="center"/>
        <w:rPr>
          <w:rFonts w:ascii="宋体" w:hAnsi="宋体"/>
          <w:b/>
          <w:sz w:val="32"/>
          <w:szCs w:val="32"/>
        </w:rPr>
      </w:pPr>
      <w:bookmarkStart w:id="0" w:name="_GoBack"/>
      <w:bookmarkEnd w:id="0"/>
      <w:r>
        <w:rPr>
          <w:rFonts w:ascii="宋体" w:hAnsi="宋体" w:hint="eastAsia"/>
          <w:b/>
          <w:sz w:val="32"/>
          <w:szCs w:val="32"/>
        </w:rPr>
        <w:t>附件1：</w:t>
      </w:r>
      <w:r w:rsidR="00C204E5" w:rsidRPr="003D52C0">
        <w:rPr>
          <w:rFonts w:ascii="宋体" w:hAnsi="宋体" w:hint="eastAsia"/>
          <w:b/>
          <w:sz w:val="32"/>
          <w:szCs w:val="32"/>
        </w:rPr>
        <w:t>能源与动力工程学院</w:t>
      </w:r>
      <w:r w:rsidR="00C204E5" w:rsidRPr="00064AB4">
        <w:rPr>
          <w:rFonts w:ascii="宋体" w:hAnsi="宋体" w:hint="eastAsia"/>
          <w:b/>
          <w:sz w:val="32"/>
          <w:szCs w:val="32"/>
        </w:rPr>
        <w:t>推荐优秀本科毕业生</w:t>
      </w:r>
    </w:p>
    <w:p w:rsidR="00C204E5" w:rsidRPr="00064AB4" w:rsidRDefault="00C204E5" w:rsidP="009879E1">
      <w:pPr>
        <w:spacing w:beforeLines="50" w:before="156" w:afterLines="50" w:after="156" w:line="360" w:lineRule="auto"/>
        <w:ind w:firstLineChars="200" w:firstLine="643"/>
        <w:jc w:val="center"/>
        <w:rPr>
          <w:rFonts w:ascii="宋体"/>
          <w:b/>
          <w:sz w:val="32"/>
          <w:szCs w:val="32"/>
        </w:rPr>
      </w:pPr>
      <w:r w:rsidRPr="00064AB4">
        <w:rPr>
          <w:rFonts w:ascii="宋体" w:hAnsi="宋体" w:hint="eastAsia"/>
          <w:b/>
          <w:sz w:val="32"/>
          <w:szCs w:val="32"/>
        </w:rPr>
        <w:t>免试攻读硕士学位研究生成绩计算</w:t>
      </w:r>
      <w:r>
        <w:rPr>
          <w:rFonts w:ascii="宋体" w:hAnsi="宋体" w:hint="eastAsia"/>
          <w:b/>
          <w:sz w:val="32"/>
          <w:szCs w:val="32"/>
        </w:rPr>
        <w:t>方法</w:t>
      </w:r>
    </w:p>
    <w:p w:rsidR="00C204E5" w:rsidRPr="003E5BAF" w:rsidRDefault="00C204E5" w:rsidP="009879E1">
      <w:pPr>
        <w:numPr>
          <w:ilvl w:val="0"/>
          <w:numId w:val="1"/>
        </w:numPr>
        <w:spacing w:beforeLines="50" w:before="156" w:after="100" w:afterAutospacing="1" w:line="360" w:lineRule="auto"/>
        <w:ind w:left="902"/>
        <w:rPr>
          <w:rFonts w:ascii="宋体"/>
          <w:sz w:val="24"/>
        </w:rPr>
      </w:pPr>
      <w:r>
        <w:rPr>
          <w:rFonts w:ascii="宋体" w:hAnsi="宋体" w:hint="eastAsia"/>
          <w:sz w:val="24"/>
        </w:rPr>
        <w:t>智育</w:t>
      </w:r>
      <w:r w:rsidRPr="003E5BAF">
        <w:rPr>
          <w:rFonts w:ascii="宋体" w:hAnsi="宋体" w:hint="eastAsia"/>
          <w:sz w:val="24"/>
        </w:rPr>
        <w:t>成绩为</w:t>
      </w:r>
      <w:r w:rsidRPr="006C4796">
        <w:rPr>
          <w:rFonts w:ascii="宋体" w:hAnsi="宋体" w:hint="eastAsia"/>
          <w:sz w:val="24"/>
        </w:rPr>
        <w:t>培养方案规定的学生前六学期应修全部课程</w:t>
      </w:r>
      <w:r w:rsidRPr="003E5BAF">
        <w:rPr>
          <w:rFonts w:ascii="宋体" w:hAnsi="宋体" w:hint="eastAsia"/>
          <w:sz w:val="24"/>
        </w:rPr>
        <w:t>的学分加权平均成绩；由于专业培养方案中规定</w:t>
      </w:r>
      <w:r w:rsidRPr="003E5BAF">
        <w:rPr>
          <w:rFonts w:ascii="宋体" w:hAnsi="宋体"/>
          <w:sz w:val="24"/>
        </w:rPr>
        <w:t>12</w:t>
      </w:r>
      <w:r w:rsidRPr="003E5BAF">
        <w:rPr>
          <w:rFonts w:ascii="宋体" w:hAnsi="宋体" w:hint="eastAsia"/>
          <w:sz w:val="24"/>
        </w:rPr>
        <w:t>学分的基础</w:t>
      </w:r>
      <w:proofErr w:type="gramStart"/>
      <w:r w:rsidRPr="003E5BAF">
        <w:rPr>
          <w:rFonts w:ascii="宋体" w:hAnsi="宋体" w:hint="eastAsia"/>
          <w:sz w:val="24"/>
        </w:rPr>
        <w:t>通识类课程</w:t>
      </w:r>
      <w:proofErr w:type="gramEnd"/>
      <w:r w:rsidRPr="003E5BAF">
        <w:rPr>
          <w:rFonts w:ascii="宋体" w:hAnsi="宋体" w:hint="eastAsia"/>
          <w:sz w:val="24"/>
        </w:rPr>
        <w:t>修完期限为</w:t>
      </w:r>
      <w:proofErr w:type="gramStart"/>
      <w:r w:rsidRPr="003E5BAF">
        <w:rPr>
          <w:rFonts w:ascii="宋体" w:hAnsi="宋体" w:hint="eastAsia"/>
          <w:sz w:val="24"/>
        </w:rPr>
        <w:t>第七学</w:t>
      </w:r>
      <w:proofErr w:type="gramEnd"/>
      <w:r w:rsidRPr="003E5BAF">
        <w:rPr>
          <w:rFonts w:ascii="宋体" w:hAnsi="宋体" w:hint="eastAsia"/>
          <w:sz w:val="24"/>
        </w:rPr>
        <w:t>期末，为公平起见，基础</w:t>
      </w:r>
      <w:proofErr w:type="gramStart"/>
      <w:r w:rsidRPr="003E5BAF">
        <w:rPr>
          <w:rFonts w:ascii="宋体" w:hAnsi="宋体" w:hint="eastAsia"/>
          <w:sz w:val="24"/>
        </w:rPr>
        <w:t>通识类选修课</w:t>
      </w:r>
      <w:proofErr w:type="gramEnd"/>
      <w:r w:rsidRPr="003E5BAF">
        <w:rPr>
          <w:rFonts w:ascii="宋体" w:hAnsi="宋体" w:hint="eastAsia"/>
          <w:sz w:val="24"/>
        </w:rPr>
        <w:t>成绩不计入排序成绩。</w:t>
      </w:r>
    </w:p>
    <w:p w:rsidR="00C204E5" w:rsidRPr="003E5BAF" w:rsidRDefault="004D7D13" w:rsidP="009879E1">
      <w:pPr>
        <w:numPr>
          <w:ilvl w:val="0"/>
          <w:numId w:val="1"/>
        </w:numPr>
        <w:spacing w:beforeLines="50" w:before="156" w:after="100" w:afterAutospacing="1" w:line="360" w:lineRule="auto"/>
        <w:ind w:left="902"/>
        <w:rPr>
          <w:rFonts w:ascii="宋体"/>
          <w:sz w:val="24"/>
        </w:rPr>
      </w:pPr>
      <w:r>
        <w:rPr>
          <w:rFonts w:ascii="宋体" w:hAnsi="宋体" w:hint="eastAsia"/>
          <w:sz w:val="24"/>
        </w:rPr>
        <w:t>综合素质测评</w:t>
      </w:r>
      <w:r w:rsidR="00C204E5" w:rsidRPr="003E5BAF">
        <w:rPr>
          <w:rFonts w:ascii="宋体" w:hAnsi="宋体" w:hint="eastAsia"/>
          <w:sz w:val="24"/>
        </w:rPr>
        <w:t>成绩</w:t>
      </w:r>
      <w:r>
        <w:rPr>
          <w:rFonts w:ascii="宋体" w:hAnsi="宋体" w:hint="eastAsia"/>
          <w:sz w:val="24"/>
        </w:rPr>
        <w:t>由书院评定和提供</w:t>
      </w:r>
      <w:r w:rsidR="00C204E5" w:rsidRPr="003E5BAF">
        <w:rPr>
          <w:rFonts w:ascii="宋体" w:hAnsi="宋体" w:hint="eastAsia"/>
          <w:sz w:val="24"/>
        </w:rPr>
        <w:t>。</w:t>
      </w:r>
    </w:p>
    <w:p w:rsidR="00C204E5" w:rsidRPr="003E5BAF" w:rsidRDefault="00C204E5" w:rsidP="009879E1">
      <w:pPr>
        <w:numPr>
          <w:ilvl w:val="0"/>
          <w:numId w:val="1"/>
        </w:numPr>
        <w:spacing w:beforeLines="50" w:before="156" w:after="100" w:afterAutospacing="1" w:line="360" w:lineRule="auto"/>
        <w:ind w:left="902"/>
        <w:rPr>
          <w:rFonts w:ascii="宋体"/>
          <w:sz w:val="24"/>
        </w:rPr>
      </w:pPr>
      <w:r w:rsidRPr="003E5BAF">
        <w:rPr>
          <w:rFonts w:ascii="宋体" w:hAnsi="宋体" w:hint="eastAsia"/>
          <w:sz w:val="24"/>
        </w:rPr>
        <w:t>转专业</w:t>
      </w:r>
      <w:r>
        <w:rPr>
          <w:rFonts w:ascii="宋体" w:hAnsi="宋体" w:hint="eastAsia"/>
          <w:sz w:val="24"/>
        </w:rPr>
        <w:t>同学按要求补修</w:t>
      </w:r>
      <w:r w:rsidRPr="003E5BAF">
        <w:rPr>
          <w:rFonts w:ascii="宋体" w:hAnsi="宋体" w:hint="eastAsia"/>
          <w:sz w:val="24"/>
        </w:rPr>
        <w:t>的同名课程</w:t>
      </w:r>
      <w:r>
        <w:rPr>
          <w:rFonts w:ascii="宋体" w:hAnsi="宋体" w:hint="eastAsia"/>
          <w:sz w:val="24"/>
        </w:rPr>
        <w:t>，</w:t>
      </w:r>
      <w:r w:rsidRPr="003E5BAF">
        <w:rPr>
          <w:rFonts w:ascii="宋体" w:hAnsi="宋体" w:hint="eastAsia"/>
          <w:sz w:val="24"/>
        </w:rPr>
        <w:t>仅计入补修后的</w:t>
      </w:r>
      <w:r>
        <w:rPr>
          <w:rFonts w:ascii="宋体" w:hAnsi="宋体" w:hint="eastAsia"/>
          <w:sz w:val="24"/>
        </w:rPr>
        <w:t>高学分课程</w:t>
      </w:r>
      <w:r w:rsidRPr="003E5BAF">
        <w:rPr>
          <w:rFonts w:ascii="宋体" w:hAnsi="宋体" w:hint="eastAsia"/>
          <w:sz w:val="24"/>
        </w:rPr>
        <w:t>成绩。</w:t>
      </w:r>
    </w:p>
    <w:p w:rsidR="00C204E5" w:rsidRPr="00D579F3" w:rsidRDefault="00C204E5" w:rsidP="009879E1">
      <w:pPr>
        <w:numPr>
          <w:ilvl w:val="0"/>
          <w:numId w:val="1"/>
        </w:numPr>
        <w:spacing w:beforeLines="50" w:before="156" w:after="100" w:afterAutospacing="1" w:line="360" w:lineRule="auto"/>
        <w:ind w:left="902"/>
        <w:rPr>
          <w:rFonts w:ascii="宋体"/>
          <w:sz w:val="24"/>
        </w:rPr>
      </w:pPr>
      <w:r w:rsidRPr="00D579F3">
        <w:rPr>
          <w:rFonts w:ascii="宋体" w:hAnsi="宋体" w:hint="eastAsia"/>
          <w:sz w:val="24"/>
        </w:rPr>
        <w:t>按</w:t>
      </w:r>
      <w:r>
        <w:rPr>
          <w:rFonts w:ascii="宋体" w:hAnsi="宋体" w:hint="eastAsia"/>
          <w:sz w:val="24"/>
        </w:rPr>
        <w:t>等</w:t>
      </w:r>
      <w:r w:rsidR="00BD4515">
        <w:rPr>
          <w:rFonts w:ascii="宋体" w:hAnsi="宋体" w:hint="eastAsia"/>
          <w:sz w:val="24"/>
        </w:rPr>
        <w:t>级</w:t>
      </w:r>
      <w:r>
        <w:rPr>
          <w:rFonts w:ascii="宋体" w:hAnsi="宋体" w:hint="eastAsia"/>
          <w:sz w:val="24"/>
        </w:rPr>
        <w:t>制</w:t>
      </w:r>
      <w:r w:rsidRPr="00D579F3">
        <w:rPr>
          <w:rFonts w:ascii="宋体" w:hAnsi="宋体" w:hint="eastAsia"/>
          <w:sz w:val="24"/>
        </w:rPr>
        <w:t>评分的课程成绩按下表换算</w:t>
      </w:r>
      <w:r>
        <w:rPr>
          <w:rFonts w:ascii="宋体" w:hAnsi="宋体" w:hint="eastAsia"/>
          <w:sz w:val="24"/>
        </w:rPr>
        <w:t>成百分制成绩后计算。</w:t>
      </w:r>
    </w:p>
    <w:tbl>
      <w:tblPr>
        <w:tblW w:w="8900" w:type="dxa"/>
        <w:jc w:val="center"/>
        <w:tblInd w:w="567" w:type="dxa"/>
        <w:tblCellMar>
          <w:left w:w="0" w:type="dxa"/>
          <w:right w:w="0" w:type="dxa"/>
        </w:tblCellMar>
        <w:tblLook w:val="04A0" w:firstRow="1" w:lastRow="0" w:firstColumn="1" w:lastColumn="0" w:noHBand="0" w:noVBand="1"/>
      </w:tblPr>
      <w:tblGrid>
        <w:gridCol w:w="844"/>
        <w:gridCol w:w="700"/>
        <w:gridCol w:w="716"/>
        <w:gridCol w:w="716"/>
        <w:gridCol w:w="720"/>
        <w:gridCol w:w="716"/>
        <w:gridCol w:w="716"/>
        <w:gridCol w:w="755"/>
        <w:gridCol w:w="835"/>
        <w:gridCol w:w="709"/>
        <w:gridCol w:w="708"/>
        <w:gridCol w:w="765"/>
      </w:tblGrid>
      <w:tr w:rsidR="00C204E5" w:rsidRPr="005E4431" w:rsidTr="00493B6F">
        <w:trPr>
          <w:trHeight w:val="609"/>
          <w:jc w:val="center"/>
        </w:trPr>
        <w:tc>
          <w:tcPr>
            <w:tcW w:w="84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center"/>
              <w:rPr>
                <w:rFonts w:ascii="宋体" w:hAnsi="宋体" w:cs="宋体"/>
                <w:kern w:val="0"/>
                <w:sz w:val="24"/>
              </w:rPr>
            </w:pPr>
            <w:r w:rsidRPr="005E4431">
              <w:rPr>
                <w:rFonts w:ascii="仿宋_GB2312" w:eastAsia="仿宋_GB2312" w:hAnsi="宋体" w:cs="宋体" w:hint="eastAsia"/>
                <w:kern w:val="0"/>
                <w:sz w:val="24"/>
              </w:rPr>
              <w:t>等级</w:t>
            </w:r>
          </w:p>
        </w:tc>
        <w:tc>
          <w:tcPr>
            <w:tcW w:w="70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优</w:t>
            </w:r>
            <w:r w:rsidRPr="008519D9">
              <w:rPr>
                <w:rFonts w:ascii="仿宋_GB2312" w:eastAsia="仿宋_GB2312" w:hAnsi="宋体" w:cs="宋体" w:hint="eastAsia"/>
                <w:b/>
                <w:kern w:val="0"/>
                <w:sz w:val="32"/>
                <w:szCs w:val="32"/>
                <w:vertAlign w:val="superscript"/>
              </w:rPr>
              <w:t>+</w:t>
            </w:r>
          </w:p>
        </w:tc>
        <w:tc>
          <w:tcPr>
            <w:tcW w:w="71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优</w:t>
            </w:r>
          </w:p>
        </w:tc>
        <w:tc>
          <w:tcPr>
            <w:tcW w:w="71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优</w:t>
            </w:r>
            <w:r w:rsidRPr="008519D9">
              <w:rPr>
                <w:rFonts w:ascii="仿宋_GB2312" w:eastAsia="仿宋_GB2312" w:hAnsi="宋体" w:cs="宋体" w:hint="eastAsia"/>
                <w:b/>
                <w:kern w:val="0"/>
                <w:sz w:val="32"/>
                <w:szCs w:val="32"/>
                <w:vertAlign w:val="superscript"/>
              </w:rPr>
              <w:t>-</w:t>
            </w:r>
          </w:p>
        </w:tc>
        <w:tc>
          <w:tcPr>
            <w:tcW w:w="72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良</w:t>
            </w:r>
            <w:r w:rsidRPr="008519D9">
              <w:rPr>
                <w:rFonts w:ascii="仿宋_GB2312" w:eastAsia="仿宋_GB2312" w:hAnsi="宋体" w:cs="宋体" w:hint="eastAsia"/>
                <w:b/>
                <w:kern w:val="0"/>
                <w:sz w:val="32"/>
                <w:szCs w:val="32"/>
                <w:vertAlign w:val="superscript"/>
              </w:rPr>
              <w:t>+</w:t>
            </w:r>
          </w:p>
        </w:tc>
        <w:tc>
          <w:tcPr>
            <w:tcW w:w="71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良</w:t>
            </w:r>
          </w:p>
        </w:tc>
        <w:tc>
          <w:tcPr>
            <w:tcW w:w="71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良</w:t>
            </w:r>
            <w:r w:rsidRPr="008519D9">
              <w:rPr>
                <w:rFonts w:ascii="仿宋_GB2312" w:eastAsia="仿宋_GB2312" w:hAnsi="宋体" w:cs="宋体" w:hint="eastAsia"/>
                <w:b/>
                <w:kern w:val="0"/>
                <w:sz w:val="32"/>
                <w:szCs w:val="32"/>
                <w:vertAlign w:val="superscript"/>
              </w:rPr>
              <w:t>-</w:t>
            </w:r>
          </w:p>
        </w:tc>
        <w:tc>
          <w:tcPr>
            <w:tcW w:w="75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中</w:t>
            </w:r>
            <w:r w:rsidRPr="008519D9">
              <w:rPr>
                <w:rFonts w:ascii="仿宋_GB2312" w:eastAsia="仿宋_GB2312" w:hAnsi="宋体" w:cs="宋体" w:hint="eastAsia"/>
                <w:b/>
                <w:kern w:val="0"/>
                <w:sz w:val="32"/>
                <w:szCs w:val="32"/>
                <w:vertAlign w:val="superscript"/>
              </w:rPr>
              <w:t>+</w:t>
            </w:r>
          </w:p>
        </w:tc>
        <w:tc>
          <w:tcPr>
            <w:tcW w:w="83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中</w:t>
            </w:r>
          </w:p>
        </w:tc>
        <w:tc>
          <w:tcPr>
            <w:tcW w:w="70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中</w:t>
            </w:r>
            <w:r w:rsidRPr="008519D9">
              <w:rPr>
                <w:rFonts w:ascii="仿宋_GB2312" w:eastAsia="仿宋_GB2312" w:hAnsi="宋体" w:cs="宋体" w:hint="eastAsia"/>
                <w:b/>
                <w:kern w:val="0"/>
                <w:sz w:val="32"/>
                <w:szCs w:val="32"/>
                <w:vertAlign w:val="superscript"/>
              </w:rPr>
              <w:t>-</w:t>
            </w:r>
          </w:p>
        </w:tc>
        <w:tc>
          <w:tcPr>
            <w:tcW w:w="70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及格</w:t>
            </w:r>
          </w:p>
        </w:tc>
        <w:tc>
          <w:tcPr>
            <w:tcW w:w="76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不及格</w:t>
            </w:r>
          </w:p>
        </w:tc>
      </w:tr>
      <w:tr w:rsidR="00C204E5" w:rsidRPr="00F36FE9" w:rsidTr="00493B6F">
        <w:trPr>
          <w:trHeight w:val="548"/>
          <w:jc w:val="center"/>
        </w:trPr>
        <w:tc>
          <w:tcPr>
            <w:tcW w:w="844" w:type="dxa"/>
            <w:vMerge/>
            <w:tcBorders>
              <w:top w:val="single" w:sz="8" w:space="0" w:color="000000"/>
              <w:left w:val="single" w:sz="8" w:space="0" w:color="000000"/>
              <w:bottom w:val="single" w:sz="8" w:space="0" w:color="000000"/>
              <w:right w:val="single" w:sz="8" w:space="0" w:color="000000"/>
            </w:tcBorders>
            <w:vAlign w:val="center"/>
            <w:hideMark/>
          </w:tcPr>
          <w:p w:rsidR="00C204E5" w:rsidRPr="005E4431" w:rsidRDefault="00C204E5" w:rsidP="00493B6F">
            <w:pPr>
              <w:widowControl/>
              <w:jc w:val="left"/>
              <w:rPr>
                <w:rFonts w:ascii="宋体" w:hAnsi="宋体" w:cs="宋体"/>
                <w:kern w:val="0"/>
                <w:sz w:val="24"/>
              </w:rPr>
            </w:pPr>
          </w:p>
        </w:tc>
        <w:tc>
          <w:tcPr>
            <w:tcW w:w="70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A</w:t>
            </w:r>
            <w:r w:rsidRPr="008519D9">
              <w:rPr>
                <w:rFonts w:ascii="仿宋_GB2312" w:eastAsia="仿宋_GB2312" w:hAnsi="宋体" w:cs="宋体" w:hint="eastAsia"/>
                <w:b/>
                <w:kern w:val="0"/>
                <w:sz w:val="32"/>
                <w:szCs w:val="32"/>
                <w:vertAlign w:val="superscript"/>
              </w:rPr>
              <w:t>+</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A</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A</w:t>
            </w:r>
            <w:r w:rsidRPr="008519D9">
              <w:rPr>
                <w:rFonts w:ascii="仿宋_GB2312" w:eastAsia="仿宋_GB2312" w:hAnsi="宋体" w:cs="宋体" w:hint="eastAsia"/>
                <w:b/>
                <w:kern w:val="0"/>
                <w:sz w:val="32"/>
                <w:szCs w:val="32"/>
                <w:vertAlign w:val="superscript"/>
              </w:rPr>
              <w:t>-</w:t>
            </w:r>
          </w:p>
        </w:tc>
        <w:tc>
          <w:tcPr>
            <w:tcW w:w="72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B</w:t>
            </w:r>
            <w:r w:rsidRPr="008519D9">
              <w:rPr>
                <w:rFonts w:ascii="仿宋_GB2312" w:eastAsia="仿宋_GB2312" w:hAnsi="宋体" w:cs="宋体" w:hint="eastAsia"/>
                <w:b/>
                <w:kern w:val="0"/>
                <w:sz w:val="32"/>
                <w:szCs w:val="32"/>
                <w:vertAlign w:val="superscript"/>
              </w:rPr>
              <w:t>+</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B</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B</w:t>
            </w:r>
            <w:r w:rsidRPr="008519D9">
              <w:rPr>
                <w:rFonts w:ascii="仿宋_GB2312" w:eastAsia="仿宋_GB2312" w:hAnsi="宋体" w:cs="宋体" w:hint="eastAsia"/>
                <w:b/>
                <w:kern w:val="0"/>
                <w:sz w:val="32"/>
                <w:szCs w:val="32"/>
                <w:vertAlign w:val="superscript"/>
              </w:rPr>
              <w:t>-</w:t>
            </w:r>
          </w:p>
        </w:tc>
        <w:tc>
          <w:tcPr>
            <w:tcW w:w="75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C</w:t>
            </w:r>
            <w:r w:rsidRPr="008519D9">
              <w:rPr>
                <w:rFonts w:ascii="仿宋_GB2312" w:eastAsia="仿宋_GB2312" w:hAnsi="宋体" w:cs="宋体" w:hint="eastAsia"/>
                <w:b/>
                <w:kern w:val="0"/>
                <w:sz w:val="32"/>
                <w:szCs w:val="32"/>
                <w:vertAlign w:val="superscript"/>
              </w:rPr>
              <w:t>+</w:t>
            </w:r>
          </w:p>
        </w:tc>
        <w:tc>
          <w:tcPr>
            <w:tcW w:w="83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C</w:t>
            </w:r>
          </w:p>
        </w:tc>
        <w:tc>
          <w:tcPr>
            <w:tcW w:w="709"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C</w:t>
            </w:r>
            <w:r w:rsidRPr="008519D9">
              <w:rPr>
                <w:rFonts w:ascii="仿宋_GB2312" w:eastAsia="仿宋_GB2312" w:hAnsi="宋体" w:cs="宋体" w:hint="eastAsia"/>
                <w:b/>
                <w:kern w:val="0"/>
                <w:sz w:val="32"/>
                <w:szCs w:val="32"/>
                <w:vertAlign w:val="superscript"/>
              </w:rPr>
              <w:t>-</w:t>
            </w:r>
          </w:p>
        </w:tc>
        <w:tc>
          <w:tcPr>
            <w:tcW w:w="70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D</w:t>
            </w:r>
          </w:p>
        </w:tc>
        <w:tc>
          <w:tcPr>
            <w:tcW w:w="76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8519D9" w:rsidRDefault="00C204E5" w:rsidP="00493B6F">
            <w:pPr>
              <w:widowControl/>
              <w:spacing w:line="400" w:lineRule="atLeast"/>
              <w:jc w:val="center"/>
              <w:rPr>
                <w:rFonts w:ascii="宋体" w:hAnsi="宋体" w:cs="宋体"/>
                <w:b/>
                <w:kern w:val="0"/>
                <w:sz w:val="24"/>
              </w:rPr>
            </w:pPr>
            <w:r w:rsidRPr="008519D9">
              <w:rPr>
                <w:rFonts w:ascii="仿宋_GB2312" w:eastAsia="仿宋_GB2312" w:hAnsi="宋体" w:cs="宋体" w:hint="eastAsia"/>
                <w:b/>
                <w:kern w:val="0"/>
                <w:sz w:val="24"/>
              </w:rPr>
              <w:t>F</w:t>
            </w:r>
          </w:p>
        </w:tc>
      </w:tr>
      <w:tr w:rsidR="00C204E5" w:rsidRPr="005E4431" w:rsidTr="00493B6F">
        <w:trPr>
          <w:trHeight w:val="920"/>
          <w:jc w:val="center"/>
        </w:trPr>
        <w:tc>
          <w:tcPr>
            <w:tcW w:w="8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center"/>
              <w:rPr>
                <w:rFonts w:ascii="宋体" w:hAnsi="宋体" w:cs="宋体"/>
                <w:kern w:val="0"/>
                <w:sz w:val="24"/>
              </w:rPr>
            </w:pPr>
            <w:r w:rsidRPr="005E4431">
              <w:rPr>
                <w:rFonts w:ascii="仿宋_GB2312" w:eastAsia="仿宋_GB2312" w:hAnsi="宋体" w:cs="宋体" w:hint="eastAsia"/>
                <w:kern w:val="0"/>
                <w:sz w:val="24"/>
              </w:rPr>
              <w:t>百分制参考标准</w:t>
            </w:r>
          </w:p>
        </w:tc>
        <w:tc>
          <w:tcPr>
            <w:tcW w:w="70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95≤</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≤100</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90≤</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＜95</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85≤</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＜90</w:t>
            </w:r>
          </w:p>
        </w:tc>
        <w:tc>
          <w:tcPr>
            <w:tcW w:w="72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81≤</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＜85</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78≤</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＜81</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75≤</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＜78</w:t>
            </w:r>
          </w:p>
        </w:tc>
        <w:tc>
          <w:tcPr>
            <w:tcW w:w="75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72≤</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＜75</w:t>
            </w:r>
          </w:p>
        </w:tc>
        <w:tc>
          <w:tcPr>
            <w:tcW w:w="83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68≤</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＜72</w:t>
            </w:r>
          </w:p>
        </w:tc>
        <w:tc>
          <w:tcPr>
            <w:tcW w:w="709"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64≤</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＜68</w:t>
            </w:r>
          </w:p>
        </w:tc>
        <w:tc>
          <w:tcPr>
            <w:tcW w:w="70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60≤</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left"/>
              <w:rPr>
                <w:rFonts w:ascii="宋体" w:hAnsi="宋体" w:cs="宋体"/>
                <w:kern w:val="0"/>
                <w:sz w:val="24"/>
              </w:rPr>
            </w:pPr>
            <w:r w:rsidRPr="005E4431">
              <w:rPr>
                <w:rFonts w:ascii="仿宋_GB2312" w:eastAsia="仿宋_GB2312" w:hAnsi="宋体" w:cs="宋体" w:hint="eastAsia"/>
                <w:kern w:val="0"/>
                <w:sz w:val="24"/>
              </w:rPr>
              <w:t>＜64</w:t>
            </w:r>
          </w:p>
        </w:tc>
        <w:tc>
          <w:tcPr>
            <w:tcW w:w="76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204E5" w:rsidRPr="005E4431" w:rsidRDefault="00C204E5" w:rsidP="00493B6F">
            <w:pPr>
              <w:widowControl/>
              <w:spacing w:line="400" w:lineRule="atLeast"/>
              <w:jc w:val="center"/>
              <w:rPr>
                <w:rFonts w:ascii="宋体" w:hAnsi="宋体" w:cs="宋体"/>
                <w:kern w:val="0"/>
                <w:sz w:val="24"/>
              </w:rPr>
            </w:pPr>
            <w:r w:rsidRPr="005E4431">
              <w:rPr>
                <w:rFonts w:ascii="仿宋_GB2312" w:eastAsia="仿宋_GB2312" w:hAnsi="宋体" w:cs="宋体" w:hint="eastAsia"/>
                <w:kern w:val="0"/>
                <w:sz w:val="24"/>
              </w:rPr>
              <w:t>成绩</w:t>
            </w:r>
          </w:p>
          <w:p w:rsidR="00C204E5" w:rsidRPr="005E4431" w:rsidRDefault="00C204E5" w:rsidP="00493B6F">
            <w:pPr>
              <w:widowControl/>
              <w:spacing w:line="400" w:lineRule="atLeast"/>
              <w:jc w:val="center"/>
              <w:rPr>
                <w:rFonts w:ascii="宋体" w:hAnsi="宋体" w:cs="宋体"/>
                <w:kern w:val="0"/>
                <w:sz w:val="24"/>
              </w:rPr>
            </w:pPr>
            <w:r w:rsidRPr="005E4431">
              <w:rPr>
                <w:rFonts w:ascii="仿宋_GB2312" w:eastAsia="仿宋_GB2312" w:hAnsi="宋体" w:cs="宋体" w:hint="eastAsia"/>
                <w:kern w:val="0"/>
                <w:sz w:val="24"/>
              </w:rPr>
              <w:t>＜60</w:t>
            </w:r>
          </w:p>
        </w:tc>
      </w:tr>
      <w:tr w:rsidR="00C204E5" w:rsidRPr="000D0551" w:rsidTr="00493B6F">
        <w:trPr>
          <w:trHeight w:val="729"/>
          <w:jc w:val="center"/>
        </w:trPr>
        <w:tc>
          <w:tcPr>
            <w:tcW w:w="8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C204E5" w:rsidRPr="00C36459" w:rsidRDefault="00C204E5" w:rsidP="00493B6F">
            <w:pPr>
              <w:widowControl/>
              <w:spacing w:line="400" w:lineRule="atLeast"/>
              <w:jc w:val="center"/>
              <w:rPr>
                <w:rFonts w:ascii="仿宋" w:eastAsia="仿宋" w:hAnsi="仿宋" w:cs="宋体"/>
                <w:kern w:val="0"/>
                <w:sz w:val="24"/>
              </w:rPr>
            </w:pPr>
            <w:r w:rsidRPr="00C36459">
              <w:rPr>
                <w:rFonts w:ascii="仿宋" w:eastAsia="仿宋" w:hAnsi="仿宋" w:cs="宋体" w:hint="eastAsia"/>
                <w:kern w:val="0"/>
                <w:sz w:val="24"/>
              </w:rPr>
              <w:t>取中间值</w:t>
            </w:r>
          </w:p>
        </w:tc>
        <w:tc>
          <w:tcPr>
            <w:tcW w:w="70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9</w:t>
            </w:r>
            <w:r>
              <w:rPr>
                <w:rFonts w:ascii="宋体" w:hAnsi="宋体" w:cs="宋体" w:hint="eastAsia"/>
                <w:b/>
                <w:kern w:val="0"/>
                <w:sz w:val="24"/>
              </w:rPr>
              <w:t>8</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92</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87</w:t>
            </w:r>
          </w:p>
        </w:tc>
        <w:tc>
          <w:tcPr>
            <w:tcW w:w="7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8</w:t>
            </w:r>
            <w:r>
              <w:rPr>
                <w:rFonts w:ascii="宋体" w:hAnsi="宋体" w:cs="宋体" w:hint="eastAsia"/>
                <w:b/>
                <w:kern w:val="0"/>
                <w:sz w:val="24"/>
              </w:rPr>
              <w:t>3</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79</w:t>
            </w:r>
          </w:p>
        </w:tc>
        <w:tc>
          <w:tcPr>
            <w:tcW w:w="71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76</w:t>
            </w:r>
          </w:p>
        </w:tc>
        <w:tc>
          <w:tcPr>
            <w:tcW w:w="75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73</w:t>
            </w:r>
          </w:p>
        </w:tc>
        <w:tc>
          <w:tcPr>
            <w:tcW w:w="8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Pr>
                <w:rFonts w:ascii="宋体" w:hAnsi="宋体" w:cs="宋体" w:hint="eastAsia"/>
                <w:b/>
                <w:kern w:val="0"/>
                <w:sz w:val="24"/>
              </w:rPr>
              <w:t>70</w:t>
            </w:r>
          </w:p>
        </w:tc>
        <w:tc>
          <w:tcPr>
            <w:tcW w:w="7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Pr>
                <w:rFonts w:ascii="宋体" w:hAnsi="宋体" w:cs="宋体" w:hint="eastAsia"/>
                <w:b/>
                <w:kern w:val="0"/>
                <w:sz w:val="24"/>
              </w:rPr>
              <w:t>66</w:t>
            </w:r>
          </w:p>
        </w:tc>
        <w:tc>
          <w:tcPr>
            <w:tcW w:w="70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6</w:t>
            </w:r>
            <w:r>
              <w:rPr>
                <w:rFonts w:ascii="宋体" w:hAnsi="宋体" w:cs="宋体" w:hint="eastAsia"/>
                <w:b/>
                <w:kern w:val="0"/>
                <w:sz w:val="24"/>
              </w:rPr>
              <w:t>2</w:t>
            </w:r>
          </w:p>
        </w:tc>
        <w:tc>
          <w:tcPr>
            <w:tcW w:w="76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C204E5" w:rsidRPr="000D0551" w:rsidRDefault="00C204E5" w:rsidP="00493B6F">
            <w:pPr>
              <w:widowControl/>
              <w:spacing w:line="400" w:lineRule="atLeast"/>
              <w:jc w:val="center"/>
              <w:rPr>
                <w:rFonts w:ascii="宋体" w:hAnsi="宋体" w:cs="宋体"/>
                <w:b/>
                <w:kern w:val="0"/>
                <w:sz w:val="24"/>
              </w:rPr>
            </w:pPr>
            <w:r w:rsidRPr="000D0551">
              <w:rPr>
                <w:rFonts w:ascii="宋体" w:hAnsi="宋体" w:cs="宋体" w:hint="eastAsia"/>
                <w:b/>
                <w:kern w:val="0"/>
                <w:sz w:val="24"/>
              </w:rPr>
              <w:t>/</w:t>
            </w:r>
          </w:p>
        </w:tc>
      </w:tr>
    </w:tbl>
    <w:p w:rsidR="00C204E5" w:rsidRDefault="00C204E5" w:rsidP="009879E1">
      <w:pPr>
        <w:numPr>
          <w:ilvl w:val="0"/>
          <w:numId w:val="1"/>
        </w:numPr>
        <w:spacing w:beforeLines="50" w:before="156" w:after="100" w:afterAutospacing="1" w:line="360" w:lineRule="auto"/>
        <w:ind w:left="902"/>
        <w:rPr>
          <w:rFonts w:ascii="宋体"/>
          <w:sz w:val="24"/>
        </w:rPr>
      </w:pPr>
      <w:r w:rsidRPr="003E5BAF">
        <w:rPr>
          <w:rFonts w:ascii="宋体" w:hAnsi="宋体" w:hint="eastAsia"/>
          <w:sz w:val="24"/>
        </w:rPr>
        <w:t>经一次补考或一次重修考试后及格的课程门数不超过一门，补考或重修考试成绩按“</w:t>
      </w:r>
      <w:r w:rsidRPr="003E5BAF">
        <w:rPr>
          <w:rFonts w:ascii="宋体" w:hAnsi="宋体"/>
          <w:sz w:val="24"/>
        </w:rPr>
        <w:t>60</w:t>
      </w:r>
      <w:r w:rsidRPr="003E5BAF">
        <w:rPr>
          <w:rFonts w:ascii="宋体" w:hAnsi="宋体" w:hint="eastAsia"/>
          <w:sz w:val="24"/>
        </w:rPr>
        <w:t>分”计算</w:t>
      </w:r>
      <w:r>
        <w:rPr>
          <w:rFonts w:ascii="宋体" w:hAnsi="宋体" w:hint="eastAsia"/>
          <w:sz w:val="24"/>
        </w:rPr>
        <w:t>。</w:t>
      </w:r>
    </w:p>
    <w:p w:rsidR="00C204E5" w:rsidRPr="00E12240" w:rsidRDefault="00C204E5" w:rsidP="009879E1">
      <w:pPr>
        <w:pStyle w:val="aa"/>
        <w:widowControl/>
        <w:numPr>
          <w:ilvl w:val="0"/>
          <w:numId w:val="1"/>
        </w:numPr>
        <w:spacing w:beforeLines="50" w:before="156" w:after="100" w:afterAutospacing="1" w:line="360" w:lineRule="auto"/>
        <w:ind w:left="902" w:firstLineChars="0"/>
        <w:jc w:val="left"/>
        <w:rPr>
          <w:rFonts w:ascii="宋体" w:cs="宋体"/>
          <w:kern w:val="0"/>
          <w:sz w:val="24"/>
        </w:rPr>
      </w:pPr>
      <w:r w:rsidRPr="003E5BAF">
        <w:rPr>
          <w:rFonts w:ascii="宋体" w:hAnsi="宋体" w:cs="宋体" w:hint="eastAsia"/>
          <w:color w:val="000000"/>
          <w:kern w:val="0"/>
          <w:sz w:val="24"/>
        </w:rPr>
        <w:t>学生在国内、国</w:t>
      </w:r>
      <w:r w:rsidRPr="003E5BAF">
        <w:rPr>
          <w:rFonts w:ascii="宋体" w:hAnsi="宋体" w:cs="宋体"/>
          <w:color w:val="000000"/>
          <w:kern w:val="0"/>
          <w:sz w:val="24"/>
        </w:rPr>
        <w:t>(</w:t>
      </w:r>
      <w:r w:rsidRPr="003E5BAF">
        <w:rPr>
          <w:rFonts w:ascii="宋体" w:hAnsi="宋体" w:cs="宋体" w:hint="eastAsia"/>
          <w:color w:val="000000"/>
          <w:kern w:val="0"/>
          <w:sz w:val="24"/>
        </w:rPr>
        <w:t>境</w:t>
      </w:r>
      <w:r w:rsidRPr="003E5BAF">
        <w:rPr>
          <w:rFonts w:ascii="宋体" w:hAnsi="宋体" w:cs="宋体"/>
          <w:color w:val="000000"/>
          <w:kern w:val="0"/>
          <w:sz w:val="24"/>
        </w:rPr>
        <w:t>)</w:t>
      </w:r>
      <w:r w:rsidRPr="003E5BAF">
        <w:rPr>
          <w:rFonts w:ascii="宋体" w:hAnsi="宋体" w:cs="宋体" w:hint="eastAsia"/>
          <w:color w:val="000000"/>
          <w:kern w:val="0"/>
          <w:sz w:val="24"/>
        </w:rPr>
        <w:t>外交流访学期间，修读课程的成绩及取得的学分</w:t>
      </w:r>
      <w:proofErr w:type="gramStart"/>
      <w:r w:rsidRPr="003E5BAF">
        <w:rPr>
          <w:rFonts w:ascii="宋体" w:hAnsi="宋体" w:cs="宋体" w:hint="eastAsia"/>
          <w:color w:val="000000"/>
          <w:kern w:val="0"/>
          <w:sz w:val="24"/>
        </w:rPr>
        <w:t>不计入推免生</w:t>
      </w:r>
      <w:proofErr w:type="gramEnd"/>
      <w:r w:rsidRPr="003E5BAF">
        <w:rPr>
          <w:rFonts w:ascii="宋体" w:hAnsi="宋体" w:cs="宋体" w:hint="eastAsia"/>
          <w:color w:val="000000"/>
          <w:kern w:val="0"/>
          <w:sz w:val="24"/>
        </w:rPr>
        <w:t>智育成绩的核算</w:t>
      </w:r>
      <w:r w:rsidRPr="004316A6">
        <w:rPr>
          <w:rFonts w:ascii="宋体" w:hAnsi="宋体" w:cs="宋体" w:hint="eastAsia"/>
          <w:b/>
          <w:color w:val="000000"/>
          <w:kern w:val="0"/>
          <w:sz w:val="24"/>
        </w:rPr>
        <w:t>。</w:t>
      </w:r>
      <w:proofErr w:type="gramStart"/>
      <w:r w:rsidRPr="006C4796">
        <w:rPr>
          <w:rFonts w:ascii="宋体" w:hAnsi="宋体" w:cs="宋体" w:hint="eastAsia"/>
          <w:color w:val="000000"/>
          <w:kern w:val="0"/>
          <w:sz w:val="24"/>
        </w:rPr>
        <w:t>赴当年</w:t>
      </w:r>
      <w:proofErr w:type="gramEnd"/>
      <w:r w:rsidRPr="006C4796">
        <w:rPr>
          <w:rFonts w:ascii="宋体" w:hAnsi="宋体" w:cs="宋体" w:hint="eastAsia"/>
          <w:color w:val="000000"/>
          <w:kern w:val="0"/>
          <w:sz w:val="24"/>
        </w:rPr>
        <w:t>泰晤士报大学排名前</w:t>
      </w:r>
      <w:r w:rsidRPr="006C4796">
        <w:rPr>
          <w:rFonts w:ascii="宋体" w:hAnsi="宋体" w:cs="宋体"/>
          <w:color w:val="000000"/>
          <w:kern w:val="0"/>
          <w:sz w:val="24"/>
        </w:rPr>
        <w:t>30</w:t>
      </w:r>
      <w:r w:rsidRPr="006C4796">
        <w:rPr>
          <w:rFonts w:ascii="宋体" w:hAnsi="宋体" w:cs="宋体" w:hint="eastAsia"/>
          <w:color w:val="000000"/>
          <w:kern w:val="0"/>
          <w:sz w:val="24"/>
        </w:rPr>
        <w:t>的学校访学一学期及以上的学生，核算成绩时，其智育部分的成绩加</w:t>
      </w:r>
      <w:r w:rsidRPr="006C4796">
        <w:rPr>
          <w:rFonts w:ascii="宋体" w:hAnsi="宋体" w:cs="宋体"/>
          <w:color w:val="000000"/>
          <w:kern w:val="0"/>
          <w:sz w:val="24"/>
        </w:rPr>
        <w:t>3</w:t>
      </w:r>
      <w:r w:rsidRPr="006C4796">
        <w:rPr>
          <w:rFonts w:ascii="宋体" w:hAnsi="宋体" w:cs="宋体" w:hint="eastAsia"/>
          <w:color w:val="000000"/>
          <w:kern w:val="0"/>
          <w:sz w:val="24"/>
        </w:rPr>
        <w:t>分，排名前</w:t>
      </w:r>
      <w:r w:rsidRPr="006C4796">
        <w:rPr>
          <w:rFonts w:ascii="宋体" w:hAnsi="宋体" w:cs="宋体"/>
          <w:color w:val="000000"/>
          <w:kern w:val="0"/>
          <w:sz w:val="24"/>
        </w:rPr>
        <w:t>31</w:t>
      </w:r>
      <w:r w:rsidRPr="006C4796">
        <w:rPr>
          <w:rFonts w:ascii="宋体" w:hAnsi="宋体" w:cs="宋体" w:hint="eastAsia"/>
          <w:color w:val="000000"/>
          <w:kern w:val="0"/>
          <w:sz w:val="24"/>
        </w:rPr>
        <w:t>至</w:t>
      </w:r>
      <w:r w:rsidRPr="006C4796">
        <w:rPr>
          <w:rFonts w:ascii="宋体" w:hAnsi="宋体" w:cs="宋体"/>
          <w:color w:val="000000"/>
          <w:kern w:val="0"/>
          <w:sz w:val="24"/>
        </w:rPr>
        <w:t>50</w:t>
      </w:r>
      <w:r w:rsidRPr="006C4796">
        <w:rPr>
          <w:rFonts w:ascii="宋体" w:hAnsi="宋体" w:cs="宋体" w:hint="eastAsia"/>
          <w:color w:val="000000"/>
          <w:kern w:val="0"/>
          <w:sz w:val="24"/>
        </w:rPr>
        <w:t>名的学校，其智育部分的成绩加</w:t>
      </w:r>
      <w:r w:rsidRPr="006C4796">
        <w:rPr>
          <w:rFonts w:ascii="宋体" w:hAnsi="宋体" w:cs="宋体"/>
          <w:color w:val="000000"/>
          <w:kern w:val="0"/>
          <w:sz w:val="24"/>
        </w:rPr>
        <w:t>2</w:t>
      </w:r>
      <w:r w:rsidRPr="006C4796">
        <w:rPr>
          <w:rFonts w:ascii="宋体" w:hAnsi="宋体" w:cs="宋体" w:hint="eastAsia"/>
          <w:color w:val="000000"/>
          <w:kern w:val="0"/>
          <w:sz w:val="24"/>
        </w:rPr>
        <w:t>分</w:t>
      </w:r>
      <w:r>
        <w:rPr>
          <w:rFonts w:ascii="宋体" w:hAnsi="宋体" w:cs="宋体" w:hint="eastAsia"/>
          <w:color w:val="000000"/>
          <w:kern w:val="0"/>
          <w:sz w:val="24"/>
        </w:rPr>
        <w:t>。但需提供相关证明材料</w:t>
      </w:r>
      <w:r w:rsidRPr="006C4796">
        <w:rPr>
          <w:rFonts w:ascii="宋体" w:hAnsi="宋体" w:cs="宋体" w:hint="eastAsia"/>
          <w:color w:val="000000"/>
          <w:kern w:val="0"/>
          <w:sz w:val="24"/>
        </w:rPr>
        <w:t>。</w:t>
      </w:r>
    </w:p>
    <w:p w:rsidR="00C204E5" w:rsidRPr="0093707F" w:rsidRDefault="00C204E5" w:rsidP="009879E1">
      <w:pPr>
        <w:pStyle w:val="aa"/>
        <w:widowControl/>
        <w:numPr>
          <w:ilvl w:val="0"/>
          <w:numId w:val="1"/>
        </w:numPr>
        <w:spacing w:beforeLines="50" w:before="156" w:after="100" w:afterAutospacing="1" w:line="360" w:lineRule="auto"/>
        <w:ind w:left="902" w:firstLineChars="0"/>
        <w:jc w:val="left"/>
        <w:rPr>
          <w:rFonts w:ascii="宋体" w:cs="宋体"/>
          <w:kern w:val="0"/>
          <w:sz w:val="24"/>
        </w:rPr>
      </w:pPr>
      <w:r>
        <w:rPr>
          <w:rFonts w:ascii="宋体" w:hAnsi="宋体" w:cs="宋体" w:hint="eastAsia"/>
          <w:color w:val="000000"/>
          <w:kern w:val="0"/>
          <w:sz w:val="24"/>
        </w:rPr>
        <w:lastRenderedPageBreak/>
        <w:t>获得学科竞赛和科技竞赛奖项的学生加分按学校相关部门提供的加分名单执行。</w:t>
      </w:r>
    </w:p>
    <w:p w:rsidR="0093707F" w:rsidRPr="006C4796" w:rsidRDefault="0093707F" w:rsidP="009879E1">
      <w:pPr>
        <w:pStyle w:val="aa"/>
        <w:widowControl/>
        <w:numPr>
          <w:ilvl w:val="0"/>
          <w:numId w:val="1"/>
        </w:numPr>
        <w:spacing w:beforeLines="50" w:before="156" w:after="100" w:afterAutospacing="1" w:line="360" w:lineRule="auto"/>
        <w:ind w:firstLineChars="0"/>
        <w:jc w:val="left"/>
        <w:rPr>
          <w:rFonts w:ascii="宋体" w:cs="宋体"/>
          <w:kern w:val="0"/>
          <w:sz w:val="24"/>
        </w:rPr>
      </w:pPr>
      <w:r w:rsidRPr="0093707F">
        <w:rPr>
          <w:rFonts w:ascii="宋体" w:cs="宋体" w:hint="eastAsia"/>
          <w:kern w:val="0"/>
          <w:sz w:val="24"/>
        </w:rPr>
        <w:t>在校期间参军入伍服兵役的学生，经学生书面申请、学校武装部考核同意后，其智育成绩加3分。</w:t>
      </w:r>
    </w:p>
    <w:p w:rsidR="00C204E5" w:rsidRPr="007F15B2" w:rsidRDefault="00C204E5" w:rsidP="009879E1">
      <w:pPr>
        <w:numPr>
          <w:ilvl w:val="0"/>
          <w:numId w:val="1"/>
        </w:numPr>
        <w:spacing w:beforeLines="50" w:before="156" w:after="100" w:afterAutospacing="1" w:line="360" w:lineRule="auto"/>
        <w:ind w:left="902"/>
        <w:rPr>
          <w:rFonts w:ascii="宋体"/>
          <w:sz w:val="24"/>
        </w:rPr>
      </w:pPr>
      <w:r w:rsidRPr="007F15B2">
        <w:rPr>
          <w:rFonts w:ascii="宋体" w:hAnsi="宋体" w:hint="eastAsia"/>
          <w:sz w:val="24"/>
        </w:rPr>
        <w:t>考虑到学习成绩的可比性，能源与动力工程大专业按热模块、冷模块、汽车模块、热流国际模块分别排序；核工程与核技术专业按核工程模块、核技术模块分别排序；新能源科学与工程、环境工程专业按专业分别排序。</w:t>
      </w:r>
    </w:p>
    <w:p w:rsidR="00C3275E" w:rsidRPr="00C204E5" w:rsidRDefault="00C3275E" w:rsidP="009879E1">
      <w:pPr>
        <w:spacing w:beforeLines="50" w:before="156" w:afterLines="50" w:after="156" w:line="360" w:lineRule="auto"/>
        <w:ind w:firstLineChars="200" w:firstLine="480"/>
        <w:jc w:val="center"/>
        <w:rPr>
          <w:rFonts w:ascii="宋体"/>
          <w:sz w:val="24"/>
        </w:rPr>
      </w:pPr>
    </w:p>
    <w:p w:rsidR="007D0889" w:rsidRPr="00C3275E" w:rsidRDefault="007D0889">
      <w:pPr>
        <w:jc w:val="center"/>
        <w:rPr>
          <w:b/>
          <w:bCs/>
          <w:sz w:val="32"/>
        </w:rPr>
      </w:pPr>
    </w:p>
    <w:sectPr w:rsidR="007D0889" w:rsidRPr="00C3275E" w:rsidSect="00E53FC6">
      <w:footerReference w:type="default" r:id="rId8"/>
      <w:pgSz w:w="11906" w:h="16838"/>
      <w:pgMar w:top="1701" w:right="1797" w:bottom="1701" w:left="1797"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221" w:rsidRDefault="00914221" w:rsidP="00154486">
      <w:r>
        <w:separator/>
      </w:r>
    </w:p>
  </w:endnote>
  <w:endnote w:type="continuationSeparator" w:id="0">
    <w:p w:rsidR="00914221" w:rsidRDefault="00914221" w:rsidP="00154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楷体_GB2312">
    <w:altName w:val="楷体"/>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5188"/>
      <w:docPartObj>
        <w:docPartGallery w:val="Page Numbers (Bottom of Page)"/>
        <w:docPartUnique/>
      </w:docPartObj>
    </w:sdtPr>
    <w:sdtEndPr/>
    <w:sdtContent>
      <w:p w:rsidR="00F150C9" w:rsidRDefault="00F80336">
        <w:pPr>
          <w:pStyle w:val="a9"/>
          <w:jc w:val="center"/>
        </w:pPr>
        <w:r>
          <w:fldChar w:fldCharType="begin"/>
        </w:r>
        <w:r w:rsidR="008307B2">
          <w:instrText xml:space="preserve"> PAGE   \* MERGEFORMAT </w:instrText>
        </w:r>
        <w:r>
          <w:fldChar w:fldCharType="separate"/>
        </w:r>
        <w:r w:rsidR="00F36599" w:rsidRPr="00F36599">
          <w:rPr>
            <w:noProof/>
            <w:lang w:val="zh-CN"/>
          </w:rPr>
          <w:t>1</w:t>
        </w:r>
        <w:r>
          <w:rPr>
            <w:noProof/>
            <w:lang w:val="zh-CN"/>
          </w:rPr>
          <w:fldChar w:fldCharType="end"/>
        </w:r>
      </w:p>
    </w:sdtContent>
  </w:sdt>
  <w:p w:rsidR="00F150C9" w:rsidRDefault="00F150C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221" w:rsidRDefault="00914221" w:rsidP="00154486">
      <w:r>
        <w:separator/>
      </w:r>
    </w:p>
  </w:footnote>
  <w:footnote w:type="continuationSeparator" w:id="0">
    <w:p w:rsidR="00914221" w:rsidRDefault="00914221" w:rsidP="001544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C609E"/>
    <w:multiLevelType w:val="hybridMultilevel"/>
    <w:tmpl w:val="BD20EF30"/>
    <w:lvl w:ilvl="0" w:tplc="3BC8E820">
      <w:start w:val="1"/>
      <w:numFmt w:val="japaneseCounting"/>
      <w:lvlText w:val="%1、"/>
      <w:lvlJc w:val="left"/>
      <w:pPr>
        <w:tabs>
          <w:tab w:val="num" w:pos="960"/>
        </w:tabs>
        <w:ind w:left="960" w:hanging="480"/>
      </w:pPr>
      <w:rPr>
        <w:rFonts w:eastAsia="楷体_GB2312" w:cs="Times New Roman" w:hint="eastAsia"/>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1">
    <w:nsid w:val="5B5B6DCA"/>
    <w:multiLevelType w:val="hybridMultilevel"/>
    <w:tmpl w:val="788045DE"/>
    <w:lvl w:ilvl="0" w:tplc="0409000F">
      <w:start w:val="1"/>
      <w:numFmt w:val="decimal"/>
      <w:lvlText w:val="%1."/>
      <w:lvlJc w:val="left"/>
      <w:pPr>
        <w:tabs>
          <w:tab w:val="num" w:pos="900"/>
        </w:tabs>
        <w:ind w:left="900" w:hanging="42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2">
    <w:nsid w:val="5D2B7718"/>
    <w:multiLevelType w:val="hybridMultilevel"/>
    <w:tmpl w:val="3BE0832C"/>
    <w:lvl w:ilvl="0" w:tplc="0409000F">
      <w:start w:val="1"/>
      <w:numFmt w:val="decimal"/>
      <w:lvlText w:val="%1."/>
      <w:lvlJc w:val="left"/>
      <w:pPr>
        <w:tabs>
          <w:tab w:val="num" w:pos="900"/>
        </w:tabs>
        <w:ind w:left="900" w:hanging="420"/>
      </w:pPr>
      <w:rPr>
        <w:rFonts w:cs="Times New Roman"/>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3">
    <w:nsid w:val="6F054F87"/>
    <w:multiLevelType w:val="hybridMultilevel"/>
    <w:tmpl w:val="770C7298"/>
    <w:lvl w:ilvl="0" w:tplc="0409000F">
      <w:start w:val="1"/>
      <w:numFmt w:val="decimal"/>
      <w:lvlText w:val="%1."/>
      <w:lvlJc w:val="left"/>
      <w:pPr>
        <w:tabs>
          <w:tab w:val="num" w:pos="900"/>
        </w:tabs>
        <w:ind w:left="900" w:hanging="420"/>
      </w:pPr>
      <w:rPr>
        <w:rFonts w:cs="Times New Roman"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957E9"/>
    <w:rsid w:val="00010C36"/>
    <w:rsid w:val="000115D9"/>
    <w:rsid w:val="000253A7"/>
    <w:rsid w:val="00025D84"/>
    <w:rsid w:val="000307EB"/>
    <w:rsid w:val="00047703"/>
    <w:rsid w:val="00062C69"/>
    <w:rsid w:val="00070515"/>
    <w:rsid w:val="00082768"/>
    <w:rsid w:val="00093D8C"/>
    <w:rsid w:val="000A3B73"/>
    <w:rsid w:val="000A64FF"/>
    <w:rsid w:val="000A7DA8"/>
    <w:rsid w:val="000A7F1A"/>
    <w:rsid w:val="000B0889"/>
    <w:rsid w:val="000C1B16"/>
    <w:rsid w:val="000D592F"/>
    <w:rsid w:val="000E1807"/>
    <w:rsid w:val="00104746"/>
    <w:rsid w:val="0010771F"/>
    <w:rsid w:val="0011227A"/>
    <w:rsid w:val="00117275"/>
    <w:rsid w:val="00126226"/>
    <w:rsid w:val="00151975"/>
    <w:rsid w:val="00154486"/>
    <w:rsid w:val="001646DE"/>
    <w:rsid w:val="00165BB9"/>
    <w:rsid w:val="00167589"/>
    <w:rsid w:val="001701C8"/>
    <w:rsid w:val="001704FC"/>
    <w:rsid w:val="00187EDF"/>
    <w:rsid w:val="00190E26"/>
    <w:rsid w:val="001B40D5"/>
    <w:rsid w:val="001D6595"/>
    <w:rsid w:val="001E1087"/>
    <w:rsid w:val="001F265C"/>
    <w:rsid w:val="001F7147"/>
    <w:rsid w:val="00206BF1"/>
    <w:rsid w:val="0021687C"/>
    <w:rsid w:val="00232F8D"/>
    <w:rsid w:val="00237B0D"/>
    <w:rsid w:val="00256926"/>
    <w:rsid w:val="00261102"/>
    <w:rsid w:val="00273193"/>
    <w:rsid w:val="002817F8"/>
    <w:rsid w:val="00292867"/>
    <w:rsid w:val="002957E9"/>
    <w:rsid w:val="002A1F11"/>
    <w:rsid w:val="002A69C7"/>
    <w:rsid w:val="002D787F"/>
    <w:rsid w:val="00341F59"/>
    <w:rsid w:val="00374552"/>
    <w:rsid w:val="003759C4"/>
    <w:rsid w:val="00382377"/>
    <w:rsid w:val="003A3238"/>
    <w:rsid w:val="003A527A"/>
    <w:rsid w:val="003B2AA7"/>
    <w:rsid w:val="003B7A05"/>
    <w:rsid w:val="003C59CA"/>
    <w:rsid w:val="003E5BAF"/>
    <w:rsid w:val="003F0A4D"/>
    <w:rsid w:val="003F7DCE"/>
    <w:rsid w:val="004148F7"/>
    <w:rsid w:val="00414E13"/>
    <w:rsid w:val="00427E61"/>
    <w:rsid w:val="00444B40"/>
    <w:rsid w:val="00447E4C"/>
    <w:rsid w:val="00472535"/>
    <w:rsid w:val="0048189C"/>
    <w:rsid w:val="00482AEF"/>
    <w:rsid w:val="00490111"/>
    <w:rsid w:val="004C322D"/>
    <w:rsid w:val="004C5912"/>
    <w:rsid w:val="004D4FCF"/>
    <w:rsid w:val="004D7D13"/>
    <w:rsid w:val="004E23E3"/>
    <w:rsid w:val="004E7489"/>
    <w:rsid w:val="00500446"/>
    <w:rsid w:val="00501DA5"/>
    <w:rsid w:val="00505F9F"/>
    <w:rsid w:val="005061DA"/>
    <w:rsid w:val="005362FE"/>
    <w:rsid w:val="0054134A"/>
    <w:rsid w:val="0054335D"/>
    <w:rsid w:val="00544C69"/>
    <w:rsid w:val="005455EB"/>
    <w:rsid w:val="005472B6"/>
    <w:rsid w:val="00550D42"/>
    <w:rsid w:val="00562499"/>
    <w:rsid w:val="00585197"/>
    <w:rsid w:val="00587512"/>
    <w:rsid w:val="005A23A6"/>
    <w:rsid w:val="005C0851"/>
    <w:rsid w:val="005C282F"/>
    <w:rsid w:val="005D2EAB"/>
    <w:rsid w:val="005D46F5"/>
    <w:rsid w:val="005E27B7"/>
    <w:rsid w:val="005E5731"/>
    <w:rsid w:val="005F39A6"/>
    <w:rsid w:val="00601DFC"/>
    <w:rsid w:val="006037C0"/>
    <w:rsid w:val="00610797"/>
    <w:rsid w:val="006361B9"/>
    <w:rsid w:val="00652E5A"/>
    <w:rsid w:val="00662507"/>
    <w:rsid w:val="00663D1E"/>
    <w:rsid w:val="006657D3"/>
    <w:rsid w:val="00670559"/>
    <w:rsid w:val="00684FDD"/>
    <w:rsid w:val="006A3EC8"/>
    <w:rsid w:val="006A45C3"/>
    <w:rsid w:val="006C1B43"/>
    <w:rsid w:val="00723BFE"/>
    <w:rsid w:val="00734359"/>
    <w:rsid w:val="00742476"/>
    <w:rsid w:val="007454A0"/>
    <w:rsid w:val="00783FC3"/>
    <w:rsid w:val="00797468"/>
    <w:rsid w:val="007C0967"/>
    <w:rsid w:val="007C0E65"/>
    <w:rsid w:val="007D0889"/>
    <w:rsid w:val="007D36BD"/>
    <w:rsid w:val="007D40AC"/>
    <w:rsid w:val="007E07BB"/>
    <w:rsid w:val="007E4EC5"/>
    <w:rsid w:val="007E598C"/>
    <w:rsid w:val="007F7CB1"/>
    <w:rsid w:val="008010DF"/>
    <w:rsid w:val="00804B9E"/>
    <w:rsid w:val="008141E5"/>
    <w:rsid w:val="008307B2"/>
    <w:rsid w:val="008413FE"/>
    <w:rsid w:val="00853659"/>
    <w:rsid w:val="00854659"/>
    <w:rsid w:val="00856502"/>
    <w:rsid w:val="008776FE"/>
    <w:rsid w:val="00893E2C"/>
    <w:rsid w:val="008A5265"/>
    <w:rsid w:val="008D03E2"/>
    <w:rsid w:val="0090452F"/>
    <w:rsid w:val="00912083"/>
    <w:rsid w:val="00912853"/>
    <w:rsid w:val="00914221"/>
    <w:rsid w:val="00915242"/>
    <w:rsid w:val="00923517"/>
    <w:rsid w:val="00924982"/>
    <w:rsid w:val="00934A57"/>
    <w:rsid w:val="0093707F"/>
    <w:rsid w:val="009419C9"/>
    <w:rsid w:val="00944B14"/>
    <w:rsid w:val="00953179"/>
    <w:rsid w:val="00957397"/>
    <w:rsid w:val="00963740"/>
    <w:rsid w:val="009655E8"/>
    <w:rsid w:val="00972AA8"/>
    <w:rsid w:val="00987593"/>
    <w:rsid w:val="009879E1"/>
    <w:rsid w:val="00992091"/>
    <w:rsid w:val="00997414"/>
    <w:rsid w:val="009A07E4"/>
    <w:rsid w:val="009B54DB"/>
    <w:rsid w:val="009C77BA"/>
    <w:rsid w:val="009D72C7"/>
    <w:rsid w:val="009E6181"/>
    <w:rsid w:val="00A024CA"/>
    <w:rsid w:val="00A14B96"/>
    <w:rsid w:val="00A15286"/>
    <w:rsid w:val="00A16B13"/>
    <w:rsid w:val="00A33F2E"/>
    <w:rsid w:val="00A70D4D"/>
    <w:rsid w:val="00A82006"/>
    <w:rsid w:val="00AA233A"/>
    <w:rsid w:val="00AB19DE"/>
    <w:rsid w:val="00AB27F6"/>
    <w:rsid w:val="00AB716B"/>
    <w:rsid w:val="00AB7448"/>
    <w:rsid w:val="00AC0A2E"/>
    <w:rsid w:val="00AC5C72"/>
    <w:rsid w:val="00AE050F"/>
    <w:rsid w:val="00AE104C"/>
    <w:rsid w:val="00AF14EE"/>
    <w:rsid w:val="00B15360"/>
    <w:rsid w:val="00B24BA6"/>
    <w:rsid w:val="00B35802"/>
    <w:rsid w:val="00B74996"/>
    <w:rsid w:val="00B7614F"/>
    <w:rsid w:val="00B857FD"/>
    <w:rsid w:val="00B86652"/>
    <w:rsid w:val="00BA0666"/>
    <w:rsid w:val="00BC12BE"/>
    <w:rsid w:val="00BC22EE"/>
    <w:rsid w:val="00BD43A8"/>
    <w:rsid w:val="00BD4515"/>
    <w:rsid w:val="00BD5775"/>
    <w:rsid w:val="00BE5326"/>
    <w:rsid w:val="00BF0DB7"/>
    <w:rsid w:val="00BF1508"/>
    <w:rsid w:val="00C110E9"/>
    <w:rsid w:val="00C204E5"/>
    <w:rsid w:val="00C21BE1"/>
    <w:rsid w:val="00C3275E"/>
    <w:rsid w:val="00C3544E"/>
    <w:rsid w:val="00C432DC"/>
    <w:rsid w:val="00C54C21"/>
    <w:rsid w:val="00C55762"/>
    <w:rsid w:val="00C633B0"/>
    <w:rsid w:val="00C65A5F"/>
    <w:rsid w:val="00C75CA9"/>
    <w:rsid w:val="00C83796"/>
    <w:rsid w:val="00C84BFF"/>
    <w:rsid w:val="00CB6D6C"/>
    <w:rsid w:val="00CC5B28"/>
    <w:rsid w:val="00CC5F7C"/>
    <w:rsid w:val="00CD3F31"/>
    <w:rsid w:val="00D0121B"/>
    <w:rsid w:val="00D24371"/>
    <w:rsid w:val="00D34DE2"/>
    <w:rsid w:val="00D35580"/>
    <w:rsid w:val="00D41A3D"/>
    <w:rsid w:val="00D4473D"/>
    <w:rsid w:val="00D46216"/>
    <w:rsid w:val="00D92372"/>
    <w:rsid w:val="00DA1F43"/>
    <w:rsid w:val="00DD054F"/>
    <w:rsid w:val="00E0471B"/>
    <w:rsid w:val="00E12C4C"/>
    <w:rsid w:val="00E24FA5"/>
    <w:rsid w:val="00E344A1"/>
    <w:rsid w:val="00E371BE"/>
    <w:rsid w:val="00E53FC6"/>
    <w:rsid w:val="00E56F65"/>
    <w:rsid w:val="00E7454A"/>
    <w:rsid w:val="00E77497"/>
    <w:rsid w:val="00E81FB5"/>
    <w:rsid w:val="00E97F0C"/>
    <w:rsid w:val="00EA4B89"/>
    <w:rsid w:val="00EA7723"/>
    <w:rsid w:val="00ED0E59"/>
    <w:rsid w:val="00ED20D0"/>
    <w:rsid w:val="00ED4C01"/>
    <w:rsid w:val="00EF3CBD"/>
    <w:rsid w:val="00EF569A"/>
    <w:rsid w:val="00F06AB5"/>
    <w:rsid w:val="00F13E5D"/>
    <w:rsid w:val="00F150C9"/>
    <w:rsid w:val="00F16460"/>
    <w:rsid w:val="00F21F6E"/>
    <w:rsid w:val="00F27D03"/>
    <w:rsid w:val="00F36599"/>
    <w:rsid w:val="00F42285"/>
    <w:rsid w:val="00F75AFE"/>
    <w:rsid w:val="00F80336"/>
    <w:rsid w:val="00F804B4"/>
    <w:rsid w:val="00F901ED"/>
    <w:rsid w:val="00F93FE3"/>
    <w:rsid w:val="00FA18FA"/>
    <w:rsid w:val="00FD1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87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rsid w:val="00E371BE"/>
    <w:rPr>
      <w:kern w:val="0"/>
      <w:sz w:val="20"/>
    </w:rPr>
  </w:style>
  <w:style w:type="character" w:customStyle="1" w:styleId="Char">
    <w:name w:val="正文文本 Char"/>
    <w:basedOn w:val="a0"/>
    <w:link w:val="a3"/>
    <w:uiPriority w:val="99"/>
    <w:semiHidden/>
    <w:locked/>
    <w:rsid w:val="00AE050F"/>
    <w:rPr>
      <w:sz w:val="24"/>
    </w:rPr>
  </w:style>
  <w:style w:type="paragraph" w:styleId="a4">
    <w:name w:val="Balloon Text"/>
    <w:basedOn w:val="a"/>
    <w:link w:val="Char0"/>
    <w:uiPriority w:val="99"/>
    <w:semiHidden/>
    <w:rsid w:val="00923517"/>
    <w:rPr>
      <w:kern w:val="0"/>
      <w:sz w:val="2"/>
    </w:rPr>
  </w:style>
  <w:style w:type="character" w:customStyle="1" w:styleId="Char0">
    <w:name w:val="批注框文本 Char"/>
    <w:basedOn w:val="a0"/>
    <w:link w:val="a4"/>
    <w:uiPriority w:val="99"/>
    <w:semiHidden/>
    <w:locked/>
    <w:rsid w:val="00AE050F"/>
    <w:rPr>
      <w:sz w:val="2"/>
    </w:rPr>
  </w:style>
  <w:style w:type="character" w:styleId="a5">
    <w:name w:val="annotation reference"/>
    <w:basedOn w:val="a0"/>
    <w:uiPriority w:val="99"/>
    <w:semiHidden/>
    <w:rsid w:val="005A23A6"/>
    <w:rPr>
      <w:rFonts w:cs="Times New Roman"/>
      <w:sz w:val="21"/>
    </w:rPr>
  </w:style>
  <w:style w:type="paragraph" w:styleId="a6">
    <w:name w:val="annotation text"/>
    <w:basedOn w:val="a"/>
    <w:link w:val="Char1"/>
    <w:uiPriority w:val="99"/>
    <w:semiHidden/>
    <w:rsid w:val="005A23A6"/>
    <w:pPr>
      <w:jc w:val="left"/>
    </w:pPr>
    <w:rPr>
      <w:kern w:val="0"/>
      <w:sz w:val="20"/>
    </w:rPr>
  </w:style>
  <w:style w:type="character" w:customStyle="1" w:styleId="Char1">
    <w:name w:val="批注文字 Char"/>
    <w:basedOn w:val="a0"/>
    <w:link w:val="a6"/>
    <w:uiPriority w:val="99"/>
    <w:semiHidden/>
    <w:locked/>
    <w:rsid w:val="00AE050F"/>
    <w:rPr>
      <w:sz w:val="24"/>
    </w:rPr>
  </w:style>
  <w:style w:type="paragraph" w:styleId="a7">
    <w:name w:val="annotation subject"/>
    <w:basedOn w:val="a6"/>
    <w:next w:val="a6"/>
    <w:link w:val="Char2"/>
    <w:uiPriority w:val="99"/>
    <w:semiHidden/>
    <w:rsid w:val="005A23A6"/>
    <w:rPr>
      <w:b/>
      <w:bCs/>
    </w:rPr>
  </w:style>
  <w:style w:type="character" w:customStyle="1" w:styleId="Char2">
    <w:name w:val="批注主题 Char"/>
    <w:basedOn w:val="Char1"/>
    <w:link w:val="a7"/>
    <w:uiPriority w:val="99"/>
    <w:semiHidden/>
    <w:locked/>
    <w:rsid w:val="00AE050F"/>
    <w:rPr>
      <w:b/>
      <w:sz w:val="24"/>
    </w:rPr>
  </w:style>
  <w:style w:type="paragraph" w:styleId="a8">
    <w:name w:val="header"/>
    <w:basedOn w:val="a"/>
    <w:link w:val="Char3"/>
    <w:uiPriority w:val="99"/>
    <w:rsid w:val="00154486"/>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8"/>
    <w:uiPriority w:val="99"/>
    <w:locked/>
    <w:rsid w:val="00154486"/>
    <w:rPr>
      <w:kern w:val="2"/>
      <w:sz w:val="18"/>
    </w:rPr>
  </w:style>
  <w:style w:type="paragraph" w:styleId="a9">
    <w:name w:val="footer"/>
    <w:basedOn w:val="a"/>
    <w:link w:val="Char4"/>
    <w:uiPriority w:val="99"/>
    <w:rsid w:val="00154486"/>
    <w:pPr>
      <w:tabs>
        <w:tab w:val="center" w:pos="4153"/>
        <w:tab w:val="right" w:pos="8306"/>
      </w:tabs>
      <w:snapToGrid w:val="0"/>
      <w:jc w:val="left"/>
    </w:pPr>
    <w:rPr>
      <w:sz w:val="18"/>
      <w:szCs w:val="18"/>
    </w:rPr>
  </w:style>
  <w:style w:type="character" w:customStyle="1" w:styleId="Char4">
    <w:name w:val="页脚 Char"/>
    <w:basedOn w:val="a0"/>
    <w:link w:val="a9"/>
    <w:uiPriority w:val="99"/>
    <w:locked/>
    <w:rsid w:val="00154486"/>
    <w:rPr>
      <w:kern w:val="2"/>
      <w:sz w:val="18"/>
    </w:rPr>
  </w:style>
  <w:style w:type="paragraph" w:styleId="aa">
    <w:name w:val="List Paragraph"/>
    <w:basedOn w:val="a"/>
    <w:uiPriority w:val="99"/>
    <w:qFormat/>
    <w:rsid w:val="001F7147"/>
    <w:pPr>
      <w:ind w:firstLineChars="200" w:firstLine="420"/>
    </w:pPr>
  </w:style>
  <w:style w:type="character" w:styleId="ab">
    <w:name w:val="Hyperlink"/>
    <w:basedOn w:val="a0"/>
    <w:uiPriority w:val="99"/>
    <w:unhideWhenUsed/>
    <w:rsid w:val="002D78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87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rsid w:val="00E371BE"/>
    <w:rPr>
      <w:kern w:val="0"/>
      <w:sz w:val="20"/>
    </w:rPr>
  </w:style>
  <w:style w:type="character" w:customStyle="1" w:styleId="Char">
    <w:name w:val="正文文本 Char"/>
    <w:basedOn w:val="a0"/>
    <w:link w:val="a3"/>
    <w:uiPriority w:val="99"/>
    <w:semiHidden/>
    <w:locked/>
    <w:rsid w:val="00AE050F"/>
    <w:rPr>
      <w:sz w:val="24"/>
    </w:rPr>
  </w:style>
  <w:style w:type="paragraph" w:styleId="a4">
    <w:name w:val="Balloon Text"/>
    <w:basedOn w:val="a"/>
    <w:link w:val="Char0"/>
    <w:uiPriority w:val="99"/>
    <w:semiHidden/>
    <w:rsid w:val="00923517"/>
    <w:rPr>
      <w:kern w:val="0"/>
      <w:sz w:val="2"/>
    </w:rPr>
  </w:style>
  <w:style w:type="character" w:customStyle="1" w:styleId="Char0">
    <w:name w:val="批注框文本 Char"/>
    <w:basedOn w:val="a0"/>
    <w:link w:val="a4"/>
    <w:uiPriority w:val="99"/>
    <w:semiHidden/>
    <w:locked/>
    <w:rsid w:val="00AE050F"/>
    <w:rPr>
      <w:sz w:val="2"/>
    </w:rPr>
  </w:style>
  <w:style w:type="character" w:styleId="a5">
    <w:name w:val="annotation reference"/>
    <w:basedOn w:val="a0"/>
    <w:uiPriority w:val="99"/>
    <w:semiHidden/>
    <w:rsid w:val="005A23A6"/>
    <w:rPr>
      <w:rFonts w:cs="Times New Roman"/>
      <w:sz w:val="21"/>
    </w:rPr>
  </w:style>
  <w:style w:type="paragraph" w:styleId="a6">
    <w:name w:val="annotation text"/>
    <w:basedOn w:val="a"/>
    <w:link w:val="Char1"/>
    <w:uiPriority w:val="99"/>
    <w:semiHidden/>
    <w:rsid w:val="005A23A6"/>
    <w:pPr>
      <w:jc w:val="left"/>
    </w:pPr>
    <w:rPr>
      <w:kern w:val="0"/>
      <w:sz w:val="20"/>
    </w:rPr>
  </w:style>
  <w:style w:type="character" w:customStyle="1" w:styleId="Char1">
    <w:name w:val="批注文字 Char"/>
    <w:basedOn w:val="a0"/>
    <w:link w:val="a6"/>
    <w:uiPriority w:val="99"/>
    <w:semiHidden/>
    <w:locked/>
    <w:rsid w:val="00AE050F"/>
    <w:rPr>
      <w:sz w:val="24"/>
    </w:rPr>
  </w:style>
  <w:style w:type="paragraph" w:styleId="a7">
    <w:name w:val="annotation subject"/>
    <w:basedOn w:val="a6"/>
    <w:next w:val="a6"/>
    <w:link w:val="Char2"/>
    <w:uiPriority w:val="99"/>
    <w:semiHidden/>
    <w:rsid w:val="005A23A6"/>
    <w:rPr>
      <w:b/>
      <w:bCs/>
    </w:rPr>
  </w:style>
  <w:style w:type="character" w:customStyle="1" w:styleId="Char2">
    <w:name w:val="批注主题 Char"/>
    <w:basedOn w:val="Char1"/>
    <w:link w:val="a7"/>
    <w:uiPriority w:val="99"/>
    <w:semiHidden/>
    <w:locked/>
    <w:rsid w:val="00AE050F"/>
    <w:rPr>
      <w:b/>
      <w:sz w:val="24"/>
    </w:rPr>
  </w:style>
  <w:style w:type="paragraph" w:styleId="a8">
    <w:name w:val="header"/>
    <w:basedOn w:val="a"/>
    <w:link w:val="Char3"/>
    <w:uiPriority w:val="99"/>
    <w:rsid w:val="00154486"/>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8"/>
    <w:uiPriority w:val="99"/>
    <w:locked/>
    <w:rsid w:val="00154486"/>
    <w:rPr>
      <w:kern w:val="2"/>
      <w:sz w:val="18"/>
    </w:rPr>
  </w:style>
  <w:style w:type="paragraph" w:styleId="a9">
    <w:name w:val="footer"/>
    <w:basedOn w:val="a"/>
    <w:link w:val="Char4"/>
    <w:uiPriority w:val="99"/>
    <w:rsid w:val="00154486"/>
    <w:pPr>
      <w:tabs>
        <w:tab w:val="center" w:pos="4153"/>
        <w:tab w:val="right" w:pos="8306"/>
      </w:tabs>
      <w:snapToGrid w:val="0"/>
      <w:jc w:val="left"/>
    </w:pPr>
    <w:rPr>
      <w:sz w:val="18"/>
      <w:szCs w:val="18"/>
    </w:rPr>
  </w:style>
  <w:style w:type="character" w:customStyle="1" w:styleId="Char4">
    <w:name w:val="页脚 Char"/>
    <w:basedOn w:val="a0"/>
    <w:link w:val="a9"/>
    <w:uiPriority w:val="99"/>
    <w:locked/>
    <w:rsid w:val="00154486"/>
    <w:rPr>
      <w:kern w:val="2"/>
      <w:sz w:val="18"/>
    </w:rPr>
  </w:style>
  <w:style w:type="paragraph" w:styleId="aa">
    <w:name w:val="List Paragraph"/>
    <w:basedOn w:val="a"/>
    <w:uiPriority w:val="99"/>
    <w:qFormat/>
    <w:rsid w:val="001F7147"/>
    <w:pPr>
      <w:ind w:firstLineChars="200" w:firstLine="420"/>
    </w:pPr>
  </w:style>
  <w:style w:type="character" w:styleId="ab">
    <w:name w:val="Hyperlink"/>
    <w:basedOn w:val="a0"/>
    <w:uiPriority w:val="99"/>
    <w:unhideWhenUsed/>
    <w:rsid w:val="002D78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9775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EEAC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118</Words>
  <Characters>676</Characters>
  <Application>Microsoft Office Word</Application>
  <DocSecurity>0</DocSecurity>
  <Lines>5</Lines>
  <Paragraphs>1</Paragraphs>
  <ScaleCrop>false</ScaleCrop>
  <Company>XJTU</Company>
  <LinksUpToDate>false</LinksUpToDate>
  <CharactersWithSpaces>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能源与动力工程学院2007届免试推荐研究生分配名单</dc:title>
  <dc:creator>wqw</dc:creator>
  <cp:lastModifiedBy>DELL</cp:lastModifiedBy>
  <cp:revision>4</cp:revision>
  <cp:lastPrinted>2019-09-10T09:18:00Z</cp:lastPrinted>
  <dcterms:created xsi:type="dcterms:W3CDTF">2020-09-27T01:25:00Z</dcterms:created>
  <dcterms:modified xsi:type="dcterms:W3CDTF">2020-09-27T02:10:00Z</dcterms:modified>
</cp:coreProperties>
</file>