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宋体" w:hAnsi="宋体" w:eastAsia="宋体" w:cs="宋体"/>
          <w:b/>
          <w:bCs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人文</w:t>
      </w:r>
      <w:r>
        <w:rPr>
          <w:rFonts w:hint="eastAsia" w:ascii="宋体" w:hAnsi="宋体" w:eastAsia="宋体" w:cs="宋体"/>
          <w:b/>
          <w:bCs/>
          <w:sz w:val="44"/>
          <w:szCs w:val="44"/>
        </w:rPr>
        <w:t>学院202</w:t>
      </w: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1</w:t>
      </w:r>
      <w:r>
        <w:rPr>
          <w:rFonts w:hint="eastAsia" w:ascii="宋体" w:hAnsi="宋体" w:eastAsia="宋体" w:cs="宋体"/>
          <w:b/>
          <w:bCs/>
          <w:sz w:val="44"/>
          <w:szCs w:val="44"/>
        </w:rPr>
        <w:t>级</w:t>
      </w: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哲学</w:t>
      </w:r>
      <w:r>
        <w:rPr>
          <w:rFonts w:hint="eastAsia" w:ascii="宋体" w:hAnsi="宋体" w:eastAsia="宋体" w:cs="宋体"/>
          <w:b/>
          <w:bCs/>
          <w:sz w:val="44"/>
          <w:szCs w:val="44"/>
        </w:rPr>
        <w:t>强基计划学生本研衔接转段实施细则</w:t>
      </w:r>
    </w:p>
    <w:p>
      <w:pPr>
        <w:rPr>
          <w:rFonts w:ascii="仿宋" w:hAnsi="仿宋" w:eastAsia="仿宋" w:cs="仿宋"/>
          <w:sz w:val="32"/>
          <w:szCs w:val="32"/>
        </w:rPr>
      </w:pPr>
    </w:p>
    <w:p>
      <w:pPr>
        <w:spacing w:line="56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为做好202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 w:cs="仿宋"/>
          <w:sz w:val="32"/>
          <w:szCs w:val="32"/>
        </w:rPr>
        <w:t>级强基计划学生本研衔接转段工作，根据教育部及</w:t>
      </w:r>
      <w:r>
        <w:rPr>
          <w:rFonts w:ascii="仿宋" w:hAnsi="仿宋" w:eastAsia="仿宋" w:cs="仿宋"/>
          <w:sz w:val="32"/>
          <w:szCs w:val="32"/>
        </w:rPr>
        <w:t>学校</w:t>
      </w:r>
      <w:r>
        <w:rPr>
          <w:rFonts w:hint="eastAsia" w:ascii="仿宋" w:hAnsi="仿宋" w:eastAsia="仿宋" w:cs="仿宋"/>
          <w:sz w:val="32"/>
          <w:szCs w:val="32"/>
        </w:rPr>
        <w:t>相关文件要求，结合学院实际情况，制定本细则。</w:t>
      </w:r>
    </w:p>
    <w:p>
      <w:pPr>
        <w:spacing w:line="560" w:lineRule="exact"/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</w:t>
      </w:r>
      <w:r>
        <w:rPr>
          <w:rFonts w:ascii="黑体" w:hAnsi="黑体" w:eastAsia="黑体" w:cs="黑体"/>
          <w:sz w:val="32"/>
          <w:szCs w:val="32"/>
        </w:rPr>
        <w:t>、工作小组</w:t>
      </w:r>
    </w:p>
    <w:p>
      <w:pPr>
        <w:spacing w:line="560" w:lineRule="exact"/>
        <w:ind w:firstLine="640" w:firstLineChars="200"/>
        <w:rPr>
          <w:rFonts w:hint="eastAsia" w:ascii="仿宋" w:hAnsi="仿宋" w:eastAsia="仿宋" w:cs="仿宋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sz w:val="32"/>
          <w:szCs w:val="32"/>
        </w:rPr>
        <w:t>学院成立转段工作小组，工作</w:t>
      </w:r>
      <w:r>
        <w:rPr>
          <w:rFonts w:ascii="仿宋" w:hAnsi="仿宋" w:eastAsia="仿宋" w:cs="仿宋"/>
          <w:sz w:val="32"/>
          <w:szCs w:val="32"/>
        </w:rPr>
        <w:t>小组成员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由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以下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成员组成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：</w:t>
      </w:r>
    </w:p>
    <w:p>
      <w:pPr>
        <w:spacing w:line="560" w:lineRule="exact"/>
        <w:ind w:firstLine="640" w:firstLineChars="200"/>
        <w:rPr>
          <w:rFonts w:hint="default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张顺、张勇、王嘉新、王健、程星、吴琼</w:t>
      </w:r>
    </w:p>
    <w:p>
      <w:pPr>
        <w:spacing w:line="560" w:lineRule="exact"/>
        <w:ind w:firstLine="640" w:firstLineChars="200"/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工作</w:t>
      </w:r>
      <w:r>
        <w:rPr>
          <w:rFonts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小组的职责是：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制定本学院转段细则、转段目录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组织实施转段学生资格审核，组织强基计划转段涉及的退出与补入，帮助学生落实科研方向，完善转段后的培养衔接。助力</w:t>
      </w:r>
      <w:r>
        <w:rPr>
          <w:rFonts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培养国家重大战略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领域所需的基础科研人才、拔尖创新人才。</w:t>
      </w:r>
    </w:p>
    <w:p>
      <w:pPr>
        <w:spacing w:line="560" w:lineRule="exact"/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二、申请条件</w:t>
      </w:r>
    </w:p>
    <w:p>
      <w:pPr>
        <w:spacing w:line="56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</w:rPr>
        <w:t>1.</w:t>
      </w:r>
      <w:r>
        <w:rPr>
          <w:rFonts w:hint="eastAsia" w:ascii="仿宋" w:hAnsi="仿宋" w:eastAsia="仿宋" w:cs="仿宋"/>
          <w:sz w:val="32"/>
          <w:szCs w:val="32"/>
        </w:rPr>
        <w:t>截止大三学年结束，未退出哲学强基计划的学生。（只接受本专业强基计划学生的申请）</w:t>
      </w:r>
    </w:p>
    <w:p>
      <w:pPr>
        <w:spacing w:line="560" w:lineRule="exact"/>
        <w:ind w:firstLine="640" w:firstLineChars="200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ascii="仿宋" w:hAnsi="仿宋" w:eastAsia="仿宋" w:cs="仿宋"/>
          <w:sz w:val="32"/>
          <w:szCs w:val="32"/>
        </w:rPr>
        <w:t>2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.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有志于继续从事哲学基础研究的学生。</w:t>
      </w:r>
    </w:p>
    <w:p>
      <w:pPr>
        <w:spacing w:line="56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</w:p>
    <w:p>
      <w:pPr>
        <w:spacing w:line="560" w:lineRule="exact"/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三、转段办法</w:t>
      </w:r>
    </w:p>
    <w:p>
      <w:pPr>
        <w:spacing w:line="560" w:lineRule="exact"/>
        <w:ind w:firstLine="640" w:firstLineChars="200"/>
        <w:rPr>
          <w:rFonts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1.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申请</w:t>
      </w:r>
      <w:r>
        <w:rPr>
          <w:rFonts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时间</w:t>
      </w:r>
    </w:p>
    <w:p>
      <w:pPr>
        <w:spacing w:line="560" w:lineRule="exact"/>
        <w:ind w:firstLine="640" w:firstLineChars="200"/>
        <w:rPr>
          <w:rFonts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学生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于</w:t>
      </w:r>
      <w:r>
        <w:rPr>
          <w:rFonts w:hint="eastAsia" w:ascii="仿宋" w:hAnsi="仿宋" w:eastAsia="仿宋" w:cs="仿宋"/>
          <w:sz w:val="32"/>
          <w:szCs w:val="32"/>
        </w:rPr>
        <w:t>7月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17</w:t>
      </w:r>
      <w:r>
        <w:rPr>
          <w:rFonts w:hint="eastAsia" w:ascii="仿宋" w:hAnsi="仿宋" w:eastAsia="仿宋" w:cs="仿宋"/>
          <w:sz w:val="32"/>
          <w:szCs w:val="32"/>
        </w:rPr>
        <w:t>日前向学籍所在学院提交转段方向申请。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</w:p>
    <w:p>
      <w:pPr>
        <w:spacing w:line="560" w:lineRule="exact"/>
        <w:ind w:firstLine="640" w:firstLineChars="200"/>
        <w:rPr>
          <w:rFonts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2.材料</w:t>
      </w:r>
      <w:r>
        <w:rPr>
          <w:rFonts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提交</w:t>
      </w:r>
    </w:p>
    <w:p>
      <w:pPr>
        <w:spacing w:line="56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（1）</w:t>
      </w:r>
      <w:r>
        <w:rPr>
          <w:rFonts w:ascii="仿宋" w:hAnsi="仿宋" w:eastAsia="仿宋" w:cs="仿宋"/>
          <w:sz w:val="32"/>
          <w:szCs w:val="32"/>
        </w:rPr>
        <w:t>《</w:t>
      </w:r>
      <w:r>
        <w:rPr>
          <w:rFonts w:hint="eastAsia" w:ascii="仿宋" w:hAnsi="仿宋" w:eastAsia="仿宋" w:cs="仿宋"/>
          <w:sz w:val="32"/>
          <w:szCs w:val="32"/>
        </w:rPr>
        <w:t>西安交通大学强基计划学生本研衔接转段申请表</w:t>
      </w:r>
      <w:r>
        <w:rPr>
          <w:rFonts w:ascii="仿宋" w:hAnsi="仿宋" w:eastAsia="仿宋" w:cs="仿宋"/>
          <w:sz w:val="32"/>
          <w:szCs w:val="32"/>
        </w:rPr>
        <w:t>》</w:t>
      </w:r>
      <w:r>
        <w:rPr>
          <w:rFonts w:hint="eastAsia" w:ascii="仿宋" w:hAnsi="仿宋" w:eastAsia="仿宋" w:cs="仿宋"/>
          <w:sz w:val="32"/>
          <w:szCs w:val="32"/>
        </w:rPr>
        <w:t>（附件2）；</w:t>
      </w:r>
    </w:p>
    <w:p>
      <w:pPr>
        <w:spacing w:line="560" w:lineRule="exact"/>
        <w:ind w:firstLine="640" w:firstLineChars="200"/>
        <w:rPr>
          <w:rFonts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（2）截至目前为止的本科阶段成绩单（学校或学院教务处出具）；</w:t>
      </w:r>
    </w:p>
    <w:p>
      <w:pPr>
        <w:spacing w:line="560" w:lineRule="exact"/>
        <w:ind w:firstLine="640" w:firstLineChars="200"/>
        <w:rPr>
          <w:rFonts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（3）英语水平</w:t>
      </w:r>
      <w:r>
        <w:rPr>
          <w:rFonts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证明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（英语四/六级考试成绩、TOEFL成绩、GRE/GMAT成绩等）；</w:t>
      </w:r>
    </w:p>
    <w:p>
      <w:pPr>
        <w:spacing w:line="560" w:lineRule="exact"/>
        <w:ind w:firstLine="640" w:firstLineChars="200"/>
        <w:rPr>
          <w:rFonts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（4）其他科研能力</w:t>
      </w:r>
      <w:r>
        <w:rPr>
          <w:rFonts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证明材料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非必要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p>
      <w:pPr>
        <w:spacing w:line="560" w:lineRule="exact"/>
        <w:rPr>
          <w:rFonts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spacing w:line="560" w:lineRule="exact"/>
        <w:ind w:firstLine="640" w:firstLineChars="200"/>
        <w:rPr>
          <w:rFonts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4</w:t>
      </w:r>
      <w:r>
        <w:rPr>
          <w:rFonts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转段考核</w:t>
      </w:r>
    </w:p>
    <w:p>
      <w:pPr>
        <w:spacing w:line="560" w:lineRule="exact"/>
        <w:ind w:firstLine="640" w:firstLineChars="200"/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学院对学生的学业成绩和外语能力进行综合评定；如学生本人无退出强基计划申请，则尊重学生的转段意愿。</w:t>
      </w:r>
    </w:p>
    <w:p>
      <w:pPr>
        <w:spacing w:line="560" w:lineRule="exact"/>
        <w:ind w:firstLine="640" w:firstLineChars="200"/>
        <w:rPr>
          <w:rFonts w:hint="default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spacing w:line="560" w:lineRule="exact"/>
        <w:ind w:firstLine="640" w:firstLineChars="200"/>
        <w:rPr>
          <w:rFonts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5.拟录取</w:t>
      </w:r>
    </w:p>
    <w:p>
      <w:pPr>
        <w:spacing w:line="560" w:lineRule="exact"/>
        <w:ind w:firstLine="640" w:firstLineChars="200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学院于7月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21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日前审核确认学生强基资格、转段学科专业、层次、学科导师。</w:t>
      </w:r>
    </w:p>
    <w:p>
      <w:pPr>
        <w:spacing w:line="560" w:lineRule="exact"/>
        <w:ind w:firstLine="640" w:firstLineChars="200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spacing w:line="560" w:lineRule="exact"/>
        <w:ind w:firstLine="640" w:firstLineChars="200"/>
        <w:rPr>
          <w:rFonts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6.拟录取名单公示</w:t>
      </w:r>
    </w:p>
    <w:p>
      <w:pPr>
        <w:spacing w:line="560" w:lineRule="exact"/>
        <w:ind w:firstLine="640" w:firstLineChars="200"/>
        <w:rPr>
          <w:rFonts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网站</w:t>
      </w:r>
      <w:r>
        <w:rPr>
          <w:rFonts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公示，公示时间不少于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10个</w:t>
      </w:r>
      <w:r>
        <w:rPr>
          <w:rFonts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工作日。</w:t>
      </w:r>
    </w:p>
    <w:p>
      <w:pPr>
        <w:spacing w:line="560" w:lineRule="exact"/>
        <w:ind w:firstLine="640" w:firstLineChars="200"/>
        <w:rPr>
          <w:rFonts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spacing w:line="560" w:lineRule="exact"/>
        <w:ind w:firstLine="640" w:firstLineChars="200"/>
        <w:rPr>
          <w:rFonts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7.拟录取信息确认</w:t>
      </w:r>
    </w:p>
    <w:p>
      <w:pPr>
        <w:spacing w:line="560" w:lineRule="exact"/>
        <w:ind w:firstLine="640" w:firstLineChars="200"/>
        <w:rPr>
          <w:rFonts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sz w:val="32"/>
          <w:szCs w:val="32"/>
        </w:rPr>
        <w:t>拟转段的强基生需登录“全国推荐免试信息公开暨管理服务系统”中的“强基计划转段信息确认”模块查询并确认本人转段信息。具体时间和要求根据上级通知执行。</w:t>
      </w:r>
    </w:p>
    <w:p>
      <w:pPr>
        <w:spacing w:line="560" w:lineRule="exact"/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</w:t>
      </w:r>
      <w:r>
        <w:rPr>
          <w:rFonts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sz w:val="32"/>
          <w:szCs w:val="32"/>
        </w:rPr>
        <w:t>培养办法</w:t>
      </w:r>
    </w:p>
    <w:p>
      <w:pPr>
        <w:spacing w:line="56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转段拟录取后，强基生直接纳入优本计划，可提前修读研究生课程。进入研究生阶段后，按照贯通模式培养，在学籍管理系统中标注“强基生”，研究生阶段不允许转专业。</w:t>
      </w:r>
    </w:p>
    <w:p>
      <w:pPr>
        <w:spacing w:line="56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</w:p>
    <w:p>
      <w:pPr>
        <w:spacing w:line="560" w:lineRule="exact"/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五</w:t>
      </w:r>
      <w:r>
        <w:rPr>
          <w:rFonts w:ascii="黑体" w:hAnsi="黑体" w:eastAsia="黑体" w:cs="黑体"/>
          <w:sz w:val="32"/>
          <w:szCs w:val="32"/>
        </w:rPr>
        <w:t>、其他</w:t>
      </w:r>
    </w:p>
    <w:p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1.获得强基计划转段生拟录取资格的学生，如2025年未能按期毕业，视作自动失去拟录取资格。</w:t>
      </w:r>
    </w:p>
    <w:p>
      <w:pPr>
        <w:spacing w:line="56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</w:t>
      </w:r>
      <w:r>
        <w:rPr>
          <w:rFonts w:hint="eastAsia" w:ascii="仿宋" w:hAnsi="仿宋" w:eastAsia="仿宋" w:cs="仿宋"/>
          <w:sz w:val="32"/>
          <w:szCs w:val="32"/>
        </w:rPr>
        <w:t>获得强基转段生拟录取资格的学生，如出现以下情况，一经核实，学校予以取消其拟录取资格：</w:t>
      </w:r>
    </w:p>
    <w:p>
      <w:pPr>
        <w:spacing w:line="56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（1）学生提交的信息不真实、不准确，伪造证书或证明材料的；</w:t>
      </w:r>
    </w:p>
    <w:p>
      <w:pPr>
        <w:spacing w:line="56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（2）未按规定报备声明回避关系且影响转段过程和结果公平公正的；</w:t>
      </w:r>
    </w:p>
    <w:p>
      <w:pPr>
        <w:spacing w:line="56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（3）获得转段拟录取资格后出现任何违法违纪处分记录、考试作弊或其他学术不端记录的。</w:t>
      </w:r>
    </w:p>
    <w:p>
      <w:pPr>
        <w:spacing w:line="56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</w:t>
      </w:r>
      <w:r>
        <w:rPr>
          <w:rFonts w:ascii="仿宋" w:hAnsi="仿宋" w:eastAsia="仿宋" w:cs="仿宋"/>
          <w:sz w:val="32"/>
          <w:szCs w:val="32"/>
        </w:rPr>
        <w:t>.</w:t>
      </w:r>
      <w:r>
        <w:rPr>
          <w:rFonts w:hint="eastAsia" w:ascii="仿宋" w:hAnsi="仿宋" w:eastAsia="仿宋" w:cs="仿宋"/>
          <w:sz w:val="32"/>
          <w:szCs w:val="32"/>
        </w:rPr>
        <w:t>本方案未列事项，参照教育部和学校相关规定执行。</w:t>
      </w:r>
    </w:p>
    <w:p>
      <w:pPr>
        <w:spacing w:line="56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</w:p>
    <w:p>
      <w:pPr>
        <w:numPr>
          <w:ilvl w:val="0"/>
          <w:numId w:val="1"/>
        </w:numPr>
        <w:spacing w:line="560" w:lineRule="exact"/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联系方式</w:t>
      </w:r>
      <w:r>
        <w:rPr>
          <w:rFonts w:hint="eastAsia" w:ascii="黑体" w:hAnsi="黑体" w:eastAsia="黑体" w:cs="黑体"/>
          <w:sz w:val="32"/>
          <w:szCs w:val="32"/>
        </w:rPr>
        <w:t>、</w:t>
      </w:r>
      <w:r>
        <w:rPr>
          <w:rFonts w:ascii="黑体" w:hAnsi="黑体" w:eastAsia="黑体" w:cs="黑体"/>
          <w:sz w:val="32"/>
          <w:szCs w:val="32"/>
        </w:rPr>
        <w:t>监督方式</w:t>
      </w:r>
    </w:p>
    <w:p>
      <w:pPr>
        <w:numPr>
          <w:ilvl w:val="0"/>
          <w:numId w:val="0"/>
        </w:numPr>
        <w:spacing w:line="560" w:lineRule="exact"/>
        <w:ind w:left="640" w:leftChars="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1.联系方式</w:t>
      </w:r>
    </w:p>
    <w:p>
      <w:pPr>
        <w:numPr>
          <w:ilvl w:val="0"/>
          <w:numId w:val="0"/>
        </w:numPr>
        <w:spacing w:line="560" w:lineRule="exact"/>
        <w:ind w:left="640" w:leftChars="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程老师（本科）029-82664449</w:t>
      </w:r>
    </w:p>
    <w:p>
      <w:pPr>
        <w:numPr>
          <w:ilvl w:val="0"/>
          <w:numId w:val="0"/>
        </w:numPr>
        <w:spacing w:line="560" w:lineRule="exact"/>
        <w:ind w:left="640" w:leftChars="0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吴老师（研究生）029-82663705</w:t>
      </w:r>
    </w:p>
    <w:p>
      <w:pPr>
        <w:numPr>
          <w:ilvl w:val="0"/>
          <w:numId w:val="0"/>
        </w:numPr>
        <w:spacing w:line="560" w:lineRule="exact"/>
        <w:ind w:left="640" w:leftChars="0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2.监督电话 029-82664879</w:t>
      </w:r>
    </w:p>
    <w:p>
      <w:pPr>
        <w:spacing w:line="560" w:lineRule="exact"/>
        <w:ind w:firstLine="5120" w:firstLineChars="1600"/>
        <w:jc w:val="both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人文</w:t>
      </w:r>
      <w:r>
        <w:rPr>
          <w:rFonts w:hint="eastAsia" w:ascii="仿宋" w:hAnsi="仿宋" w:eastAsia="仿宋" w:cs="仿宋"/>
          <w:sz w:val="32"/>
          <w:szCs w:val="32"/>
        </w:rPr>
        <w:t>学院转段工作组</w:t>
      </w:r>
    </w:p>
    <w:p>
      <w:pPr>
        <w:spacing w:line="560" w:lineRule="exact"/>
        <w:ind w:firstLine="640" w:firstLineChars="200"/>
        <w:jc w:val="righ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                          202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"/>
          <w:sz w:val="32"/>
          <w:szCs w:val="32"/>
        </w:rPr>
        <w:t>年7月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15</w:t>
      </w:r>
      <w:r>
        <w:rPr>
          <w:rFonts w:hint="eastAsia" w:ascii="仿宋" w:hAnsi="仿宋" w:eastAsia="仿宋" w:cs="仿宋"/>
          <w:sz w:val="32"/>
          <w:szCs w:val="32"/>
        </w:rPr>
        <w:t>日</w:t>
      </w:r>
    </w:p>
    <w:p>
      <w:pPr>
        <w:spacing w:line="560" w:lineRule="exact"/>
        <w:ind w:firstLine="640" w:firstLineChars="200"/>
        <w:jc w:val="right"/>
        <w:rPr>
          <w:rFonts w:ascii="仿宋" w:hAnsi="仿宋" w:eastAsia="仿宋" w:cs="仿宋"/>
          <w:sz w:val="32"/>
          <w:szCs w:val="32"/>
        </w:rPr>
      </w:pPr>
    </w:p>
    <w:p>
      <w:pPr>
        <w:spacing w:line="560" w:lineRule="exact"/>
        <w:ind w:firstLine="640" w:firstLineChars="20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附件1：202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 w:cs="仿宋"/>
          <w:sz w:val="32"/>
          <w:szCs w:val="32"/>
        </w:rPr>
        <w:t>级强基计划转段目录</w:t>
      </w:r>
    </w:p>
    <w:p>
      <w:pPr>
        <w:spacing w:line="560" w:lineRule="exact"/>
        <w:ind w:firstLine="640" w:firstLineChars="20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附件2：《西安交通大学强基计划学生本研衔接转段申请表》</w:t>
      </w:r>
    </w:p>
    <w:p>
      <w:pPr>
        <w:spacing w:line="560" w:lineRule="exact"/>
        <w:ind w:firstLine="640" w:firstLineChars="200"/>
        <w:jc w:val="left"/>
        <w:rPr>
          <w:rFonts w:ascii="仿宋" w:hAnsi="仿宋" w:eastAsia="仿宋" w:cs="仿宋"/>
          <w:sz w:val="32"/>
          <w:szCs w:val="32"/>
          <w:highlight w:val="yellow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spacing w:line="560" w:lineRule="exact"/>
        <w:ind w:firstLine="640" w:firstLineChars="20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附件1：202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 w:cs="仿宋"/>
          <w:sz w:val="32"/>
          <w:szCs w:val="32"/>
        </w:rPr>
        <w:t>级强基计划转段目录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</w:rPr>
        <w:t xml:space="preserve">  </w:t>
      </w:r>
    </w:p>
    <w:tbl>
      <w:tblPr>
        <w:tblStyle w:val="5"/>
        <w:tblW w:w="15256" w:type="dxa"/>
        <w:tblInd w:w="-709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5"/>
        <w:gridCol w:w="1418"/>
        <w:gridCol w:w="2268"/>
        <w:gridCol w:w="1559"/>
        <w:gridCol w:w="3260"/>
        <w:gridCol w:w="1134"/>
        <w:gridCol w:w="1134"/>
        <w:gridCol w:w="1491"/>
        <w:gridCol w:w="100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</w:trPr>
        <w:tc>
          <w:tcPr>
            <w:tcW w:w="1525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36"/>
                <w:szCs w:val="36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36"/>
                <w:szCs w:val="36"/>
              </w:rPr>
              <w:t>202</w:t>
            </w:r>
            <w:r>
              <w:rPr>
                <w:rFonts w:hint="eastAsia" w:ascii="Times New Roman" w:hAnsi="Times New Roman" w:eastAsia="等线" w:cs="Times New Roman"/>
                <w:b/>
                <w:bCs/>
                <w:color w:val="000000"/>
                <w:kern w:val="0"/>
                <w:sz w:val="36"/>
                <w:szCs w:val="36"/>
                <w:lang w:val="en-US" w:eastAsia="zh-CN"/>
              </w:rPr>
              <w:t>1</w:t>
            </w:r>
            <w:r>
              <w:rPr>
                <w:rFonts w:hint="eastAsia" w:ascii="宋体" w:hAnsi="宋体" w:eastAsia="宋体" w:cs="Times New Roman"/>
                <w:b/>
                <w:bCs/>
                <w:color w:val="000000"/>
                <w:kern w:val="0"/>
                <w:sz w:val="36"/>
                <w:szCs w:val="36"/>
              </w:rPr>
              <w:t>级强基计划转段目录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67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  <w:t>转段前（本科生）</w:t>
            </w:r>
          </w:p>
        </w:tc>
        <w:tc>
          <w:tcPr>
            <w:tcW w:w="9585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  <w:t>转段后（研究生）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985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</w:rPr>
              <w:t>培养学院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</w:rPr>
              <w:t>（专业）</w:t>
            </w:r>
          </w:p>
        </w:tc>
        <w:tc>
          <w:tcPr>
            <w:tcW w:w="1418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  <w:t>培养方向</w:t>
            </w:r>
          </w:p>
        </w:tc>
        <w:tc>
          <w:tcPr>
            <w:tcW w:w="2268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  <w:t>培养人数</w:t>
            </w:r>
          </w:p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  <w:t>（以实际为准）</w:t>
            </w:r>
          </w:p>
        </w:tc>
        <w:tc>
          <w:tcPr>
            <w:tcW w:w="1559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</w:rPr>
              <w:t>转段学院</w:t>
            </w:r>
          </w:p>
        </w:tc>
        <w:tc>
          <w:tcPr>
            <w:tcW w:w="326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</w:rPr>
              <w:t>转段学科专业/代码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</w:rPr>
              <w:t>（2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</w:rPr>
              <w:t>年推免目录为准）</w:t>
            </w:r>
          </w:p>
        </w:tc>
        <w:tc>
          <w:tcPr>
            <w:tcW w:w="226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  <w:t>转段层次及计划</w:t>
            </w:r>
          </w:p>
        </w:tc>
        <w:tc>
          <w:tcPr>
            <w:tcW w:w="1491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宋体" w:eastAsia="等线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  <w:t>转段接收导师</w:t>
            </w:r>
          </w:p>
        </w:tc>
        <w:tc>
          <w:tcPr>
            <w:tcW w:w="1007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宋体" w:eastAsia="等线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98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41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26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5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32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硕士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博士</w:t>
            </w:r>
          </w:p>
        </w:tc>
        <w:tc>
          <w:tcPr>
            <w:tcW w:w="149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等线" w:hAnsi="宋体" w:eastAsia="等线" w:cs="宋体"/>
                <w:color w:val="000000"/>
                <w:kern w:val="0"/>
                <w:sz w:val="24"/>
              </w:rPr>
            </w:pPr>
          </w:p>
        </w:tc>
        <w:tc>
          <w:tcPr>
            <w:tcW w:w="100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等线" w:hAnsi="宋体" w:eastAsia="等线" w:cs="宋体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9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  <w:lang w:val="en-US" w:eastAsia="zh-CN"/>
              </w:rPr>
              <w:t>人文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</w:rPr>
              <w:t>学院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</w:rPr>
              <w:t>（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  <w:lang w:val="en-US" w:eastAsia="zh-CN"/>
              </w:rPr>
              <w:t>哲学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</w:rPr>
              <w:t>强基）</w:t>
            </w:r>
          </w:p>
        </w:tc>
        <w:tc>
          <w:tcPr>
            <w:tcW w:w="141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  <w:t>哲学</w:t>
            </w:r>
          </w:p>
        </w:tc>
        <w:tc>
          <w:tcPr>
            <w:tcW w:w="22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lang w:val="en-US" w:eastAsia="zh-CN"/>
              </w:rPr>
              <w:t>10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/>
              </w:rPr>
              <w:t>人文学院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/>
              </w:rPr>
              <w:t>010100哲学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/>
              </w:rPr>
              <w:t>0</w:t>
            </w:r>
          </w:p>
        </w:tc>
        <w:tc>
          <w:tcPr>
            <w:tcW w:w="14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/>
              </w:rPr>
              <w:t>妥建清</w:t>
            </w:r>
          </w:p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/>
              </w:rPr>
              <w:t>罗久</w:t>
            </w:r>
          </w:p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/>
              </w:rPr>
              <w:t>王伟</w:t>
            </w:r>
          </w:p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/>
              </w:rPr>
              <w:t>王健</w:t>
            </w:r>
          </w:p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/>
              </w:rPr>
              <w:t>张志伟</w:t>
            </w:r>
          </w:p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/>
              </w:rPr>
              <w:t>丁晓军</w:t>
            </w:r>
          </w:p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/>
              </w:rPr>
              <w:t>邬天启</w:t>
            </w:r>
          </w:p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/>
              </w:rPr>
              <w:t>王珏</w:t>
            </w:r>
          </w:p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/>
              </w:rPr>
              <w:t>王嘉新</w:t>
            </w:r>
          </w:p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/>
              </w:rPr>
              <w:t>曹聪</w:t>
            </w:r>
          </w:p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/>
              </w:rPr>
              <w:t>刘俊</w:t>
            </w:r>
          </w:p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/>
              </w:rPr>
              <w:t>刘彦彦</w:t>
            </w:r>
          </w:p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/>
              </w:rPr>
              <w:t>周利明</w:t>
            </w:r>
          </w:p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/>
              </w:rPr>
              <w:t>罗军凤</w:t>
            </w:r>
          </w:p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/>
              </w:rPr>
              <w:t>裴春芳</w:t>
            </w:r>
          </w:p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/>
              </w:rPr>
              <w:t>王瑶</w:t>
            </w:r>
          </w:p>
          <w:p>
            <w:pPr>
              <w:widowControl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/>
              </w:rPr>
              <w:t>魏策策</w:t>
            </w:r>
          </w:p>
        </w:tc>
        <w:tc>
          <w:tcPr>
            <w:tcW w:w="10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等线" w:hAnsi="宋体" w:eastAsia="等线" w:cs="宋体"/>
                <w:color w:val="000000"/>
                <w:kern w:val="0"/>
                <w:sz w:val="24"/>
              </w:rPr>
            </w:pPr>
          </w:p>
        </w:tc>
      </w:tr>
    </w:tbl>
    <w:p>
      <w:pPr>
        <w:widowControl/>
        <w:jc w:val="left"/>
      </w:pPr>
    </w:p>
    <w:p>
      <w:pPr>
        <w:widowControl/>
        <w:jc w:val="left"/>
        <w:rPr>
          <w:rFonts w:ascii="仿宋" w:hAnsi="仿宋" w:eastAsia="仿宋" w:cs="仿宋"/>
          <w:sz w:val="32"/>
          <w:szCs w:val="32"/>
        </w:rPr>
        <w:sectPr>
          <w:pgSz w:w="16838" w:h="11906" w:orient="landscape"/>
          <w:pgMar w:top="1797" w:right="1440" w:bottom="1797" w:left="1440" w:header="851" w:footer="992" w:gutter="0"/>
          <w:cols w:space="425" w:num="1"/>
          <w:docGrid w:type="linesAndChars" w:linePitch="312" w:charSpace="0"/>
        </w:sectPr>
      </w:pPr>
    </w:p>
    <w:p>
      <w:pPr>
        <w:spacing w:line="560" w:lineRule="exact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附件2：西安交通大学强基计划学生转段申请表</w:t>
      </w:r>
    </w:p>
    <w:p>
      <w:pPr>
        <w:jc w:val="center"/>
        <w:rPr>
          <w:rFonts w:ascii="宋体" w:hAnsi="宋体" w:eastAsia="宋体"/>
          <w:sz w:val="24"/>
        </w:rPr>
      </w:pPr>
    </w:p>
    <w:tbl>
      <w:tblPr>
        <w:tblStyle w:val="5"/>
        <w:tblpPr w:leftFromText="180" w:rightFromText="180" w:horzAnchor="margin" w:tblpXSpec="center" w:tblpY="1020"/>
        <w:tblW w:w="949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6"/>
        <w:gridCol w:w="1560"/>
        <w:gridCol w:w="1706"/>
        <w:gridCol w:w="1412"/>
        <w:gridCol w:w="1672"/>
        <w:gridCol w:w="145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</w:trPr>
        <w:tc>
          <w:tcPr>
            <w:tcW w:w="9498" w:type="dxa"/>
            <w:gridSpan w:val="6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</w:rPr>
            </w:pPr>
            <w:r>
              <w:rPr>
                <w:rFonts w:hint="eastAsia" w:ascii="宋体" w:hAnsi="宋体" w:eastAsia="宋体"/>
                <w:b/>
                <w:bCs/>
                <w:sz w:val="36"/>
              </w:rPr>
              <w:t>西安交通大学强基计划学生转段申请表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</w:trPr>
        <w:tc>
          <w:tcPr>
            <w:tcW w:w="1696" w:type="dxa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</w:rPr>
              <w:t>姓  名</w:t>
            </w:r>
          </w:p>
        </w:tc>
        <w:tc>
          <w:tcPr>
            <w:tcW w:w="1560" w:type="dxa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</w:rPr>
            </w:pPr>
          </w:p>
        </w:tc>
        <w:tc>
          <w:tcPr>
            <w:tcW w:w="1706" w:type="dxa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</w:rPr>
              <w:t>学  号</w:t>
            </w:r>
          </w:p>
        </w:tc>
        <w:tc>
          <w:tcPr>
            <w:tcW w:w="1412" w:type="dxa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</w:rPr>
            </w:pPr>
          </w:p>
        </w:tc>
        <w:tc>
          <w:tcPr>
            <w:tcW w:w="1672" w:type="dxa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</w:rPr>
              <w:t>联系电话</w:t>
            </w:r>
          </w:p>
        </w:tc>
        <w:tc>
          <w:tcPr>
            <w:tcW w:w="1452" w:type="dxa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</w:trPr>
        <w:tc>
          <w:tcPr>
            <w:tcW w:w="169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</w:rPr>
              <w:t>培养学院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</w:rPr>
            </w:pPr>
          </w:p>
        </w:tc>
        <w:tc>
          <w:tcPr>
            <w:tcW w:w="170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1"/>
              </w:rPr>
              <w:t>本科</w:t>
            </w:r>
          </w:p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1"/>
              </w:rPr>
              <w:t>专业班级</w:t>
            </w:r>
          </w:p>
        </w:tc>
        <w:tc>
          <w:tcPr>
            <w:tcW w:w="1412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</w:rPr>
            </w:pPr>
          </w:p>
        </w:tc>
        <w:tc>
          <w:tcPr>
            <w:tcW w:w="1672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</w:rPr>
              <w:t>本科方向</w:t>
            </w:r>
          </w:p>
        </w:tc>
        <w:tc>
          <w:tcPr>
            <w:tcW w:w="1452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169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1"/>
              </w:rPr>
              <w:t>申请转段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1"/>
              </w:rPr>
              <w:t>学院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</w:rPr>
            </w:pPr>
          </w:p>
        </w:tc>
        <w:tc>
          <w:tcPr>
            <w:tcW w:w="170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1"/>
              </w:rPr>
              <w:t>申请转段专业</w:t>
            </w:r>
          </w:p>
        </w:tc>
        <w:tc>
          <w:tcPr>
            <w:tcW w:w="1412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1672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1"/>
              </w:rPr>
              <w:t>申请转段方向</w:t>
            </w:r>
          </w:p>
        </w:tc>
        <w:tc>
          <w:tcPr>
            <w:tcW w:w="1452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</w:trPr>
        <w:tc>
          <w:tcPr>
            <w:tcW w:w="169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</w:rPr>
              <w:t>转段层次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</w:rPr>
              <w:t>硕士/博士</w:t>
            </w:r>
          </w:p>
        </w:tc>
        <w:tc>
          <w:tcPr>
            <w:tcW w:w="170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</w:rPr>
              <w:t>接收导师</w:t>
            </w:r>
          </w:p>
        </w:tc>
        <w:tc>
          <w:tcPr>
            <w:tcW w:w="1412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</w:rPr>
            </w:pPr>
          </w:p>
        </w:tc>
        <w:tc>
          <w:tcPr>
            <w:tcW w:w="1672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</w:rPr>
            </w:pPr>
          </w:p>
        </w:tc>
        <w:tc>
          <w:tcPr>
            <w:tcW w:w="1452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7" w:hRule="atLeast"/>
        </w:trPr>
        <w:tc>
          <w:tcPr>
            <w:tcW w:w="169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</w:rPr>
              <w:t>培养学院</w:t>
            </w:r>
          </w:p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</w:rPr>
              <w:t>意见</w:t>
            </w:r>
          </w:p>
        </w:tc>
        <w:tc>
          <w:tcPr>
            <w:tcW w:w="7802" w:type="dxa"/>
            <w:gridSpan w:val="5"/>
            <w:shd w:val="clear" w:color="auto" w:fill="auto"/>
            <w:noWrap/>
            <w:vAlign w:val="center"/>
          </w:tcPr>
          <w:p>
            <w:pPr>
              <w:widowControl/>
              <w:rPr>
                <w:rFonts w:ascii="宋体" w:hAnsi="宋体" w:eastAsia="宋体" w:cs="宋体"/>
                <w:color w:val="000000"/>
                <w:kern w:val="0"/>
                <w:sz w:val="28"/>
              </w:rPr>
            </w:pPr>
          </w:p>
          <w:p>
            <w:pPr>
              <w:widowControl/>
              <w:ind w:firstLine="560" w:firstLineChars="200"/>
              <w:rPr>
                <w:rFonts w:ascii="宋体" w:hAnsi="宋体" w:eastAsia="宋体" w:cs="宋体"/>
                <w:color w:val="000000"/>
                <w:kern w:val="0"/>
                <w:sz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</w:rPr>
              <w:t>主管院长签字（公章）</w:t>
            </w:r>
            <w:r>
              <w:rPr>
                <w:rFonts w:ascii="宋体" w:hAnsi="宋体" w:eastAsia="宋体" w:cs="宋体"/>
                <w:color w:val="000000"/>
                <w:kern w:val="0"/>
                <w:sz w:val="28"/>
              </w:rPr>
              <w:t>: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4" w:hRule="atLeast"/>
        </w:trPr>
        <w:tc>
          <w:tcPr>
            <w:tcW w:w="169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</w:rPr>
              <w:t>接收导师</w:t>
            </w:r>
          </w:p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</w:rPr>
              <w:t>意见</w:t>
            </w:r>
          </w:p>
        </w:tc>
        <w:tc>
          <w:tcPr>
            <w:tcW w:w="7802" w:type="dxa"/>
            <w:gridSpan w:val="5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</w:rPr>
            </w:pPr>
          </w:p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</w:rPr>
              <w:t>导师签字</w:t>
            </w:r>
            <w:r>
              <w:rPr>
                <w:rFonts w:ascii="宋体" w:hAnsi="宋体" w:eastAsia="宋体" w:cs="宋体"/>
                <w:color w:val="000000"/>
                <w:kern w:val="0"/>
                <w:sz w:val="28"/>
              </w:rPr>
              <w:t>: 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2" w:hRule="atLeast"/>
        </w:trPr>
        <w:tc>
          <w:tcPr>
            <w:tcW w:w="169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</w:rPr>
              <w:t>转段学院</w:t>
            </w:r>
          </w:p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</w:rPr>
              <w:t>意见</w:t>
            </w:r>
          </w:p>
        </w:tc>
        <w:tc>
          <w:tcPr>
            <w:tcW w:w="7802" w:type="dxa"/>
            <w:gridSpan w:val="5"/>
            <w:shd w:val="clear" w:color="auto" w:fill="auto"/>
            <w:noWrap/>
            <w:vAlign w:val="center"/>
          </w:tcPr>
          <w:p>
            <w:pPr>
              <w:widowControl/>
              <w:ind w:firstLine="560" w:firstLineChars="200"/>
              <w:rPr>
                <w:rFonts w:ascii="宋体" w:hAnsi="宋体" w:eastAsia="宋体" w:cs="宋体"/>
                <w:color w:val="000000"/>
                <w:kern w:val="0"/>
                <w:sz w:val="28"/>
              </w:rPr>
            </w:pPr>
          </w:p>
          <w:p>
            <w:pPr>
              <w:widowControl/>
              <w:ind w:firstLine="560" w:firstLineChars="200"/>
              <w:rPr>
                <w:rFonts w:ascii="宋体" w:hAnsi="宋体" w:eastAsia="宋体" w:cs="宋体"/>
                <w:color w:val="000000"/>
                <w:kern w:val="0"/>
                <w:sz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</w:rPr>
              <w:t xml:space="preserve">资格审核人（签字）： </w:t>
            </w:r>
            <w:r>
              <w:rPr>
                <w:rFonts w:ascii="宋体" w:hAnsi="宋体" w:eastAsia="宋体" w:cs="宋体"/>
                <w:color w:val="000000"/>
                <w:kern w:val="0"/>
                <w:sz w:val="28"/>
              </w:rPr>
              <w:t xml:space="preserve">              年   月   日</w:t>
            </w:r>
          </w:p>
          <w:p>
            <w:pPr>
              <w:widowControl/>
              <w:ind w:firstLine="560" w:firstLineChars="200"/>
              <w:rPr>
                <w:rFonts w:ascii="宋体" w:hAnsi="宋体" w:eastAsia="宋体" w:cs="宋体"/>
                <w:color w:val="000000"/>
                <w:kern w:val="0"/>
                <w:sz w:val="28"/>
              </w:rPr>
            </w:pPr>
          </w:p>
          <w:p>
            <w:pPr>
              <w:widowControl/>
              <w:ind w:firstLine="560" w:firstLineChars="200"/>
              <w:rPr>
                <w:rFonts w:ascii="宋体" w:hAnsi="宋体" w:eastAsia="宋体" w:cs="宋体"/>
                <w:color w:val="000000"/>
                <w:kern w:val="0"/>
                <w:sz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</w:rPr>
              <w:t>主管院长签字（公章）</w:t>
            </w:r>
            <w:r>
              <w:rPr>
                <w:rFonts w:ascii="宋体" w:hAnsi="宋体" w:eastAsia="宋体" w:cs="宋体"/>
                <w:color w:val="000000"/>
                <w:kern w:val="0"/>
                <w:sz w:val="28"/>
              </w:rPr>
              <w:t>:              年   月   日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</w:rPr>
              <w:t xml:space="preserve">   </w:t>
            </w:r>
            <w:r>
              <w:rPr>
                <w:rFonts w:ascii="宋体" w:hAnsi="宋体" w:eastAsia="宋体" w:cs="宋体"/>
                <w:color w:val="000000"/>
                <w:kern w:val="0"/>
                <w:sz w:val="28"/>
              </w:rPr>
              <w:t xml:space="preserve">                </w:t>
            </w:r>
          </w:p>
        </w:tc>
      </w:tr>
    </w:tbl>
    <w:p>
      <w:pPr>
        <w:spacing w:line="560" w:lineRule="exact"/>
        <w:jc w:val="left"/>
        <w:rPr>
          <w:rFonts w:ascii="仿宋" w:hAnsi="仿宋" w:eastAsia="仿宋" w:cs="仿宋"/>
          <w:sz w:val="32"/>
          <w:szCs w:val="32"/>
        </w:rPr>
      </w:pPr>
    </w:p>
    <w:sectPr>
      <w:pgSz w:w="11906" w:h="16838"/>
      <w:pgMar w:top="1440" w:right="1797" w:bottom="1440" w:left="1797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490CE19"/>
    <w:multiLevelType w:val="singleLevel"/>
    <w:tmpl w:val="7490CE19"/>
    <w:lvl w:ilvl="0" w:tentative="0">
      <w:start w:val="6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WYxYTc5MThiM2Y0NjA3ZTE4ODc5ZWM2NTNhZmE1NjIifQ=="/>
  </w:docVars>
  <w:rsids>
    <w:rsidRoot w:val="0047732D"/>
    <w:rsid w:val="00023FFF"/>
    <w:rsid w:val="000E3AA7"/>
    <w:rsid w:val="00101637"/>
    <w:rsid w:val="00154627"/>
    <w:rsid w:val="00233CC0"/>
    <w:rsid w:val="00293CF9"/>
    <w:rsid w:val="002D2A34"/>
    <w:rsid w:val="0047732D"/>
    <w:rsid w:val="004805AA"/>
    <w:rsid w:val="004B3EE2"/>
    <w:rsid w:val="005D6631"/>
    <w:rsid w:val="00662826"/>
    <w:rsid w:val="00713364"/>
    <w:rsid w:val="007377AD"/>
    <w:rsid w:val="0076407B"/>
    <w:rsid w:val="007750E6"/>
    <w:rsid w:val="00776B36"/>
    <w:rsid w:val="0079355F"/>
    <w:rsid w:val="00794B32"/>
    <w:rsid w:val="007E10A2"/>
    <w:rsid w:val="00831CC4"/>
    <w:rsid w:val="00864F4A"/>
    <w:rsid w:val="0088062C"/>
    <w:rsid w:val="0089544D"/>
    <w:rsid w:val="009B3066"/>
    <w:rsid w:val="00A24FD9"/>
    <w:rsid w:val="00A80838"/>
    <w:rsid w:val="00A84558"/>
    <w:rsid w:val="00A968F8"/>
    <w:rsid w:val="00AD6C37"/>
    <w:rsid w:val="00B20E31"/>
    <w:rsid w:val="00B26A82"/>
    <w:rsid w:val="00CE2C59"/>
    <w:rsid w:val="00D07F98"/>
    <w:rsid w:val="00D26638"/>
    <w:rsid w:val="00D35A06"/>
    <w:rsid w:val="00D614A0"/>
    <w:rsid w:val="00D853B4"/>
    <w:rsid w:val="00D91511"/>
    <w:rsid w:val="00D92278"/>
    <w:rsid w:val="00DD30E3"/>
    <w:rsid w:val="00DF6B33"/>
    <w:rsid w:val="00E41D34"/>
    <w:rsid w:val="00E66C94"/>
    <w:rsid w:val="00EB0E65"/>
    <w:rsid w:val="00F30698"/>
    <w:rsid w:val="00F32CDA"/>
    <w:rsid w:val="00F60016"/>
    <w:rsid w:val="00F62F4D"/>
    <w:rsid w:val="00FF6F34"/>
    <w:rsid w:val="03051C70"/>
    <w:rsid w:val="199F52F4"/>
    <w:rsid w:val="242223B3"/>
    <w:rsid w:val="3102328C"/>
    <w:rsid w:val="359018FB"/>
    <w:rsid w:val="3C9C029D"/>
    <w:rsid w:val="484C0E0B"/>
    <w:rsid w:val="4A6242BC"/>
    <w:rsid w:val="522602C5"/>
    <w:rsid w:val="52781262"/>
    <w:rsid w:val="5EC96E75"/>
    <w:rsid w:val="64AA5237"/>
    <w:rsid w:val="70C81450"/>
    <w:rsid w:val="714C644B"/>
    <w:rsid w:val="7A2E4DE9"/>
    <w:rsid w:val="7B0E3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nhideWhenUsed="0" w:uiPriority="99" w:semiHidden="0" w:name="Table Subtle 2"/>
    <w:lsdException w:uiPriority="99" w:name="Table Web 1"/>
    <w:lsdException w:uiPriority="99" w:name="Table Web 2"/>
    <w:lsdException w:unhideWhenUsed="0" w:uiPriority="99" w:semiHidden="0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semiHidden/>
    <w:unhideWhenUsed/>
    <w:qFormat/>
    <w:uiPriority w:val="99"/>
    <w:pPr>
      <w:jc w:val="left"/>
    </w:p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2C5748-7043-4040-88A2-03371B30E7E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7</Pages>
  <Words>1363</Words>
  <Characters>1453</Characters>
  <Lines>14</Lines>
  <Paragraphs>3</Paragraphs>
  <TotalTime>2</TotalTime>
  <ScaleCrop>false</ScaleCrop>
  <LinksUpToDate>false</LinksUpToDate>
  <CharactersWithSpaces>1603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2023-07-13T07:20:00Z</dcterms:created>
  <dc:creator>赵备军</dc:creator>
  <cp:lastModifiedBy>wq</cp:lastModifiedBy>
  <cp:lastPrinted>2023-07-13T08:06:00Z</cp:lastPrinted>
  <dcterms:modified xsi:type="dcterms:W3CDTF">2024-07-18T02:44:07Z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67C46D5CBAE94A0292D051F5C19C3ADC_13</vt:lpwstr>
  </property>
</Properties>
</file>