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ACE20" w14:textId="77777777" w:rsidR="00397345" w:rsidRDefault="00DA5D58">
      <w:pPr>
        <w:spacing w:line="700" w:lineRule="exact"/>
        <w:jc w:val="center"/>
        <w:rPr>
          <w:rFonts w:ascii="方正小标宋简体" w:eastAsia="方正小标宋简体"/>
          <w:color w:val="000000" w:themeColor="text1"/>
          <w:sz w:val="44"/>
          <w:szCs w:val="44"/>
        </w:rPr>
      </w:pPr>
      <w:r>
        <w:rPr>
          <w:rFonts w:ascii="方正小标宋简体" w:eastAsia="方正小标宋简体" w:hint="eastAsia"/>
          <w:color w:val="000000" w:themeColor="text1"/>
          <w:sz w:val="44"/>
          <w:szCs w:val="44"/>
        </w:rPr>
        <w:t>材料科学与工程学院</w:t>
      </w:r>
    </w:p>
    <w:p w14:paraId="70CCB467" w14:textId="232D4309" w:rsidR="00397345" w:rsidRDefault="00DA5D58">
      <w:pPr>
        <w:spacing w:line="700" w:lineRule="exact"/>
        <w:jc w:val="center"/>
        <w:rPr>
          <w:rFonts w:ascii="方正小标宋简体" w:eastAsia="方正小标宋简体"/>
          <w:color w:val="000000" w:themeColor="text1"/>
          <w:sz w:val="44"/>
          <w:szCs w:val="44"/>
        </w:rPr>
      </w:pPr>
      <w:r>
        <w:rPr>
          <w:rFonts w:ascii="方正小标宋简体" w:eastAsia="方正小标宋简体" w:hint="eastAsia"/>
          <w:color w:val="000000" w:themeColor="text1"/>
          <w:sz w:val="44"/>
          <w:szCs w:val="44"/>
        </w:rPr>
        <w:t>202</w:t>
      </w:r>
      <w:r w:rsidR="002F4934">
        <w:rPr>
          <w:rFonts w:ascii="方正小标宋简体" w:eastAsia="方正小标宋简体"/>
          <w:color w:val="000000" w:themeColor="text1"/>
          <w:sz w:val="44"/>
          <w:szCs w:val="44"/>
        </w:rPr>
        <w:t>6</w:t>
      </w:r>
      <w:r>
        <w:rPr>
          <w:rFonts w:ascii="方正小标宋简体" w:eastAsia="方正小标宋简体" w:hint="eastAsia"/>
          <w:color w:val="000000" w:themeColor="text1"/>
          <w:sz w:val="44"/>
          <w:szCs w:val="44"/>
        </w:rPr>
        <w:t>年春</w:t>
      </w:r>
      <w:proofErr w:type="gramStart"/>
      <w:r>
        <w:rPr>
          <w:rFonts w:ascii="方正小标宋简体" w:eastAsia="方正小标宋简体" w:hint="eastAsia"/>
          <w:color w:val="000000" w:themeColor="text1"/>
          <w:sz w:val="44"/>
          <w:szCs w:val="44"/>
        </w:rPr>
        <w:t>期转专业</w:t>
      </w:r>
      <w:proofErr w:type="gramEnd"/>
      <w:r>
        <w:rPr>
          <w:rFonts w:ascii="方正小标宋简体" w:eastAsia="方正小标宋简体" w:hint="eastAsia"/>
          <w:color w:val="000000" w:themeColor="text1"/>
          <w:sz w:val="44"/>
          <w:szCs w:val="44"/>
        </w:rPr>
        <w:t>工作实施方案</w:t>
      </w:r>
    </w:p>
    <w:p w14:paraId="7CB4B15C" w14:textId="77777777" w:rsidR="00397345" w:rsidRDefault="00397345">
      <w:pPr>
        <w:jc w:val="center"/>
        <w:rPr>
          <w:rFonts w:ascii="方正仿宋_GBK" w:eastAsia="方正仿宋_GBK" w:hAnsi="方正仿宋_GBK"/>
          <w:color w:val="000000" w:themeColor="text1"/>
          <w:sz w:val="36"/>
          <w:szCs w:val="36"/>
        </w:rPr>
      </w:pPr>
    </w:p>
    <w:p w14:paraId="7E360751" w14:textId="63221220" w:rsidR="00397345" w:rsidRDefault="00DA5D58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为做好材料科学与工程学院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202</w:t>
      </w:r>
      <w:r w:rsidR="002F4934">
        <w:rPr>
          <w:rFonts w:ascii="Times New Roman" w:eastAsia="方正仿宋_GBK" w:hAnsi="Times New Roman"/>
          <w:color w:val="000000" w:themeColor="text1"/>
          <w:sz w:val="32"/>
          <w:szCs w:val="32"/>
        </w:rPr>
        <w:t>5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级本科学生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202</w:t>
      </w:r>
      <w:r w:rsidR="002F4934">
        <w:rPr>
          <w:rFonts w:ascii="Times New Roman" w:eastAsia="方正仿宋_GBK" w:hAnsi="Times New Roman"/>
          <w:color w:val="000000" w:themeColor="text1"/>
          <w:sz w:val="32"/>
          <w:szCs w:val="32"/>
        </w:rPr>
        <w:t>6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年春</w:t>
      </w:r>
      <w:proofErr w:type="gramStart"/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期转专业</w:t>
      </w:r>
      <w:proofErr w:type="gramEnd"/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工作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，根据《长江师范学院学生转专业管理办法（修订）》（长师院发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 xml:space="preserve"> 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〔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2021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〕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124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号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）相关规定，结合学院实际，特制定本方案，确保我院转专业工作规范有序开展。</w:t>
      </w:r>
    </w:p>
    <w:p w14:paraId="37ACBCE4" w14:textId="77777777" w:rsidR="00397345" w:rsidRDefault="00DA5D58">
      <w:pPr>
        <w:pStyle w:val="a7"/>
        <w:spacing w:line="560" w:lineRule="exact"/>
        <w:ind w:firstLine="640"/>
        <w:jc w:val="left"/>
        <w:rPr>
          <w:rFonts w:ascii="Times New Roman" w:eastAsia="方正黑体_GBK" w:hAnsi="Times New Roman"/>
          <w:color w:val="000000" w:themeColor="text1"/>
          <w:sz w:val="32"/>
          <w:szCs w:val="28"/>
        </w:rPr>
      </w:pPr>
      <w:r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一、组织机构及职责</w:t>
      </w:r>
    </w:p>
    <w:p w14:paraId="61AC19B2" w14:textId="77777777" w:rsidR="00397345" w:rsidRDefault="00DA5D58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学院成立转专业工作小组，负责处理转专业相关工作。</w:t>
      </w:r>
    </w:p>
    <w:p w14:paraId="5919545D" w14:textId="77777777" w:rsidR="00397345" w:rsidRDefault="00DA5D58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组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 xml:space="preserve"> 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 xml:space="preserve"> 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长：向从武、姚闯</w:t>
      </w:r>
    </w:p>
    <w:p w14:paraId="3BC65A96" w14:textId="77777777" w:rsidR="00397345" w:rsidRDefault="00DA5D58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副组长：林琳、李武斌</w:t>
      </w:r>
    </w:p>
    <w:p w14:paraId="438E0E6C" w14:textId="77777777" w:rsidR="00397345" w:rsidRDefault="00DA5D58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成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 xml:space="preserve"> 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 xml:space="preserve"> 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员：王建康、杨登辉、孙交通、廖朋、余营、邱地、邓先蓉、刘梦真、李扬。</w:t>
      </w:r>
    </w:p>
    <w:p w14:paraId="3BCC2E96" w14:textId="77777777" w:rsidR="00397345" w:rsidRDefault="00DA5D58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proofErr w:type="gramStart"/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秘</w:t>
      </w:r>
      <w:proofErr w:type="gramEnd"/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 xml:space="preserve"> 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 xml:space="preserve"> 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书：刘永鑫</w:t>
      </w:r>
    </w:p>
    <w:p w14:paraId="119206DB" w14:textId="77777777" w:rsidR="00397345" w:rsidRDefault="00DA5D58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主要职责：</w:t>
      </w:r>
      <w:bookmarkStart w:id="0" w:name="_Hlk90595861"/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负责拟订本学院转专业工作方案、接收学生转专业咨询、审核转出学生申请资格、组织转专业考核以及提出拟转入学生名单、受理转专业异议等工作。</w:t>
      </w:r>
      <w:bookmarkEnd w:id="0"/>
    </w:p>
    <w:p w14:paraId="24DEAA88" w14:textId="77777777" w:rsidR="00397345" w:rsidRDefault="00DA5D58">
      <w:pPr>
        <w:pStyle w:val="a7"/>
        <w:spacing w:line="560" w:lineRule="exact"/>
        <w:ind w:firstLine="640"/>
        <w:jc w:val="left"/>
        <w:rPr>
          <w:rFonts w:ascii="Times New Roman" w:eastAsia="方正黑体_GBK" w:hAnsi="Times New Roman"/>
          <w:color w:val="000000" w:themeColor="text1"/>
          <w:sz w:val="32"/>
          <w:szCs w:val="28"/>
        </w:rPr>
      </w:pPr>
      <w:r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二、转专业条件</w:t>
      </w:r>
    </w:p>
    <w:p w14:paraId="7863AAEC" w14:textId="77777777" w:rsidR="00397345" w:rsidRDefault="00DA5D58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1</w:t>
      </w:r>
      <w:r>
        <w:rPr>
          <w:rFonts w:ascii="Times New Roman" w:eastAsia="方正楷体_GBK" w:hAnsi="Times New Roman" w:hint="eastAsia"/>
          <w:b/>
          <w:color w:val="000000" w:themeColor="text1"/>
          <w:sz w:val="30"/>
          <w:szCs w:val="30"/>
        </w:rPr>
        <w:t>.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符合《学生转专业管理办法（修订）》（</w:t>
      </w:r>
      <w:bookmarkStart w:id="1" w:name="公文文号"/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长师院发〔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2021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〕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124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号</w:t>
      </w:r>
      <w:bookmarkEnd w:id="1"/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）的转专业条件（第七条）；</w:t>
      </w:r>
    </w:p>
    <w:p w14:paraId="6FA8565D" w14:textId="77777777" w:rsidR="00397345" w:rsidRDefault="00DA5D58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2</w:t>
      </w:r>
      <w:r>
        <w:rPr>
          <w:rFonts w:ascii="Times New Roman" w:eastAsia="方正楷体_GBK" w:hAnsi="Times New Roman" w:hint="eastAsia"/>
          <w:b/>
          <w:color w:val="000000" w:themeColor="text1"/>
          <w:sz w:val="30"/>
          <w:szCs w:val="30"/>
        </w:rPr>
        <w:t>.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转入学生需身心健康，能够确保顺利完成转入专业相关学业任务；</w:t>
      </w:r>
    </w:p>
    <w:p w14:paraId="28062F30" w14:textId="77777777" w:rsidR="00397345" w:rsidRDefault="00DA5D58">
      <w:pPr>
        <w:pStyle w:val="a7"/>
        <w:spacing w:line="560" w:lineRule="exact"/>
        <w:ind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3</w:t>
      </w:r>
      <w:r>
        <w:rPr>
          <w:rFonts w:ascii="Times New Roman" w:eastAsia="方正楷体_GBK" w:hAnsi="Times New Roman" w:hint="eastAsia"/>
          <w:b/>
          <w:color w:val="000000" w:themeColor="text1"/>
          <w:sz w:val="30"/>
          <w:szCs w:val="30"/>
        </w:rPr>
        <w:t>.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转入学生需在大一时修读过高等数学、大学物理和大学英语课程，或高考数学和英语成绩均超过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110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分（总分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1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50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分）。</w:t>
      </w:r>
    </w:p>
    <w:p w14:paraId="0F43374F" w14:textId="77777777" w:rsidR="00397345" w:rsidRDefault="00DA5D58">
      <w:pPr>
        <w:pStyle w:val="a7"/>
        <w:spacing w:line="560" w:lineRule="exact"/>
        <w:ind w:firstLine="640"/>
        <w:jc w:val="left"/>
        <w:rPr>
          <w:rFonts w:ascii="Times New Roman" w:eastAsia="方正黑体_GBK" w:hAnsi="Times New Roman"/>
          <w:color w:val="000000" w:themeColor="text1"/>
          <w:sz w:val="32"/>
          <w:szCs w:val="28"/>
        </w:rPr>
      </w:pPr>
      <w:r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lastRenderedPageBreak/>
        <w:t>三、接收转入人数</w:t>
      </w:r>
    </w:p>
    <w:tbl>
      <w:tblPr>
        <w:tblW w:w="8987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9"/>
        <w:gridCol w:w="2524"/>
        <w:gridCol w:w="1205"/>
        <w:gridCol w:w="1382"/>
        <w:gridCol w:w="850"/>
        <w:gridCol w:w="709"/>
        <w:gridCol w:w="948"/>
      </w:tblGrid>
      <w:tr w:rsidR="00397345" w14:paraId="44D18E5E" w14:textId="77777777">
        <w:trPr>
          <w:trHeight w:val="832"/>
          <w:jc w:val="right"/>
        </w:trPr>
        <w:tc>
          <w:tcPr>
            <w:tcW w:w="1369" w:type="dxa"/>
            <w:shd w:val="clear" w:color="auto" w:fill="auto"/>
            <w:noWrap/>
            <w:vAlign w:val="center"/>
          </w:tcPr>
          <w:p w14:paraId="40BCC58D" w14:textId="77777777" w:rsidR="00397345" w:rsidRDefault="00DA5D5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校内专</w:t>
            </w:r>
          </w:p>
          <w:p w14:paraId="24F38E63" w14:textId="77777777" w:rsidR="00397345" w:rsidRDefault="00DA5D5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业代码</w:t>
            </w:r>
          </w:p>
        </w:tc>
        <w:tc>
          <w:tcPr>
            <w:tcW w:w="2524" w:type="dxa"/>
            <w:shd w:val="clear" w:color="auto" w:fill="auto"/>
            <w:noWrap/>
            <w:vAlign w:val="center"/>
          </w:tcPr>
          <w:p w14:paraId="2EAA2F7A" w14:textId="77777777" w:rsidR="00397345" w:rsidRDefault="00DA5D5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专业名称</w:t>
            </w:r>
          </w:p>
        </w:tc>
        <w:tc>
          <w:tcPr>
            <w:tcW w:w="1205" w:type="dxa"/>
            <w:shd w:val="clear" w:color="auto" w:fill="auto"/>
            <w:noWrap/>
            <w:vAlign w:val="center"/>
          </w:tcPr>
          <w:p w14:paraId="51EC280C" w14:textId="77777777" w:rsidR="00397345" w:rsidRDefault="00DA5D5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专业方向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6BC92E32" w14:textId="77777777" w:rsidR="00397345" w:rsidRDefault="00DA5D5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专业类别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FFE2C34" w14:textId="77777777" w:rsidR="00397345" w:rsidRDefault="00DA5D5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年级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4F27A10" w14:textId="77777777" w:rsidR="00397345" w:rsidRDefault="00DA5D5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是否大类</w:t>
            </w:r>
          </w:p>
        </w:tc>
        <w:tc>
          <w:tcPr>
            <w:tcW w:w="948" w:type="dxa"/>
            <w:shd w:val="clear" w:color="000000" w:fill="FFFFFF"/>
            <w:vAlign w:val="center"/>
          </w:tcPr>
          <w:p w14:paraId="1541BA57" w14:textId="77777777" w:rsidR="00397345" w:rsidRDefault="00DA5D5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接收转</w:t>
            </w:r>
          </w:p>
          <w:p w14:paraId="15965F45" w14:textId="77777777" w:rsidR="00397345" w:rsidRDefault="00DA5D58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proofErr w:type="gramStart"/>
            <w:r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入人数</w:t>
            </w:r>
            <w:proofErr w:type="gramEnd"/>
          </w:p>
        </w:tc>
      </w:tr>
      <w:tr w:rsidR="002F4934" w14:paraId="1B92F09F" w14:textId="77777777">
        <w:trPr>
          <w:trHeight w:val="624"/>
          <w:jc w:val="right"/>
        </w:trPr>
        <w:tc>
          <w:tcPr>
            <w:tcW w:w="1369" w:type="dxa"/>
            <w:shd w:val="clear" w:color="auto" w:fill="auto"/>
            <w:noWrap/>
            <w:vAlign w:val="center"/>
          </w:tcPr>
          <w:p w14:paraId="364F7DBF" w14:textId="25563410" w:rsidR="002F4934" w:rsidRPr="001208D3" w:rsidRDefault="002F4934" w:rsidP="001208D3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Cs w:val="21"/>
              </w:rPr>
            </w:pPr>
            <w:r w:rsidRPr="001208D3">
              <w:rPr>
                <w:rFonts w:ascii="Times New Roman" w:eastAsia="仿宋" w:hAnsi="Times New Roman" w:cs="Times New Roman"/>
                <w:color w:val="000000"/>
                <w:szCs w:val="21"/>
              </w:rPr>
              <w:t>262114101</w:t>
            </w:r>
          </w:p>
        </w:tc>
        <w:tc>
          <w:tcPr>
            <w:tcW w:w="2524" w:type="dxa"/>
            <w:shd w:val="clear" w:color="auto" w:fill="auto"/>
            <w:noWrap/>
            <w:vAlign w:val="center"/>
          </w:tcPr>
          <w:p w14:paraId="2297DACF" w14:textId="77777777" w:rsidR="002F4934" w:rsidRDefault="002F4934" w:rsidP="001208D3">
            <w:pPr>
              <w:widowControl/>
              <w:jc w:val="center"/>
              <w:rPr>
                <w:rFonts w:ascii="Times New Roman" w:eastAsia="方正仿宋_GBK" w:hAnsi="Times New Roman" w:cs="宋体"/>
                <w:kern w:val="0"/>
                <w:szCs w:val="13"/>
              </w:rPr>
            </w:pPr>
            <w:r>
              <w:rPr>
                <w:rFonts w:ascii="Times New Roman" w:eastAsia="方正仿宋_GBK" w:hAnsi="Times New Roman" w:hint="eastAsia"/>
                <w:color w:val="000000" w:themeColor="text1"/>
                <w:szCs w:val="18"/>
              </w:rPr>
              <w:t>材料类</w:t>
            </w:r>
          </w:p>
        </w:tc>
        <w:tc>
          <w:tcPr>
            <w:tcW w:w="1205" w:type="dxa"/>
            <w:shd w:val="clear" w:color="auto" w:fill="auto"/>
            <w:noWrap/>
            <w:vAlign w:val="center"/>
          </w:tcPr>
          <w:p w14:paraId="36B2098C" w14:textId="77777777" w:rsidR="002F4934" w:rsidRDefault="002F4934" w:rsidP="001208D3">
            <w:pPr>
              <w:widowControl/>
              <w:jc w:val="center"/>
              <w:rPr>
                <w:rFonts w:ascii="Times New Roman" w:eastAsia="方正仿宋_GBK" w:hAnsi="Times New Roman" w:cs="宋体"/>
                <w:kern w:val="0"/>
                <w:szCs w:val="13"/>
              </w:rPr>
            </w:pPr>
            <w:r>
              <w:rPr>
                <w:rFonts w:ascii="Times New Roman" w:eastAsia="方正仿宋_GBK" w:hAnsi="Times New Roman" w:cs="宋体" w:hint="eastAsia"/>
                <w:kern w:val="0"/>
                <w:szCs w:val="13"/>
              </w:rPr>
              <w:t>无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67250B3C" w14:textId="77777777" w:rsidR="002F4934" w:rsidRDefault="002F4934" w:rsidP="001208D3">
            <w:pPr>
              <w:widowControl/>
              <w:jc w:val="center"/>
              <w:rPr>
                <w:rFonts w:ascii="Times New Roman" w:eastAsia="方正仿宋_GBK" w:hAnsi="Times New Roman" w:cs="宋体"/>
                <w:kern w:val="0"/>
                <w:szCs w:val="13"/>
              </w:rPr>
            </w:pPr>
            <w:r>
              <w:rPr>
                <w:rFonts w:ascii="Times New Roman" w:eastAsia="方正仿宋_GBK" w:hAnsi="Times New Roman" w:hint="eastAsia"/>
                <w:color w:val="000000" w:themeColor="text1"/>
                <w:szCs w:val="18"/>
              </w:rPr>
              <w:t>非师范本科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32CF2AA" w14:textId="30E244B6" w:rsidR="002F4934" w:rsidRDefault="002F4934" w:rsidP="001208D3">
            <w:pPr>
              <w:widowControl/>
              <w:jc w:val="center"/>
              <w:rPr>
                <w:rFonts w:ascii="Times New Roman" w:eastAsia="方正仿宋_GBK" w:hAnsi="Times New Roman" w:cs="宋体"/>
                <w:kern w:val="0"/>
                <w:szCs w:val="13"/>
              </w:rPr>
            </w:pPr>
            <w:r>
              <w:rPr>
                <w:rFonts w:ascii="Times New Roman" w:eastAsia="方正仿宋_GBK" w:hAnsi="Times New Roman" w:hint="eastAsia"/>
                <w:color w:val="000000" w:themeColor="text1"/>
                <w:szCs w:val="18"/>
              </w:rPr>
              <w:t>202</w:t>
            </w:r>
            <w:r>
              <w:rPr>
                <w:rFonts w:ascii="Times New Roman" w:eastAsia="方正仿宋_GBK" w:hAnsi="Times New Roman"/>
                <w:color w:val="000000" w:themeColor="text1"/>
                <w:szCs w:val="18"/>
              </w:rPr>
              <w:t>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E660C85" w14:textId="77777777" w:rsidR="002F4934" w:rsidRDefault="002F4934" w:rsidP="001208D3">
            <w:pPr>
              <w:widowControl/>
              <w:jc w:val="center"/>
              <w:rPr>
                <w:rFonts w:ascii="Times New Roman" w:eastAsia="方正仿宋_GBK" w:hAnsi="Times New Roman" w:cs="宋体"/>
                <w:kern w:val="0"/>
                <w:szCs w:val="13"/>
              </w:rPr>
            </w:pPr>
            <w:r>
              <w:rPr>
                <w:rFonts w:ascii="Times New Roman" w:eastAsia="方正仿宋_GBK" w:hAnsi="Times New Roman" w:hint="eastAsia"/>
                <w:color w:val="000000" w:themeColor="text1"/>
                <w:szCs w:val="18"/>
              </w:rPr>
              <w:t>是</w:t>
            </w:r>
          </w:p>
        </w:tc>
        <w:tc>
          <w:tcPr>
            <w:tcW w:w="948" w:type="dxa"/>
            <w:shd w:val="clear" w:color="000000" w:fill="FFFFFF"/>
            <w:vAlign w:val="center"/>
          </w:tcPr>
          <w:p w14:paraId="6BFB1CF6" w14:textId="75C71996" w:rsidR="002F4934" w:rsidRDefault="002F4934" w:rsidP="001208D3">
            <w:pPr>
              <w:widowControl/>
              <w:jc w:val="center"/>
              <w:rPr>
                <w:rFonts w:ascii="Times New Roman" w:eastAsia="方正仿宋_GBK" w:hAnsi="Times New Roman" w:cs="宋体"/>
                <w:kern w:val="0"/>
                <w:szCs w:val="13"/>
              </w:rPr>
            </w:pPr>
            <w:r>
              <w:rPr>
                <w:rFonts w:ascii="Times New Roman" w:eastAsia="方正仿宋_GBK" w:hAnsi="Times New Roman" w:hint="eastAsia"/>
                <w:szCs w:val="13"/>
              </w:rPr>
              <w:t>6</w:t>
            </w:r>
          </w:p>
        </w:tc>
      </w:tr>
      <w:tr w:rsidR="002F4934" w14:paraId="57E454E0" w14:textId="77777777">
        <w:trPr>
          <w:trHeight w:val="624"/>
          <w:jc w:val="right"/>
        </w:trPr>
        <w:tc>
          <w:tcPr>
            <w:tcW w:w="1369" w:type="dxa"/>
            <w:shd w:val="clear" w:color="auto" w:fill="auto"/>
            <w:noWrap/>
            <w:vAlign w:val="center"/>
          </w:tcPr>
          <w:p w14:paraId="4F67AB8A" w14:textId="73DD522F" w:rsidR="002F4934" w:rsidRPr="001208D3" w:rsidRDefault="002F4934" w:rsidP="001208D3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1208D3">
              <w:rPr>
                <w:rFonts w:ascii="Times New Roman" w:eastAsia="仿宋" w:hAnsi="Times New Roman" w:cs="Times New Roman"/>
                <w:color w:val="000000"/>
                <w:szCs w:val="21"/>
              </w:rPr>
              <w:t>262313101</w:t>
            </w:r>
          </w:p>
        </w:tc>
        <w:tc>
          <w:tcPr>
            <w:tcW w:w="2524" w:type="dxa"/>
            <w:shd w:val="clear" w:color="auto" w:fill="auto"/>
            <w:noWrap/>
            <w:vAlign w:val="center"/>
          </w:tcPr>
          <w:p w14:paraId="572C9E5B" w14:textId="77777777" w:rsidR="002F4934" w:rsidRDefault="002F4934" w:rsidP="001208D3">
            <w:pPr>
              <w:widowControl/>
              <w:jc w:val="center"/>
              <w:rPr>
                <w:rFonts w:ascii="Times New Roman" w:eastAsia="方正仿宋_GBK" w:hAnsi="Times New Roman" w:cs="宋体"/>
                <w:kern w:val="0"/>
                <w:szCs w:val="13"/>
              </w:rPr>
            </w:pPr>
            <w:r>
              <w:rPr>
                <w:rFonts w:ascii="Times New Roman" w:eastAsia="方正仿宋_GBK" w:hAnsi="Times New Roman" w:hint="eastAsia"/>
                <w:color w:val="000000" w:themeColor="text1"/>
                <w:szCs w:val="18"/>
              </w:rPr>
              <w:t>新能源材料与器件</w:t>
            </w:r>
          </w:p>
        </w:tc>
        <w:tc>
          <w:tcPr>
            <w:tcW w:w="1205" w:type="dxa"/>
            <w:shd w:val="clear" w:color="auto" w:fill="auto"/>
            <w:noWrap/>
            <w:vAlign w:val="center"/>
          </w:tcPr>
          <w:p w14:paraId="65C3DF00" w14:textId="77777777" w:rsidR="002F4934" w:rsidRDefault="002F4934" w:rsidP="001208D3">
            <w:pPr>
              <w:widowControl/>
              <w:jc w:val="center"/>
              <w:rPr>
                <w:rFonts w:ascii="Times New Roman" w:eastAsia="方正仿宋_GBK" w:hAnsi="Times New Roman" w:cs="宋体"/>
                <w:kern w:val="0"/>
                <w:szCs w:val="13"/>
              </w:rPr>
            </w:pPr>
            <w:r>
              <w:rPr>
                <w:rFonts w:ascii="Times New Roman" w:eastAsia="方正仿宋_GBK" w:hAnsi="Times New Roman" w:cs="宋体" w:hint="eastAsia"/>
                <w:kern w:val="0"/>
                <w:szCs w:val="13"/>
              </w:rPr>
              <w:t>无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264EE9F4" w14:textId="77777777" w:rsidR="002F4934" w:rsidRDefault="002F4934" w:rsidP="001208D3">
            <w:pPr>
              <w:widowControl/>
              <w:jc w:val="center"/>
              <w:rPr>
                <w:rFonts w:ascii="Times New Roman" w:eastAsia="方正仿宋_GBK" w:hAnsi="Times New Roman" w:cs="宋体"/>
                <w:kern w:val="0"/>
                <w:szCs w:val="13"/>
              </w:rPr>
            </w:pPr>
            <w:r>
              <w:rPr>
                <w:rFonts w:ascii="Times New Roman" w:eastAsia="方正仿宋_GBK" w:hAnsi="Times New Roman" w:hint="eastAsia"/>
                <w:color w:val="000000" w:themeColor="text1"/>
                <w:szCs w:val="18"/>
              </w:rPr>
              <w:t>非师范本科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C71FF25" w14:textId="144351D2" w:rsidR="002F4934" w:rsidRDefault="002F4934" w:rsidP="001208D3">
            <w:pPr>
              <w:widowControl/>
              <w:jc w:val="center"/>
              <w:rPr>
                <w:rFonts w:ascii="Times New Roman" w:eastAsia="方正仿宋_GBK" w:hAnsi="Times New Roman" w:cs="宋体"/>
                <w:kern w:val="0"/>
                <w:szCs w:val="13"/>
              </w:rPr>
            </w:pPr>
            <w:r>
              <w:rPr>
                <w:rFonts w:ascii="Times New Roman" w:eastAsia="方正仿宋_GBK" w:hAnsi="Times New Roman" w:hint="eastAsia"/>
                <w:color w:val="000000" w:themeColor="text1"/>
                <w:szCs w:val="18"/>
              </w:rPr>
              <w:t>202</w:t>
            </w:r>
            <w:r>
              <w:rPr>
                <w:rFonts w:ascii="Times New Roman" w:eastAsia="方正仿宋_GBK" w:hAnsi="Times New Roman"/>
                <w:color w:val="000000" w:themeColor="text1"/>
                <w:szCs w:val="18"/>
              </w:rPr>
              <w:t>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C560F8C" w14:textId="77777777" w:rsidR="002F4934" w:rsidRDefault="002F4934" w:rsidP="001208D3">
            <w:pPr>
              <w:widowControl/>
              <w:jc w:val="center"/>
              <w:rPr>
                <w:rFonts w:ascii="Times New Roman" w:eastAsia="方正仿宋_GBK" w:hAnsi="Times New Roman" w:cs="宋体"/>
                <w:kern w:val="0"/>
                <w:szCs w:val="13"/>
              </w:rPr>
            </w:pPr>
            <w:r>
              <w:rPr>
                <w:rFonts w:ascii="Times New Roman" w:eastAsia="方正仿宋_GBK" w:hAnsi="Times New Roman" w:hint="eastAsia"/>
                <w:color w:val="000000" w:themeColor="text1"/>
                <w:szCs w:val="18"/>
              </w:rPr>
              <w:t>否</w:t>
            </w:r>
          </w:p>
        </w:tc>
        <w:tc>
          <w:tcPr>
            <w:tcW w:w="948" w:type="dxa"/>
            <w:shd w:val="clear" w:color="000000" w:fill="FFFFFF"/>
            <w:vAlign w:val="center"/>
          </w:tcPr>
          <w:p w14:paraId="0C9F5749" w14:textId="3BB0E4F4" w:rsidR="002F4934" w:rsidRDefault="002F4934" w:rsidP="001208D3">
            <w:pPr>
              <w:widowControl/>
              <w:jc w:val="center"/>
              <w:rPr>
                <w:rFonts w:ascii="Times New Roman" w:eastAsia="方正仿宋_GBK" w:hAnsi="Times New Roman" w:cs="宋体"/>
                <w:kern w:val="0"/>
                <w:szCs w:val="13"/>
              </w:rPr>
            </w:pPr>
            <w:r>
              <w:rPr>
                <w:rFonts w:ascii="Times New Roman" w:eastAsia="方正仿宋_GBK" w:hAnsi="Times New Roman" w:hint="eastAsia"/>
                <w:szCs w:val="13"/>
              </w:rPr>
              <w:t>5</w:t>
            </w:r>
          </w:p>
        </w:tc>
      </w:tr>
      <w:tr w:rsidR="002F4934" w14:paraId="4706A8CF" w14:textId="77777777">
        <w:trPr>
          <w:trHeight w:val="624"/>
          <w:jc w:val="right"/>
        </w:trPr>
        <w:tc>
          <w:tcPr>
            <w:tcW w:w="1369" w:type="dxa"/>
            <w:shd w:val="clear" w:color="auto" w:fill="auto"/>
            <w:noWrap/>
            <w:vAlign w:val="center"/>
          </w:tcPr>
          <w:p w14:paraId="4E485759" w14:textId="73968179" w:rsidR="002F4934" w:rsidRPr="001208D3" w:rsidRDefault="002F4934" w:rsidP="001208D3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1208D3">
              <w:rPr>
                <w:rFonts w:ascii="Times New Roman" w:eastAsia="仿宋" w:hAnsi="Times New Roman" w:cs="Times New Roman"/>
                <w:color w:val="000000"/>
                <w:szCs w:val="21"/>
              </w:rPr>
              <w:t>261943101</w:t>
            </w:r>
          </w:p>
        </w:tc>
        <w:tc>
          <w:tcPr>
            <w:tcW w:w="2524" w:type="dxa"/>
            <w:shd w:val="clear" w:color="auto" w:fill="auto"/>
            <w:noWrap/>
            <w:vAlign w:val="center"/>
          </w:tcPr>
          <w:p w14:paraId="484BCFAB" w14:textId="77777777" w:rsidR="002F4934" w:rsidRDefault="002F4934" w:rsidP="001208D3">
            <w:pPr>
              <w:widowControl/>
              <w:jc w:val="center"/>
              <w:rPr>
                <w:rFonts w:ascii="Times New Roman" w:eastAsia="方正仿宋_GBK" w:hAnsi="Times New Roman" w:cs="宋体"/>
                <w:kern w:val="0"/>
                <w:szCs w:val="13"/>
              </w:rPr>
            </w:pPr>
            <w:r>
              <w:rPr>
                <w:rFonts w:ascii="Times New Roman" w:eastAsia="方正仿宋_GBK" w:hAnsi="Times New Roman" w:hint="eastAsia"/>
                <w:color w:val="000000" w:themeColor="text1"/>
                <w:szCs w:val="18"/>
              </w:rPr>
              <w:t>储能科学与工程</w:t>
            </w:r>
          </w:p>
        </w:tc>
        <w:tc>
          <w:tcPr>
            <w:tcW w:w="1205" w:type="dxa"/>
            <w:shd w:val="clear" w:color="auto" w:fill="auto"/>
            <w:noWrap/>
            <w:vAlign w:val="center"/>
          </w:tcPr>
          <w:p w14:paraId="1F6AA0E6" w14:textId="77777777" w:rsidR="002F4934" w:rsidRDefault="002F4934" w:rsidP="001208D3">
            <w:pPr>
              <w:widowControl/>
              <w:jc w:val="center"/>
              <w:rPr>
                <w:rFonts w:ascii="Times New Roman" w:eastAsia="方正仿宋_GBK" w:hAnsi="Times New Roman" w:cs="宋体"/>
                <w:kern w:val="0"/>
                <w:szCs w:val="13"/>
              </w:rPr>
            </w:pPr>
            <w:r>
              <w:rPr>
                <w:rFonts w:ascii="Times New Roman" w:eastAsia="方正仿宋_GBK" w:hAnsi="Times New Roman" w:cs="宋体" w:hint="eastAsia"/>
                <w:kern w:val="0"/>
                <w:szCs w:val="13"/>
              </w:rPr>
              <w:t>无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58AB5FDC" w14:textId="77777777" w:rsidR="002F4934" w:rsidRDefault="002F4934" w:rsidP="001208D3">
            <w:pPr>
              <w:widowControl/>
              <w:jc w:val="center"/>
              <w:rPr>
                <w:rFonts w:ascii="Times New Roman" w:eastAsia="方正仿宋_GBK" w:hAnsi="Times New Roman" w:cs="宋体"/>
                <w:kern w:val="0"/>
                <w:szCs w:val="13"/>
              </w:rPr>
            </w:pPr>
            <w:r>
              <w:rPr>
                <w:rFonts w:ascii="Times New Roman" w:eastAsia="方正仿宋_GBK" w:hAnsi="Times New Roman" w:hint="eastAsia"/>
                <w:color w:val="000000" w:themeColor="text1"/>
                <w:szCs w:val="18"/>
              </w:rPr>
              <w:t>非师范本科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1895FA0" w14:textId="1544D199" w:rsidR="002F4934" w:rsidRDefault="002F4934" w:rsidP="001208D3">
            <w:pPr>
              <w:widowControl/>
              <w:jc w:val="center"/>
              <w:rPr>
                <w:rFonts w:ascii="Times New Roman" w:eastAsia="方正仿宋_GBK" w:hAnsi="Times New Roman" w:cs="宋体"/>
                <w:kern w:val="0"/>
                <w:szCs w:val="13"/>
              </w:rPr>
            </w:pPr>
            <w:r>
              <w:rPr>
                <w:rFonts w:ascii="Times New Roman" w:eastAsia="方正仿宋_GBK" w:hAnsi="Times New Roman" w:hint="eastAsia"/>
                <w:color w:val="000000" w:themeColor="text1"/>
                <w:szCs w:val="18"/>
              </w:rPr>
              <w:t>202</w:t>
            </w:r>
            <w:r>
              <w:rPr>
                <w:rFonts w:ascii="Times New Roman" w:eastAsia="方正仿宋_GBK" w:hAnsi="Times New Roman"/>
                <w:color w:val="000000" w:themeColor="text1"/>
                <w:szCs w:val="18"/>
              </w:rPr>
              <w:t>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E265BC2" w14:textId="77777777" w:rsidR="002F4934" w:rsidRDefault="002F4934" w:rsidP="001208D3">
            <w:pPr>
              <w:widowControl/>
              <w:jc w:val="center"/>
              <w:rPr>
                <w:rFonts w:ascii="Times New Roman" w:eastAsia="方正仿宋_GBK" w:hAnsi="Times New Roman" w:cs="宋体"/>
                <w:kern w:val="0"/>
                <w:szCs w:val="13"/>
              </w:rPr>
            </w:pPr>
            <w:r>
              <w:rPr>
                <w:rFonts w:ascii="Times New Roman" w:eastAsia="方正仿宋_GBK" w:hAnsi="Times New Roman" w:hint="eastAsia"/>
                <w:color w:val="000000" w:themeColor="text1"/>
                <w:szCs w:val="18"/>
              </w:rPr>
              <w:t>否</w:t>
            </w:r>
          </w:p>
        </w:tc>
        <w:tc>
          <w:tcPr>
            <w:tcW w:w="948" w:type="dxa"/>
            <w:shd w:val="clear" w:color="000000" w:fill="FFFFFF"/>
            <w:vAlign w:val="center"/>
          </w:tcPr>
          <w:p w14:paraId="309B0B20" w14:textId="2F1724A3" w:rsidR="002F4934" w:rsidRDefault="002F4934" w:rsidP="001208D3">
            <w:pPr>
              <w:widowControl/>
              <w:jc w:val="center"/>
              <w:rPr>
                <w:rFonts w:ascii="Times New Roman" w:eastAsia="方正仿宋_GBK" w:hAnsi="Times New Roman" w:cs="宋体"/>
                <w:kern w:val="0"/>
                <w:szCs w:val="13"/>
              </w:rPr>
            </w:pPr>
            <w:r>
              <w:rPr>
                <w:rFonts w:ascii="Times New Roman" w:eastAsia="方正仿宋_GBK" w:hAnsi="Times New Roman" w:hint="eastAsia"/>
                <w:szCs w:val="13"/>
              </w:rPr>
              <w:t>5</w:t>
            </w:r>
          </w:p>
        </w:tc>
      </w:tr>
    </w:tbl>
    <w:p w14:paraId="30691F64" w14:textId="77777777" w:rsidR="00397345" w:rsidRDefault="00DA5D58">
      <w:pPr>
        <w:pStyle w:val="a7"/>
        <w:spacing w:line="560" w:lineRule="exact"/>
        <w:ind w:firstLine="640"/>
        <w:jc w:val="left"/>
        <w:rPr>
          <w:rFonts w:ascii="Times New Roman" w:eastAsia="方正黑体_GBK" w:hAnsi="Times New Roman"/>
          <w:color w:val="000000" w:themeColor="text1"/>
          <w:sz w:val="32"/>
          <w:szCs w:val="28"/>
        </w:rPr>
      </w:pPr>
      <w:r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四、转入考核</w:t>
      </w:r>
    </w:p>
    <w:p w14:paraId="2E817A49" w14:textId="77777777" w:rsidR="00397345" w:rsidRDefault="00DA5D58">
      <w:pPr>
        <w:pStyle w:val="a7"/>
        <w:spacing w:line="560" w:lineRule="exact"/>
        <w:ind w:firstLine="643"/>
        <w:jc w:val="left"/>
        <w:rPr>
          <w:rFonts w:ascii="Times New Roman" w:eastAsia="方正楷体_GBK" w:hAnsi="Times New Roman"/>
          <w:b/>
          <w:color w:val="000000" w:themeColor="text1"/>
          <w:sz w:val="32"/>
          <w:szCs w:val="32"/>
        </w:rPr>
      </w:pP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1.</w:t>
      </w: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面试（■是</w:t>
      </w: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 xml:space="preserve"> </w:t>
      </w: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□否）</w:t>
      </w:r>
    </w:p>
    <w:p w14:paraId="383D1D1C" w14:textId="77777777" w:rsidR="00397345" w:rsidRDefault="00DA5D58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（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1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）面试内容及要求：自我陈述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5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分钟，包括自我简介及对材料类专业的认识和理解，及专家提问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3-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5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个。主要考察转入学生思想品德、专业认知、基本素质和身心健康情况；</w:t>
      </w:r>
    </w:p>
    <w:p w14:paraId="0F2E366F" w14:textId="77777777" w:rsidR="00397345" w:rsidRDefault="00DA5D58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（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2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）面试时间及地点：</w:t>
      </w:r>
    </w:p>
    <w:p w14:paraId="1B9285CE" w14:textId="35017BAB" w:rsidR="00397345" w:rsidRDefault="00DA5D58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202</w:t>
      </w:r>
      <w:r w:rsidR="002F4934">
        <w:rPr>
          <w:rFonts w:ascii="Times New Roman" w:eastAsia="方正仿宋_GBK" w:hAnsi="Times New Roman"/>
          <w:color w:val="000000" w:themeColor="text1"/>
          <w:sz w:val="32"/>
          <w:szCs w:val="32"/>
        </w:rPr>
        <w:t>6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年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7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月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4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日之前（以实际通知为准），</w:t>
      </w:r>
      <w:proofErr w:type="gramStart"/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崇智楼</w:t>
      </w:r>
      <w:proofErr w:type="gramEnd"/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2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10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；</w:t>
      </w:r>
    </w:p>
    <w:p w14:paraId="5F23E003" w14:textId="77777777" w:rsidR="00397345" w:rsidRDefault="00DA5D58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（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3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）面试成绩使用办法：面试成绩总分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100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分，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专家根据面试情况评分取平均值。</w:t>
      </w:r>
    </w:p>
    <w:p w14:paraId="7E55CB6C" w14:textId="77777777" w:rsidR="00397345" w:rsidRDefault="00DA5D58">
      <w:pPr>
        <w:pStyle w:val="a7"/>
        <w:spacing w:line="560" w:lineRule="exact"/>
        <w:ind w:firstLine="643"/>
        <w:jc w:val="left"/>
        <w:rPr>
          <w:rFonts w:ascii="Times New Roman" w:eastAsia="方正楷体_GBK" w:hAnsi="Times New Roman"/>
          <w:b/>
          <w:color w:val="000000" w:themeColor="text1"/>
          <w:sz w:val="30"/>
          <w:szCs w:val="30"/>
        </w:rPr>
      </w:pPr>
      <w:r>
        <w:rPr>
          <w:rFonts w:ascii="Times New Roman" w:eastAsia="方正楷体_GBK" w:hAnsi="Times New Roman" w:hint="eastAsia"/>
          <w:b/>
          <w:sz w:val="32"/>
          <w:szCs w:val="32"/>
        </w:rPr>
        <w:t>2.</w:t>
      </w: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笔试（</w:t>
      </w:r>
      <w:r>
        <w:rPr>
          <w:rFonts w:ascii="Times New Roman" w:eastAsia="方正仿宋_GBK" w:hAnsi="Times New Roman" w:hint="eastAsia"/>
          <w:b/>
          <w:color w:val="000000" w:themeColor="text1"/>
          <w:sz w:val="32"/>
          <w:szCs w:val="32"/>
        </w:rPr>
        <w:t>□</w:t>
      </w: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是</w:t>
      </w: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 xml:space="preserve"> </w:t>
      </w:r>
      <w:r>
        <w:rPr>
          <w:rFonts w:ascii="Times New Roman" w:eastAsia="宋体" w:hAnsi="Times New Roman" w:hint="eastAsia"/>
          <w:b/>
          <w:color w:val="000000" w:themeColor="text1"/>
          <w:sz w:val="32"/>
          <w:szCs w:val="32"/>
        </w:rPr>
        <w:t>■</w:t>
      </w: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否）</w:t>
      </w:r>
    </w:p>
    <w:p w14:paraId="651E1774" w14:textId="77777777" w:rsidR="00397345" w:rsidRDefault="00DA5D58">
      <w:pPr>
        <w:pStyle w:val="a7"/>
        <w:spacing w:line="560" w:lineRule="exact"/>
        <w:ind w:firstLine="640"/>
        <w:jc w:val="left"/>
        <w:rPr>
          <w:rFonts w:ascii="Times New Roman" w:eastAsia="方正黑体_GBK" w:hAnsi="Times New Roman"/>
          <w:color w:val="000000" w:themeColor="text1"/>
          <w:sz w:val="32"/>
          <w:szCs w:val="28"/>
        </w:rPr>
      </w:pPr>
      <w:r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五、录取标准</w:t>
      </w:r>
    </w:p>
    <w:p w14:paraId="1936DD64" w14:textId="77777777" w:rsidR="00397345" w:rsidRDefault="00DA5D58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1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.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符合转专业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条件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；</w:t>
      </w:r>
    </w:p>
    <w:p w14:paraId="68D8174C" w14:textId="77777777" w:rsidR="00397345" w:rsidRDefault="00DA5D58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2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.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按面试成绩进行排名，若成绩相同，依次比较高等数学、大学英语成绩，择优录取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。</w:t>
      </w:r>
    </w:p>
    <w:p w14:paraId="793EF9AA" w14:textId="77777777" w:rsidR="00397345" w:rsidRDefault="00DA5D58">
      <w:pPr>
        <w:pStyle w:val="a7"/>
        <w:spacing w:line="560" w:lineRule="exact"/>
        <w:ind w:firstLine="640"/>
        <w:jc w:val="left"/>
        <w:rPr>
          <w:rFonts w:ascii="Times New Roman" w:eastAsia="方正黑体_GBK" w:hAnsi="Times New Roman"/>
          <w:color w:val="000000" w:themeColor="text1"/>
          <w:sz w:val="32"/>
          <w:szCs w:val="28"/>
        </w:rPr>
      </w:pPr>
      <w:bookmarkStart w:id="2" w:name="_Hlk170200942"/>
      <w:r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六、其他</w:t>
      </w:r>
    </w:p>
    <w:p w14:paraId="2BD9025C" w14:textId="4BB01066" w:rsidR="00397345" w:rsidRDefault="00DA5D58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未尽事宜，按照学校转专业通知要求执行。</w:t>
      </w:r>
    </w:p>
    <w:p w14:paraId="3C71F6CA" w14:textId="77777777" w:rsidR="001208D3" w:rsidRDefault="001208D3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</w:pPr>
    </w:p>
    <w:bookmarkEnd w:id="2"/>
    <w:p w14:paraId="005B60C9" w14:textId="77777777" w:rsidR="00397345" w:rsidRDefault="00DA5D58">
      <w:pPr>
        <w:tabs>
          <w:tab w:val="center" w:pos="4415"/>
        </w:tabs>
        <w:snapToGrid w:val="0"/>
        <w:spacing w:line="560" w:lineRule="exact"/>
        <w:jc w:val="righ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材料科学与工程学院</w:t>
      </w:r>
    </w:p>
    <w:p w14:paraId="3992923A" w14:textId="1F426BCD" w:rsidR="00397345" w:rsidRDefault="00DA5D58">
      <w:pPr>
        <w:tabs>
          <w:tab w:val="center" w:pos="4415"/>
        </w:tabs>
        <w:snapToGrid w:val="0"/>
        <w:spacing w:line="560" w:lineRule="exact"/>
        <w:jc w:val="righ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202</w:t>
      </w:r>
      <w:r w:rsidR="002F4934">
        <w:rPr>
          <w:rFonts w:ascii="Times New Roman" w:eastAsia="方正仿宋_GBK" w:hAnsi="Times New Roman"/>
          <w:color w:val="000000" w:themeColor="text1"/>
          <w:sz w:val="32"/>
          <w:szCs w:val="32"/>
        </w:rPr>
        <w:t>6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年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6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月</w:t>
      </w:r>
      <w:r w:rsidR="002F4934">
        <w:rPr>
          <w:rFonts w:ascii="Times New Roman" w:eastAsia="方正仿宋_GBK" w:hAnsi="Times New Roman"/>
          <w:color w:val="000000" w:themeColor="text1"/>
          <w:sz w:val="32"/>
          <w:szCs w:val="32"/>
        </w:rPr>
        <w:t>30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日</w:t>
      </w:r>
    </w:p>
    <w:sectPr w:rsidR="00397345">
      <w:pgSz w:w="11906" w:h="16838"/>
      <w:pgMar w:top="1418" w:right="1418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95467" w14:textId="77777777" w:rsidR="00CD3997" w:rsidRDefault="00CD3997" w:rsidP="0089376A">
      <w:r>
        <w:separator/>
      </w:r>
    </w:p>
  </w:endnote>
  <w:endnote w:type="continuationSeparator" w:id="0">
    <w:p w14:paraId="42BADCB0" w14:textId="77777777" w:rsidR="00CD3997" w:rsidRDefault="00CD3997" w:rsidP="00893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5E261" w14:textId="77777777" w:rsidR="00CD3997" w:rsidRDefault="00CD3997" w:rsidP="0089376A">
      <w:r>
        <w:separator/>
      </w:r>
    </w:p>
  </w:footnote>
  <w:footnote w:type="continuationSeparator" w:id="0">
    <w:p w14:paraId="1B9EB0FA" w14:textId="77777777" w:rsidR="00CD3997" w:rsidRDefault="00CD3997" w:rsidP="008937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7C7"/>
    <w:rsid w:val="000030CA"/>
    <w:rsid w:val="00013E8D"/>
    <w:rsid w:val="00021C79"/>
    <w:rsid w:val="00030811"/>
    <w:rsid w:val="00032CF1"/>
    <w:rsid w:val="00051D79"/>
    <w:rsid w:val="000557B6"/>
    <w:rsid w:val="00072917"/>
    <w:rsid w:val="00074615"/>
    <w:rsid w:val="00091BB6"/>
    <w:rsid w:val="000D7765"/>
    <w:rsid w:val="000E4F46"/>
    <w:rsid w:val="000F18FB"/>
    <w:rsid w:val="001208D3"/>
    <w:rsid w:val="00124544"/>
    <w:rsid w:val="00146655"/>
    <w:rsid w:val="00182F33"/>
    <w:rsid w:val="00190C07"/>
    <w:rsid w:val="0019249E"/>
    <w:rsid w:val="001A09C2"/>
    <w:rsid w:val="001B6918"/>
    <w:rsid w:val="001C1960"/>
    <w:rsid w:val="001C49FC"/>
    <w:rsid w:val="001D2C33"/>
    <w:rsid w:val="001D505C"/>
    <w:rsid w:val="001E62A8"/>
    <w:rsid w:val="002147AF"/>
    <w:rsid w:val="00244C4E"/>
    <w:rsid w:val="00250B58"/>
    <w:rsid w:val="00261673"/>
    <w:rsid w:val="002774FE"/>
    <w:rsid w:val="002B283F"/>
    <w:rsid w:val="002D672A"/>
    <w:rsid w:val="002D7A83"/>
    <w:rsid w:val="002F4934"/>
    <w:rsid w:val="003027C7"/>
    <w:rsid w:val="003131B0"/>
    <w:rsid w:val="0033522E"/>
    <w:rsid w:val="003374E3"/>
    <w:rsid w:val="00345F3C"/>
    <w:rsid w:val="00346A17"/>
    <w:rsid w:val="0035304F"/>
    <w:rsid w:val="0035465D"/>
    <w:rsid w:val="003559B5"/>
    <w:rsid w:val="00363029"/>
    <w:rsid w:val="00372DCE"/>
    <w:rsid w:val="00375F3E"/>
    <w:rsid w:val="003956A7"/>
    <w:rsid w:val="00397345"/>
    <w:rsid w:val="003A1B19"/>
    <w:rsid w:val="003B06CB"/>
    <w:rsid w:val="003C27BC"/>
    <w:rsid w:val="003C38F2"/>
    <w:rsid w:val="003C5C46"/>
    <w:rsid w:val="003D5CEA"/>
    <w:rsid w:val="003E516B"/>
    <w:rsid w:val="004107BD"/>
    <w:rsid w:val="00412704"/>
    <w:rsid w:val="00412895"/>
    <w:rsid w:val="00422431"/>
    <w:rsid w:val="004333FE"/>
    <w:rsid w:val="0044409A"/>
    <w:rsid w:val="00445C7B"/>
    <w:rsid w:val="00464490"/>
    <w:rsid w:val="00464B8D"/>
    <w:rsid w:val="004C5681"/>
    <w:rsid w:val="004D55B5"/>
    <w:rsid w:val="004E077F"/>
    <w:rsid w:val="004E0CDC"/>
    <w:rsid w:val="005010AC"/>
    <w:rsid w:val="0050187E"/>
    <w:rsid w:val="0051551B"/>
    <w:rsid w:val="00543586"/>
    <w:rsid w:val="0054652D"/>
    <w:rsid w:val="0058243D"/>
    <w:rsid w:val="005826A0"/>
    <w:rsid w:val="00590BF9"/>
    <w:rsid w:val="005C445B"/>
    <w:rsid w:val="005D7191"/>
    <w:rsid w:val="005E469A"/>
    <w:rsid w:val="005E4748"/>
    <w:rsid w:val="005E65D4"/>
    <w:rsid w:val="00600AA0"/>
    <w:rsid w:val="0060525F"/>
    <w:rsid w:val="00617F4A"/>
    <w:rsid w:val="006303AC"/>
    <w:rsid w:val="0063068D"/>
    <w:rsid w:val="00634546"/>
    <w:rsid w:val="00651A7A"/>
    <w:rsid w:val="00657825"/>
    <w:rsid w:val="00697E90"/>
    <w:rsid w:val="006C774A"/>
    <w:rsid w:val="006E2A1D"/>
    <w:rsid w:val="006E4D9B"/>
    <w:rsid w:val="006F5585"/>
    <w:rsid w:val="007079AB"/>
    <w:rsid w:val="00715DE5"/>
    <w:rsid w:val="007445D6"/>
    <w:rsid w:val="007644D9"/>
    <w:rsid w:val="00766C1C"/>
    <w:rsid w:val="00782A8D"/>
    <w:rsid w:val="00796EF3"/>
    <w:rsid w:val="007A166A"/>
    <w:rsid w:val="007B79B8"/>
    <w:rsid w:val="007E0406"/>
    <w:rsid w:val="007F4191"/>
    <w:rsid w:val="007F62C9"/>
    <w:rsid w:val="00814F7F"/>
    <w:rsid w:val="00851CC6"/>
    <w:rsid w:val="00864ECD"/>
    <w:rsid w:val="00891AFB"/>
    <w:rsid w:val="0089376A"/>
    <w:rsid w:val="008C0EC9"/>
    <w:rsid w:val="008D0CDD"/>
    <w:rsid w:val="008D6F70"/>
    <w:rsid w:val="008E15D5"/>
    <w:rsid w:val="00901248"/>
    <w:rsid w:val="00913441"/>
    <w:rsid w:val="00923C05"/>
    <w:rsid w:val="00925A42"/>
    <w:rsid w:val="00931D07"/>
    <w:rsid w:val="00935BB2"/>
    <w:rsid w:val="00953656"/>
    <w:rsid w:val="00957774"/>
    <w:rsid w:val="0096422C"/>
    <w:rsid w:val="00966E29"/>
    <w:rsid w:val="00975AA3"/>
    <w:rsid w:val="009962B9"/>
    <w:rsid w:val="009A57AA"/>
    <w:rsid w:val="009B7826"/>
    <w:rsid w:val="009C1805"/>
    <w:rsid w:val="009D38E2"/>
    <w:rsid w:val="009D7A29"/>
    <w:rsid w:val="009E5240"/>
    <w:rsid w:val="009F465F"/>
    <w:rsid w:val="009F7DEA"/>
    <w:rsid w:val="00A036EC"/>
    <w:rsid w:val="00A07A69"/>
    <w:rsid w:val="00A40A6D"/>
    <w:rsid w:val="00A432E5"/>
    <w:rsid w:val="00A81532"/>
    <w:rsid w:val="00A8153D"/>
    <w:rsid w:val="00A821AB"/>
    <w:rsid w:val="00A86707"/>
    <w:rsid w:val="00A978B5"/>
    <w:rsid w:val="00AA2584"/>
    <w:rsid w:val="00AB533B"/>
    <w:rsid w:val="00AD6A2D"/>
    <w:rsid w:val="00AF122F"/>
    <w:rsid w:val="00B14DF2"/>
    <w:rsid w:val="00B52023"/>
    <w:rsid w:val="00B62642"/>
    <w:rsid w:val="00B676DC"/>
    <w:rsid w:val="00B736E0"/>
    <w:rsid w:val="00B750A1"/>
    <w:rsid w:val="00B93284"/>
    <w:rsid w:val="00B9598E"/>
    <w:rsid w:val="00B970CE"/>
    <w:rsid w:val="00BF13BE"/>
    <w:rsid w:val="00C04BCA"/>
    <w:rsid w:val="00C31A84"/>
    <w:rsid w:val="00C35601"/>
    <w:rsid w:val="00C406FF"/>
    <w:rsid w:val="00C41D65"/>
    <w:rsid w:val="00C50F78"/>
    <w:rsid w:val="00C56783"/>
    <w:rsid w:val="00C77A04"/>
    <w:rsid w:val="00C84DF9"/>
    <w:rsid w:val="00C90C92"/>
    <w:rsid w:val="00C92842"/>
    <w:rsid w:val="00C92904"/>
    <w:rsid w:val="00CC36DD"/>
    <w:rsid w:val="00CD3997"/>
    <w:rsid w:val="00CD3D6A"/>
    <w:rsid w:val="00CE2FD2"/>
    <w:rsid w:val="00CF1190"/>
    <w:rsid w:val="00CF2E79"/>
    <w:rsid w:val="00D22B05"/>
    <w:rsid w:val="00D3549D"/>
    <w:rsid w:val="00D357B2"/>
    <w:rsid w:val="00D5250E"/>
    <w:rsid w:val="00D945CE"/>
    <w:rsid w:val="00DA5D58"/>
    <w:rsid w:val="00DD1271"/>
    <w:rsid w:val="00DD6097"/>
    <w:rsid w:val="00DE35D7"/>
    <w:rsid w:val="00DE4171"/>
    <w:rsid w:val="00DE609E"/>
    <w:rsid w:val="00DF064A"/>
    <w:rsid w:val="00E672FC"/>
    <w:rsid w:val="00E75717"/>
    <w:rsid w:val="00E8051C"/>
    <w:rsid w:val="00E8537C"/>
    <w:rsid w:val="00EA2227"/>
    <w:rsid w:val="00EA59B7"/>
    <w:rsid w:val="00EE2FD4"/>
    <w:rsid w:val="00EE55A6"/>
    <w:rsid w:val="00EF4F11"/>
    <w:rsid w:val="00F27BCD"/>
    <w:rsid w:val="00F3419D"/>
    <w:rsid w:val="00F4606B"/>
    <w:rsid w:val="00F50039"/>
    <w:rsid w:val="00F529B7"/>
    <w:rsid w:val="00F55F47"/>
    <w:rsid w:val="00F73DE7"/>
    <w:rsid w:val="00F85AE2"/>
    <w:rsid w:val="00F85C10"/>
    <w:rsid w:val="00F917B9"/>
    <w:rsid w:val="00FA44B4"/>
    <w:rsid w:val="00FC6CCC"/>
    <w:rsid w:val="00FD11D0"/>
    <w:rsid w:val="00FE4F0D"/>
    <w:rsid w:val="05E337FC"/>
    <w:rsid w:val="1356385F"/>
    <w:rsid w:val="188E5849"/>
    <w:rsid w:val="1D882867"/>
    <w:rsid w:val="1E5C61BD"/>
    <w:rsid w:val="21DD6EFA"/>
    <w:rsid w:val="21EA1D42"/>
    <w:rsid w:val="37807813"/>
    <w:rsid w:val="554F18E1"/>
    <w:rsid w:val="62830E1C"/>
    <w:rsid w:val="6CE1330F"/>
    <w:rsid w:val="76515061"/>
    <w:rsid w:val="76685F07"/>
    <w:rsid w:val="7B424F78"/>
    <w:rsid w:val="7B7517F2"/>
    <w:rsid w:val="7F1B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62F4D1"/>
  <w15:docId w15:val="{56348E37-DE1B-4E4A-B7AF-19884FBCA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135</Words>
  <Characters>776</Characters>
  <Application>Microsoft Office Word</Application>
  <DocSecurity>0</DocSecurity>
  <Lines>6</Lines>
  <Paragraphs>1</Paragraphs>
  <ScaleCrop>false</ScaleCrop>
  <Company>YZNU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邓永康</dc:creator>
  <cp:lastModifiedBy>卢凯</cp:lastModifiedBy>
  <cp:revision>54</cp:revision>
  <cp:lastPrinted>2022-06-15T06:55:00Z</cp:lastPrinted>
  <dcterms:created xsi:type="dcterms:W3CDTF">2023-06-25T02:16:00Z</dcterms:created>
  <dcterms:modified xsi:type="dcterms:W3CDTF">2026-06-30T01:22:00Z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eyJoZGlkIjoiMjA3ZjhmZDQ3NWIzOGI4NDJkZjM3Yjk0ZTQwYzM3ZTEiLCJ1c2VySWQiOiI0ODY0MTY4NzYifQ==</vt:lpwstr>
  </property>
  <property fmtid="{D5CDD505-2E9C-101B-9397-08002B2CF9AE}" pid="3" name="KSOProductBuildVer">
    <vt:lpwstr>2052-12.1.0.21541</vt:lpwstr>
  </property>
  <property fmtid="{D5CDD505-2E9C-101B-9397-08002B2CF9AE}" pid="4" name="ICV">
    <vt:lpwstr>8A1E25A111FE4621AF75FAD3AC648FDB_12</vt:lpwstr>
  </property>
</Properties>
</file>