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73" w:leftChars="35"/>
        <w:jc w:val="center"/>
        <w:rPr>
          <w:rFonts w:ascii="方正小标宋简体" w:eastAsia="方正小标宋简体"/>
          <w:color w:val="FF0000"/>
          <w:sz w:val="72"/>
          <w:szCs w:val="100"/>
        </w:rPr>
      </w:pPr>
      <w:r>
        <w:rPr>
          <w:rFonts w:hint="eastAsia" w:ascii="方正小标宋简体" w:eastAsia="方正小标宋简体"/>
          <w:color w:val="FF0000"/>
          <w:sz w:val="56"/>
          <w:szCs w:val="80"/>
        </w:rPr>
        <w:t>重庆大学机械与运载工程学院</w:t>
      </w:r>
    </w:p>
    <w:p>
      <w:pPr>
        <w:tabs>
          <w:tab w:val="left" w:pos="8532"/>
        </w:tabs>
        <w:ind w:right="-2" w:rightChars="-1"/>
        <w:jc w:val="center"/>
        <w:rPr>
          <w:sz w:val="24"/>
        </w:rPr>
      </w:pPr>
      <w:r>
        <w:rPr>
          <w:sz w:val="24"/>
        </w:rPr>
        <w:t>重大机院〔20</w:t>
      </w:r>
      <w:r>
        <w:rPr>
          <w:rFonts w:hint="eastAsia"/>
          <w:sz w:val="24"/>
        </w:rPr>
        <w:t>22</w:t>
      </w:r>
      <w:r>
        <w:rPr>
          <w:sz w:val="24"/>
        </w:rPr>
        <w:t>〕</w:t>
      </w:r>
      <w:r>
        <w:rPr>
          <w:rFonts w:hint="eastAsia"/>
          <w:sz w:val="24"/>
          <w:lang w:val="en-US" w:eastAsia="zh-CN"/>
        </w:rPr>
        <w:t>9</w:t>
      </w:r>
      <w:r>
        <w:rPr>
          <w:sz w:val="24"/>
        </w:rPr>
        <w:t>号</w:t>
      </w:r>
    </w:p>
    <w:p>
      <w:pPr>
        <w:spacing w:line="600" w:lineRule="exact"/>
        <w:jc w:val="center"/>
        <w:rPr>
          <w:rFonts w:ascii="黑体" w:hAnsi="黑体" w:eastAsia="黑体" w:cs="黑体"/>
          <w:b/>
          <w:color w:val="000000"/>
          <w:kern w:val="0"/>
          <w:sz w:val="32"/>
          <w:szCs w:val="32"/>
          <w:shd w:val="clear" w:color="auto" w:fill="FFFFFF"/>
          <w:lang w:bidi="ar"/>
        </w:rPr>
      </w:pPr>
      <w: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56515</wp:posOffset>
                </wp:positionV>
                <wp:extent cx="5615940" cy="635"/>
                <wp:effectExtent l="0" t="0" r="0" b="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5615940" cy="635"/>
                        </a:xfrm>
                        <a:prstGeom prst="straightConnector1">
                          <a:avLst/>
                        </a:prstGeom>
                        <a:noFill/>
                        <a:ln w="19050">
                          <a:solidFill>
                            <a:srgbClr val="FF0000"/>
                          </a:solidFill>
                          <a:round/>
                        </a:ln>
                        <a:effectLst/>
                      </wps:spPr>
                      <wps:bodyPr/>
                    </wps:wsp>
                  </a:graphicData>
                </a:graphic>
              </wp:anchor>
            </w:drawing>
          </mc:Choice>
          <mc:Fallback>
            <w:pict>
              <v:shape id="_x0000_s1026" o:spid="_x0000_s1026" o:spt="32" type="#_x0000_t32" style="position:absolute;left:0pt;margin-left:0.2pt;margin-top:4.45pt;height:0.05pt;width:442.2pt;z-index:251659264;mso-width-relative:page;mso-height-relative:page;" filled="f" stroked="t" coordsize="21600,21600" o:gfxdata="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ornwSdIAAAAEAQAADwAAAAAAAAABACAAAAAiAAAAZHJzL2Rvd25yZXYueG1s&#10;UEsBAhQAFAAAAAgAh07iQIdmAMj+AQAAzwMAAA4AAAAAAAAAAQAgAAAAIQEAAGRycy9lMm9Eb2Mu&#10;eG1sUEsFBgAAAAAGAAYAWQEAAJEFAAAAAA==&#10;">
                <v:fill on="f" focussize="0,0"/>
                <v:stroke weight="1.5pt" color="#FF0000" joinstyle="round"/>
                <v:imagedata o:title=""/>
                <o:lock v:ext="edit" aspectratio="f"/>
              </v:shape>
            </w:pict>
          </mc:Fallback>
        </mc:AlternateContent>
      </w:r>
    </w:p>
    <w:p>
      <w:pPr>
        <w:spacing w:line="360" w:lineRule="auto"/>
        <w:jc w:val="center"/>
        <w:rPr>
          <w:rFonts w:eastAsia="黑体"/>
          <w:sz w:val="36"/>
        </w:rPr>
      </w:pPr>
      <w:r>
        <w:rPr>
          <w:rFonts w:hint="eastAsia" w:eastAsia="黑体"/>
          <w:sz w:val="36"/>
        </w:rPr>
        <w:t>机械与运载工程学院2023年推荐优秀应届本科</w:t>
      </w:r>
    </w:p>
    <w:p>
      <w:pPr>
        <w:spacing w:line="360" w:lineRule="auto"/>
        <w:jc w:val="center"/>
        <w:rPr>
          <w:rFonts w:eastAsia="黑体"/>
          <w:sz w:val="36"/>
        </w:rPr>
      </w:pPr>
      <w:r>
        <w:rPr>
          <w:rFonts w:hint="eastAsia" w:eastAsia="黑体"/>
          <w:sz w:val="36"/>
        </w:rPr>
        <w:t>毕业生免试攻读硕士学位研究生的工作细则</w:t>
      </w:r>
    </w:p>
    <w:p>
      <w:pPr>
        <w:adjustRightInd w:val="0"/>
        <w:snapToGrid w:val="0"/>
        <w:spacing w:line="360" w:lineRule="exact"/>
        <w:ind w:firstLine="480" w:firstLineChars="200"/>
        <w:jc w:val="center"/>
        <w:rPr>
          <w:rFonts w:ascii="宋体" w:hAnsi="宋体"/>
          <w:sz w:val="24"/>
        </w:rPr>
      </w:pPr>
    </w:p>
    <w:p>
      <w:pPr>
        <w:widowControl/>
        <w:ind w:firstLine="560" w:firstLineChars="200"/>
        <w:jc w:val="left"/>
        <w:rPr>
          <w:rFonts w:ascii="宋体" w:hAnsi="宋体"/>
          <w:sz w:val="28"/>
          <w:szCs w:val="28"/>
        </w:rPr>
      </w:pPr>
      <w:r>
        <w:rPr>
          <w:rFonts w:hint="eastAsia" w:ascii="宋体" w:hAnsi="宋体"/>
          <w:sz w:val="28"/>
          <w:szCs w:val="28"/>
        </w:rPr>
        <w:t>为进一步促进我院推荐优秀应届本</w:t>
      </w:r>
      <w:bookmarkStart w:id="0" w:name="_GoBack"/>
      <w:bookmarkEnd w:id="0"/>
      <w:r>
        <w:rPr>
          <w:rFonts w:hint="eastAsia" w:ascii="宋体" w:hAnsi="宋体"/>
          <w:sz w:val="28"/>
          <w:szCs w:val="28"/>
        </w:rPr>
        <w:t>科毕业生免试攻读硕士学位研究生工作，</w:t>
      </w:r>
      <w:r>
        <w:rPr>
          <w:rFonts w:ascii="仿宋_GB2312" w:hAnsi="宋体" w:eastAsia="仿宋_GB2312" w:cs="仿宋_GB2312"/>
          <w:color w:val="000000"/>
          <w:kern w:val="0"/>
          <w:sz w:val="31"/>
          <w:szCs w:val="31"/>
          <w:lang w:bidi="ar"/>
        </w:rPr>
        <w:t>根据</w:t>
      </w:r>
      <w:r>
        <w:rPr>
          <w:rFonts w:hint="eastAsia" w:ascii="宋体" w:hAnsi="宋体"/>
          <w:sz w:val="28"/>
          <w:szCs w:val="28"/>
        </w:rPr>
        <w:t>《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教育部办公厅关于进一步规范和加强推荐优秀应届本科毕业生免试攻读研究生工作的通知》（教学厅〔2020〕12号）以及《重庆大学推荐优秀应届本科毕业生免试攻读研究生工作管理办法》（重大校发〔2021〕63号）等文件要求，结合我院实际，特制订本实施细则。</w:t>
      </w:r>
    </w:p>
    <w:p>
      <w:pPr>
        <w:adjustRightInd w:val="0"/>
        <w:snapToGrid w:val="0"/>
        <w:spacing w:line="360" w:lineRule="auto"/>
        <w:ind w:firstLine="562" w:firstLineChars="200"/>
        <w:rPr>
          <w:rFonts w:ascii="宋体" w:hAnsi="宋体"/>
          <w:b/>
          <w:sz w:val="28"/>
          <w:szCs w:val="28"/>
        </w:rPr>
      </w:pPr>
      <w:r>
        <w:rPr>
          <w:rFonts w:hint="eastAsia" w:ascii="宋体" w:hAnsi="宋体"/>
          <w:b/>
          <w:sz w:val="28"/>
          <w:szCs w:val="28"/>
        </w:rPr>
        <w:t>一、推荐对象及基本条件</w:t>
      </w:r>
    </w:p>
    <w:p>
      <w:pPr>
        <w:adjustRightInd w:val="0"/>
        <w:snapToGrid w:val="0"/>
        <w:spacing w:line="360" w:lineRule="auto"/>
        <w:ind w:firstLine="560" w:firstLineChars="200"/>
        <w:rPr>
          <w:rFonts w:ascii="宋体" w:hAnsi="宋体"/>
          <w:sz w:val="28"/>
          <w:szCs w:val="28"/>
        </w:rPr>
      </w:pPr>
      <w:r>
        <w:rPr>
          <w:rFonts w:hint="eastAsia" w:ascii="宋体" w:hAnsi="宋体"/>
          <w:sz w:val="28"/>
          <w:szCs w:val="28"/>
        </w:rPr>
        <w:t>1、本校全日制普通本科应届毕业生。</w:t>
      </w:r>
    </w:p>
    <w:p>
      <w:pPr>
        <w:adjustRightInd w:val="0"/>
        <w:snapToGrid w:val="0"/>
        <w:spacing w:line="360" w:lineRule="auto"/>
        <w:ind w:firstLine="560" w:firstLineChars="200"/>
        <w:rPr>
          <w:rFonts w:ascii="宋体" w:hAnsi="宋体"/>
          <w:spacing w:val="-4"/>
          <w:sz w:val="28"/>
          <w:szCs w:val="28"/>
        </w:rPr>
      </w:pPr>
      <w:r>
        <w:rPr>
          <w:rFonts w:hint="eastAsia" w:ascii="宋体" w:hAnsi="宋体"/>
          <w:sz w:val="28"/>
          <w:szCs w:val="28"/>
        </w:rPr>
        <w:t>2、</w:t>
      </w:r>
      <w:r>
        <w:rPr>
          <w:rFonts w:ascii="宋体" w:hAnsi="宋体"/>
          <w:spacing w:val="-4"/>
          <w:sz w:val="28"/>
          <w:szCs w:val="28"/>
        </w:rPr>
        <w:t>拥护中国共产党的领导，社会主义信念坚定，社会责任感强，</w:t>
      </w:r>
      <w:r>
        <w:rPr>
          <w:rFonts w:hint="eastAsia" w:ascii="宋体" w:hAnsi="宋体"/>
          <w:spacing w:val="-4"/>
          <w:sz w:val="28"/>
          <w:szCs w:val="28"/>
        </w:rPr>
        <w:t>品行优良，遵纪守法，身心健康，诚实守信，学风端正，无考试作弊、剽窃他人学术成果及其它违纪违法记录。</w:t>
      </w:r>
    </w:p>
    <w:p>
      <w:pPr>
        <w:adjustRightInd w:val="0"/>
        <w:snapToGrid w:val="0"/>
        <w:spacing w:line="360" w:lineRule="auto"/>
        <w:ind w:firstLine="560" w:firstLineChars="200"/>
        <w:rPr>
          <w:rFonts w:ascii="宋体" w:hAnsi="宋体"/>
          <w:spacing w:val="-4"/>
          <w:sz w:val="28"/>
          <w:szCs w:val="28"/>
        </w:rPr>
      </w:pPr>
      <w:r>
        <w:rPr>
          <w:rFonts w:hint="eastAsia" w:ascii="宋体" w:hAnsi="宋体"/>
          <w:sz w:val="28"/>
          <w:szCs w:val="28"/>
        </w:rPr>
        <w:t>3、</w:t>
      </w:r>
      <w:r>
        <w:rPr>
          <w:rFonts w:ascii="宋体" w:hAnsi="宋体"/>
          <w:spacing w:val="-4"/>
          <w:sz w:val="28"/>
          <w:szCs w:val="28"/>
        </w:rPr>
        <w:t>按期完成前三学年</w:t>
      </w:r>
      <w:r>
        <w:rPr>
          <w:rFonts w:hint="eastAsia" w:ascii="宋体" w:hAnsi="宋体"/>
          <w:spacing w:val="-4"/>
          <w:sz w:val="28"/>
          <w:szCs w:val="28"/>
        </w:rPr>
        <w:t>本专业人才培养方案规定的课程及实践环节的学分要求（其中外语类课程应获得</w:t>
      </w:r>
      <w:r>
        <w:rPr>
          <w:rFonts w:ascii="宋体" w:hAnsi="宋体"/>
          <w:spacing w:val="-4"/>
          <w:sz w:val="28"/>
          <w:szCs w:val="28"/>
        </w:rPr>
        <w:t>8</w:t>
      </w:r>
      <w:r>
        <w:rPr>
          <w:rFonts w:hint="eastAsia" w:ascii="宋体" w:hAnsi="宋体"/>
          <w:spacing w:val="-4"/>
          <w:sz w:val="28"/>
          <w:szCs w:val="28"/>
        </w:rPr>
        <w:t>学分，体育类课程应获得4学分），</w:t>
      </w:r>
      <w:r>
        <w:rPr>
          <w:rFonts w:ascii="宋体" w:hAnsi="宋体"/>
          <w:spacing w:val="-4"/>
          <w:sz w:val="28"/>
          <w:szCs w:val="28"/>
        </w:rPr>
        <w:t>且参加全国大学</w:t>
      </w:r>
      <w:r>
        <w:rPr>
          <w:rFonts w:hint="eastAsia" w:ascii="宋体" w:hAnsi="宋体"/>
          <w:spacing w:val="-4"/>
          <w:sz w:val="28"/>
          <w:szCs w:val="28"/>
        </w:rPr>
        <w:t>外语四级考试成绩达到 425 分及以上，或者参加托福考试成绩≥80 分，或者参加雅思考试成绩≥5.5 分。</w:t>
      </w:r>
    </w:p>
    <w:p>
      <w:pPr>
        <w:adjustRightInd w:val="0"/>
        <w:snapToGrid w:val="0"/>
        <w:spacing w:line="360" w:lineRule="auto"/>
        <w:ind w:firstLine="560" w:firstLineChars="200"/>
        <w:rPr>
          <w:rFonts w:ascii="宋体" w:hAnsi="宋体"/>
          <w:sz w:val="28"/>
          <w:szCs w:val="28"/>
        </w:rPr>
      </w:pPr>
      <w:r>
        <w:rPr>
          <w:rFonts w:hint="eastAsia" w:ascii="宋体" w:hAnsi="宋体"/>
          <w:sz w:val="28"/>
          <w:szCs w:val="28"/>
        </w:rPr>
        <w:t>4、平均学分绩点（GPA）（可参照《重庆大学学分绩点计算办法》（试行）（重大校〔2010〕233号）计算）排名在本专业前40%。</w:t>
      </w:r>
    </w:p>
    <w:p>
      <w:pPr>
        <w:adjustRightInd w:val="0"/>
        <w:snapToGrid w:val="0"/>
        <w:spacing w:line="360" w:lineRule="auto"/>
        <w:ind w:firstLine="560" w:firstLineChars="200"/>
        <w:rPr>
          <w:rFonts w:ascii="宋体" w:hAnsi="宋体"/>
          <w:sz w:val="28"/>
          <w:szCs w:val="28"/>
        </w:rPr>
      </w:pPr>
      <w:r>
        <w:rPr>
          <w:rFonts w:hint="eastAsia" w:ascii="宋体" w:hAnsi="宋体"/>
          <w:sz w:val="28"/>
          <w:szCs w:val="28"/>
        </w:rPr>
        <w:t>5、学术研究兴趣浓厚，有较强的创新意识、创新能力和专业能力倾向。</w:t>
      </w:r>
    </w:p>
    <w:p>
      <w:pPr>
        <w:adjustRightInd w:val="0"/>
        <w:snapToGrid w:val="0"/>
        <w:spacing w:line="360" w:lineRule="auto"/>
        <w:ind w:firstLine="560" w:firstLineChars="200"/>
        <w:rPr>
          <w:rFonts w:ascii="宋体" w:hAnsi="宋体"/>
          <w:color w:val="FF0000"/>
          <w:sz w:val="28"/>
          <w:szCs w:val="28"/>
        </w:rPr>
      </w:pPr>
      <w:r>
        <w:rPr>
          <w:rFonts w:hint="eastAsia" w:ascii="宋体" w:hAnsi="宋体"/>
          <w:sz w:val="28"/>
          <w:szCs w:val="28"/>
        </w:rPr>
        <w:t>6、原则上补考课程不超过一门。</w:t>
      </w:r>
    </w:p>
    <w:p>
      <w:pPr>
        <w:adjustRightInd w:val="0"/>
        <w:snapToGrid w:val="0"/>
        <w:spacing w:line="360" w:lineRule="auto"/>
        <w:ind w:firstLine="562" w:firstLineChars="200"/>
        <w:rPr>
          <w:rFonts w:ascii="宋体" w:hAnsi="宋体"/>
          <w:b/>
          <w:sz w:val="28"/>
          <w:szCs w:val="28"/>
        </w:rPr>
      </w:pPr>
      <w:r>
        <w:rPr>
          <w:rFonts w:hint="eastAsia" w:ascii="宋体" w:hAnsi="宋体"/>
          <w:b/>
          <w:sz w:val="28"/>
          <w:szCs w:val="28"/>
        </w:rPr>
        <w:t>二、优选推荐条件</w:t>
      </w:r>
    </w:p>
    <w:p>
      <w:pPr>
        <w:adjustRightInd w:val="0"/>
        <w:snapToGrid w:val="0"/>
        <w:spacing w:line="360" w:lineRule="auto"/>
        <w:ind w:firstLine="560" w:firstLineChars="200"/>
        <w:rPr>
          <w:rFonts w:ascii="宋体" w:hAnsi="宋体"/>
          <w:color w:val="000000" w:themeColor="text1"/>
          <w:sz w:val="28"/>
          <w:szCs w:val="28"/>
          <w14:textFill>
            <w14:solidFill>
              <w14:schemeClr w14:val="tx1"/>
            </w14:solidFill>
          </w14:textFill>
        </w:rPr>
      </w:pPr>
      <w:r>
        <w:rPr>
          <w:rFonts w:hint="eastAsia" w:ascii="宋体" w:hAnsi="宋体"/>
          <w:sz w:val="28"/>
          <w:szCs w:val="28"/>
        </w:rPr>
        <w:t>学院鼓励学生全面发展，将科研创新、学科竞赛、参军入伍服兵役、到国际组织实习、参加志愿服务等方面取得的成果纳入推免生遴选指标体系，综合评价学生的各方面表现。不为仅符合单一或部分遴选指标的学生单列计划</w:t>
      </w:r>
      <w:r>
        <w:rPr>
          <w:rFonts w:hint="eastAsia" w:ascii="宋体" w:hAnsi="宋体"/>
          <w:color w:val="000000" w:themeColor="text1"/>
          <w:sz w:val="28"/>
          <w:szCs w:val="28"/>
          <w14:textFill>
            <w14:solidFill>
              <w14:schemeClr w14:val="tx1"/>
            </w14:solidFill>
          </w14:textFill>
        </w:rPr>
        <w:t>或破格推荐。奖励加分类别包括：科创成果类、竞赛成果类、公益成果类(由院</w:t>
      </w:r>
      <w:r>
        <w:rPr>
          <w:rFonts w:ascii="宋体" w:hAnsi="宋体"/>
          <w:color w:val="000000" w:themeColor="text1"/>
          <w:sz w:val="28"/>
          <w:szCs w:val="28"/>
          <w14:textFill>
            <w14:solidFill>
              <w14:schemeClr w14:val="tx1"/>
            </w14:solidFill>
          </w14:textFill>
        </w:rPr>
        <w:t>学</w:t>
      </w:r>
      <w:r>
        <w:rPr>
          <w:rFonts w:hint="eastAsia" w:ascii="宋体" w:hAnsi="宋体"/>
          <w:color w:val="000000" w:themeColor="text1"/>
          <w:sz w:val="28"/>
          <w:szCs w:val="28"/>
          <w14:textFill>
            <w14:solidFill>
              <w14:schemeClr w14:val="tx1"/>
            </w14:solidFill>
          </w14:textFill>
        </w:rPr>
        <w:t>生</w:t>
      </w:r>
      <w:r>
        <w:rPr>
          <w:rFonts w:ascii="宋体" w:hAnsi="宋体"/>
          <w:color w:val="000000" w:themeColor="text1"/>
          <w:sz w:val="28"/>
          <w:szCs w:val="28"/>
          <w14:textFill>
            <w14:solidFill>
              <w14:schemeClr w14:val="tx1"/>
            </w14:solidFill>
          </w14:textFill>
        </w:rPr>
        <w:t>工</w:t>
      </w:r>
      <w:r>
        <w:rPr>
          <w:rFonts w:hint="eastAsia" w:ascii="宋体" w:hAnsi="宋体"/>
          <w:color w:val="000000" w:themeColor="text1"/>
          <w:sz w:val="28"/>
          <w:szCs w:val="28"/>
          <w14:textFill>
            <w14:solidFill>
              <w14:schemeClr w14:val="tx1"/>
            </w14:solidFill>
          </w14:textFill>
        </w:rPr>
        <w:t>作</w:t>
      </w:r>
      <w:r>
        <w:rPr>
          <w:rFonts w:ascii="宋体" w:hAnsi="宋体"/>
          <w:color w:val="000000" w:themeColor="text1"/>
          <w:sz w:val="28"/>
          <w:szCs w:val="28"/>
          <w14:textFill>
            <w14:solidFill>
              <w14:schemeClr w14:val="tx1"/>
            </w14:solidFill>
          </w14:textFill>
        </w:rPr>
        <w:t>办公室认定</w:t>
      </w:r>
      <w:r>
        <w:rPr>
          <w:rFonts w:hint="eastAsia" w:ascii="宋体" w:hAnsi="宋体"/>
          <w:color w:val="000000" w:themeColor="text1"/>
          <w:sz w:val="28"/>
          <w:szCs w:val="28"/>
          <w14:textFill>
            <w14:solidFill>
              <w14:schemeClr w14:val="tx1"/>
            </w14:solidFill>
          </w14:textFill>
        </w:rPr>
        <w:t>)。学生各种类别奖励加分累计的上限值</w:t>
      </w:r>
      <w:r>
        <w:rPr>
          <w:rFonts w:ascii="宋体" w:hAnsi="宋体"/>
          <w:color w:val="000000" w:themeColor="text1"/>
          <w:sz w:val="28"/>
          <w:szCs w:val="28"/>
          <w14:textFill>
            <w14:solidFill>
              <w14:schemeClr w14:val="tx1"/>
            </w14:solidFill>
          </w14:textFill>
        </w:rPr>
        <w:t>不超过</w:t>
      </w:r>
      <w:r>
        <w:rPr>
          <w:rFonts w:hint="eastAsia" w:ascii="宋体" w:hAnsi="宋体"/>
          <w:color w:val="000000" w:themeColor="text1"/>
          <w:sz w:val="28"/>
          <w:szCs w:val="28"/>
          <w14:textFill>
            <w14:solidFill>
              <w14:schemeClr w14:val="tx1"/>
            </w14:solidFill>
          </w14:textFill>
        </w:rPr>
        <w:t>0.4分，每种类别加分的累</w:t>
      </w:r>
      <w:r>
        <w:rPr>
          <w:rFonts w:ascii="宋体" w:hAnsi="宋体"/>
          <w:color w:val="000000" w:themeColor="text1"/>
          <w:sz w:val="28"/>
          <w:szCs w:val="28"/>
          <w14:textFill>
            <w14:solidFill>
              <w14:schemeClr w14:val="tx1"/>
            </w14:solidFill>
          </w14:textFill>
        </w:rPr>
        <w:t>计</w:t>
      </w:r>
      <w:r>
        <w:rPr>
          <w:rFonts w:hint="eastAsia" w:ascii="宋体" w:hAnsi="宋体"/>
          <w:color w:val="000000" w:themeColor="text1"/>
          <w:sz w:val="28"/>
          <w:szCs w:val="28"/>
          <w14:textFill>
            <w14:solidFill>
              <w14:schemeClr w14:val="tx1"/>
            </w14:solidFill>
          </w14:textFill>
        </w:rPr>
        <w:t>上限值</w:t>
      </w:r>
      <w:r>
        <w:rPr>
          <w:rFonts w:ascii="宋体" w:hAnsi="宋体"/>
          <w:color w:val="000000" w:themeColor="text1"/>
          <w:sz w:val="28"/>
          <w:szCs w:val="28"/>
          <w14:textFill>
            <w14:solidFill>
              <w14:schemeClr w14:val="tx1"/>
            </w14:solidFill>
          </w14:textFill>
        </w:rPr>
        <w:t>不超过</w:t>
      </w:r>
      <w:r>
        <w:rPr>
          <w:rFonts w:hint="eastAsia" w:ascii="宋体" w:hAnsi="宋体"/>
          <w:color w:val="000000" w:themeColor="text1"/>
          <w:sz w:val="28"/>
          <w:szCs w:val="28"/>
          <w14:textFill>
            <w14:solidFill>
              <w14:schemeClr w14:val="tx1"/>
            </w14:solidFill>
          </w14:textFill>
        </w:rPr>
        <w:t>0.2分。</w:t>
      </w:r>
    </w:p>
    <w:p>
      <w:pPr>
        <w:adjustRightInd w:val="0"/>
        <w:snapToGrid w:val="0"/>
        <w:spacing w:line="360" w:lineRule="auto"/>
        <w:ind w:firstLine="560" w:firstLineChars="200"/>
        <w:rPr>
          <w:rFonts w:ascii="宋体" w:hAnsi="宋体"/>
          <w:sz w:val="28"/>
          <w:szCs w:val="28"/>
        </w:rPr>
      </w:pPr>
      <w:r>
        <w:rPr>
          <w:rFonts w:hint="eastAsia" w:ascii="宋体" w:hAnsi="宋体"/>
          <w:color w:val="000000" w:themeColor="text1"/>
          <w:sz w:val="28"/>
          <w:szCs w:val="28"/>
          <w14:textFill>
            <w14:solidFill>
              <w14:schemeClr w14:val="tx1"/>
            </w14:solidFill>
          </w14:textFill>
        </w:rPr>
        <w:t>推免生学术专长原则上仅限学生本科阶段在核心期刊上以独立作者或第一作者发表的与学业相关的科研</w:t>
      </w:r>
      <w:r>
        <w:rPr>
          <w:rFonts w:hint="eastAsia" w:ascii="宋体" w:hAnsi="宋体"/>
          <w:sz w:val="28"/>
          <w:szCs w:val="28"/>
        </w:rPr>
        <w:t>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w:t>
      </w:r>
    </w:p>
    <w:p>
      <w:pPr>
        <w:adjustRightInd w:val="0"/>
        <w:snapToGrid w:val="0"/>
        <w:spacing w:line="360" w:lineRule="auto"/>
        <w:ind w:firstLine="560" w:firstLineChars="200"/>
        <w:rPr>
          <w:rFonts w:ascii="宋体" w:hAnsi="宋体"/>
          <w:sz w:val="28"/>
          <w:szCs w:val="28"/>
        </w:rPr>
      </w:pPr>
      <w:r>
        <w:rPr>
          <w:rFonts w:hint="eastAsia" w:ascii="宋体" w:hAnsi="宋体"/>
          <w:sz w:val="28"/>
          <w:szCs w:val="28"/>
        </w:rPr>
        <w:t>具体奖励分值按《机械与运载工程学院推荐优秀应届本科毕业生免试攻读硕士学位研究生奖励加分规则》（附件）的规定执行。前三年的各科成绩登载、各类竞赛获奖、论文发表、发明专利等截止时间为2022年8月31日。</w:t>
      </w:r>
    </w:p>
    <w:p>
      <w:pPr>
        <w:adjustRightInd w:val="0"/>
        <w:snapToGrid w:val="0"/>
        <w:spacing w:line="360" w:lineRule="auto"/>
        <w:ind w:firstLine="560" w:firstLineChars="200"/>
        <w:rPr>
          <w:rFonts w:ascii="宋体" w:hAnsi="宋体"/>
          <w:sz w:val="28"/>
          <w:szCs w:val="28"/>
        </w:rPr>
      </w:pPr>
    </w:p>
    <w:p>
      <w:pPr>
        <w:adjustRightInd w:val="0"/>
        <w:snapToGrid w:val="0"/>
        <w:spacing w:line="360" w:lineRule="auto"/>
        <w:ind w:firstLine="562" w:firstLineChars="200"/>
        <w:rPr>
          <w:rFonts w:ascii="宋体" w:hAnsi="宋体"/>
          <w:b/>
          <w:sz w:val="28"/>
          <w:szCs w:val="28"/>
        </w:rPr>
      </w:pPr>
      <w:r>
        <w:rPr>
          <w:rFonts w:hint="eastAsia" w:ascii="宋体" w:hAnsi="宋体"/>
          <w:b/>
          <w:sz w:val="28"/>
          <w:szCs w:val="28"/>
        </w:rPr>
        <w:t>三、推荐推免指标分配原则</w:t>
      </w:r>
    </w:p>
    <w:p>
      <w:pPr>
        <w:tabs>
          <w:tab w:val="left" w:pos="0"/>
          <w:tab w:val="left" w:pos="1696"/>
        </w:tabs>
        <w:spacing w:line="360" w:lineRule="auto"/>
        <w:ind w:firstLine="560" w:firstLineChars="200"/>
        <w:rPr>
          <w:rFonts w:ascii="宋体" w:hAnsi="宋体"/>
          <w:sz w:val="28"/>
          <w:szCs w:val="28"/>
        </w:rPr>
      </w:pPr>
      <w:r>
        <w:rPr>
          <w:rFonts w:hint="eastAsia" w:ascii="宋体" w:hAnsi="宋体"/>
          <w:sz w:val="28"/>
          <w:szCs w:val="28"/>
        </w:rPr>
        <w:t>1、学院</w:t>
      </w:r>
      <w:r>
        <w:rPr>
          <w:rFonts w:ascii="宋体" w:hAnsi="宋体"/>
          <w:sz w:val="28"/>
          <w:szCs w:val="28"/>
        </w:rPr>
        <w:t>每年的推免生指标由</w:t>
      </w:r>
      <w:r>
        <w:rPr>
          <w:rFonts w:hint="eastAsia" w:ascii="宋体" w:hAnsi="宋体"/>
          <w:sz w:val="28"/>
          <w:szCs w:val="28"/>
        </w:rPr>
        <w:t>学校</w:t>
      </w:r>
      <w:r>
        <w:rPr>
          <w:rFonts w:ascii="宋体" w:hAnsi="宋体"/>
          <w:sz w:val="28"/>
          <w:szCs w:val="28"/>
        </w:rPr>
        <w:t>下达</w:t>
      </w:r>
      <w:r>
        <w:rPr>
          <w:rFonts w:hint="eastAsia" w:ascii="宋体" w:hAnsi="宋体"/>
          <w:sz w:val="28"/>
          <w:szCs w:val="28"/>
        </w:rPr>
        <w:t>。</w:t>
      </w:r>
    </w:p>
    <w:p>
      <w:pPr>
        <w:adjustRightInd w:val="0"/>
        <w:snapToGrid w:val="0"/>
        <w:spacing w:line="360" w:lineRule="auto"/>
        <w:ind w:firstLine="560" w:firstLineChars="200"/>
        <w:rPr>
          <w:rFonts w:ascii="宋体" w:hAnsi="宋体"/>
          <w:color w:val="000000" w:themeColor="text1"/>
          <w:sz w:val="28"/>
          <w:szCs w:val="28"/>
          <w14:textFill>
            <w14:solidFill>
              <w14:schemeClr w14:val="tx1"/>
            </w14:solidFill>
          </w14:textFill>
        </w:rPr>
      </w:pPr>
      <w:r>
        <w:rPr>
          <w:rFonts w:hint="eastAsia" w:ascii="宋体" w:hAnsi="宋体"/>
          <w:sz w:val="28"/>
          <w:szCs w:val="28"/>
        </w:rPr>
        <w:t>2、根据学校下达推免指标数按各专业学生人数所占比例进行分配，机自专业（含</w:t>
      </w:r>
      <w:r>
        <w:rPr>
          <w:rFonts w:ascii="宋体" w:hAnsi="宋体"/>
          <w:sz w:val="28"/>
          <w:szCs w:val="28"/>
        </w:rPr>
        <w:t>“机械制造及其自动化高水平研究型本科实验班”（以下简称实验班）</w:t>
      </w:r>
      <w:r>
        <w:rPr>
          <w:rFonts w:hint="eastAsia" w:ascii="宋体" w:hAnsi="宋体"/>
          <w:sz w:val="28"/>
          <w:szCs w:val="28"/>
        </w:rPr>
        <w:t>）和</w:t>
      </w:r>
      <w:r>
        <w:rPr>
          <w:rFonts w:hint="eastAsia" w:ascii="宋体" w:hAnsi="宋体"/>
          <w:color w:val="000000" w:themeColor="text1"/>
          <w:sz w:val="28"/>
          <w:szCs w:val="28"/>
          <w14:textFill>
            <w14:solidFill>
              <w14:schemeClr w14:val="tx1"/>
            </w14:solidFill>
          </w14:textFill>
        </w:rPr>
        <w:t>机电专业学生人数合并计算后，与车辆工程、工业设计、工业工程和机器人工程专业学生数按比例进行第一次分配。</w:t>
      </w:r>
    </w:p>
    <w:p>
      <w:pPr>
        <w:adjustRightInd w:val="0"/>
        <w:snapToGrid w:val="0"/>
        <w:spacing w:line="360" w:lineRule="auto"/>
        <w:ind w:firstLine="560" w:firstLineChars="200"/>
        <w:rPr>
          <w:rFonts w:ascii="宋体" w:hAnsi="宋体"/>
          <w:sz w:val="28"/>
          <w:szCs w:val="28"/>
        </w:rPr>
      </w:pPr>
      <w:r>
        <w:rPr>
          <w:rFonts w:hint="eastAsia" w:ascii="宋体" w:hAnsi="宋体"/>
          <w:color w:val="000000" w:themeColor="text1"/>
          <w:sz w:val="28"/>
          <w:szCs w:val="28"/>
          <w14:textFill>
            <w14:solidFill>
              <w14:schemeClr w14:val="tx1"/>
            </w14:solidFill>
          </w14:textFill>
        </w:rPr>
        <w:t>3</w:t>
      </w:r>
      <w:r>
        <w:rPr>
          <w:rFonts w:ascii="宋体" w:hAnsi="宋体"/>
          <w:color w:val="000000" w:themeColor="text1"/>
          <w:sz w:val="28"/>
          <w:szCs w:val="28"/>
          <w14:textFill>
            <w14:solidFill>
              <w14:schemeClr w14:val="tx1"/>
            </w14:solidFill>
          </w14:textFill>
        </w:rPr>
        <w:t>、</w:t>
      </w:r>
      <w:r>
        <w:rPr>
          <w:rFonts w:hint="eastAsia" w:ascii="宋体" w:hAnsi="宋体"/>
          <w:color w:val="000000" w:themeColor="text1"/>
          <w:sz w:val="28"/>
          <w:szCs w:val="28"/>
          <w14:textFill>
            <w14:solidFill>
              <w14:schemeClr w14:val="tx1"/>
            </w14:solidFill>
          </w14:textFill>
        </w:rPr>
        <w:t>机自（含实验班）和机电按</w:t>
      </w:r>
      <w:r>
        <w:rPr>
          <w:rFonts w:hint="eastAsia" w:ascii="宋体" w:hAnsi="宋体"/>
          <w:sz w:val="28"/>
          <w:szCs w:val="28"/>
        </w:rPr>
        <w:t>比例获得的指标进行再分配：</w:t>
      </w:r>
    </w:p>
    <w:p>
      <w:pPr>
        <w:adjustRightInd w:val="0"/>
        <w:snapToGrid w:val="0"/>
        <w:spacing w:line="360" w:lineRule="auto"/>
        <w:ind w:firstLine="560" w:firstLineChars="200"/>
        <w:rPr>
          <w:rFonts w:ascii="宋体" w:hAnsi="宋体"/>
          <w:sz w:val="28"/>
          <w:szCs w:val="28"/>
        </w:rPr>
      </w:pPr>
      <w:r>
        <w:rPr>
          <w:rFonts w:hint="eastAsia" w:ascii="宋体" w:hAnsi="宋体"/>
          <w:sz w:val="28"/>
          <w:szCs w:val="28"/>
        </w:rPr>
        <w:t>第一：机自</w:t>
      </w:r>
      <w:r>
        <w:rPr>
          <w:rFonts w:ascii="宋体" w:hAnsi="宋体"/>
          <w:sz w:val="28"/>
          <w:szCs w:val="28"/>
        </w:rPr>
        <w:t>实验班的推免研究生指标</w:t>
      </w:r>
      <w:r>
        <w:rPr>
          <w:rFonts w:hint="eastAsia" w:ascii="宋体" w:hAnsi="宋体"/>
          <w:sz w:val="28"/>
          <w:szCs w:val="28"/>
        </w:rPr>
        <w:t>从机自和机电学生人数总指标里面</w:t>
      </w:r>
      <w:r>
        <w:rPr>
          <w:rFonts w:ascii="宋体" w:hAnsi="宋体"/>
          <w:sz w:val="28"/>
          <w:szCs w:val="28"/>
        </w:rPr>
        <w:t>单列</w:t>
      </w:r>
      <w:r>
        <w:rPr>
          <w:rFonts w:hint="eastAsia" w:ascii="宋体" w:hAnsi="宋体"/>
          <w:sz w:val="28"/>
          <w:szCs w:val="28"/>
        </w:rPr>
        <w:t>，按实验班学生人数的50%预留；</w:t>
      </w:r>
    </w:p>
    <w:p>
      <w:pPr>
        <w:adjustRightInd w:val="0"/>
        <w:snapToGrid w:val="0"/>
        <w:spacing w:line="360" w:lineRule="auto"/>
        <w:ind w:firstLine="560" w:firstLineChars="200"/>
        <w:rPr>
          <w:rFonts w:ascii="宋体" w:hAnsi="宋体"/>
          <w:sz w:val="28"/>
          <w:szCs w:val="28"/>
        </w:rPr>
      </w:pPr>
      <w:r>
        <w:rPr>
          <w:rFonts w:hint="eastAsia" w:ascii="宋体" w:hAnsi="宋体"/>
          <w:sz w:val="28"/>
          <w:szCs w:val="28"/>
        </w:rPr>
        <w:t>第二：预留后余下指标根据机自（实验班除外）和机电学生人数所占比例进行二次分配，机电专业所分得的数额确定为该专业的推免指标；</w:t>
      </w:r>
    </w:p>
    <w:p>
      <w:pPr>
        <w:adjustRightInd w:val="0"/>
        <w:snapToGrid w:val="0"/>
        <w:spacing w:line="360" w:lineRule="auto"/>
        <w:ind w:firstLine="560" w:firstLineChars="200"/>
        <w:rPr>
          <w:rFonts w:ascii="宋体" w:hAnsi="宋体"/>
          <w:sz w:val="28"/>
          <w:szCs w:val="28"/>
        </w:rPr>
      </w:pPr>
      <w:r>
        <w:rPr>
          <w:rFonts w:hint="eastAsia" w:ascii="宋体" w:hAnsi="宋体"/>
          <w:sz w:val="28"/>
          <w:szCs w:val="28"/>
        </w:rPr>
        <w:t>第三：机自（含实验班）学生在指标限额内（包括预留指标和二次分配数额），根据GPA+奖励分值排序确定最终推免指标；实验班推免指标不低于该班学生人数的50%，超出部分在指标限额内按排序据实计算。</w:t>
      </w:r>
    </w:p>
    <w:p>
      <w:pPr>
        <w:adjustRightInd w:val="0"/>
        <w:snapToGrid w:val="0"/>
        <w:spacing w:line="360" w:lineRule="auto"/>
        <w:rPr>
          <w:rFonts w:ascii="宋体" w:hAnsi="宋体"/>
          <w:sz w:val="28"/>
          <w:szCs w:val="28"/>
        </w:rPr>
      </w:pP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t>举倒的直接攻读博士学位研究生（直博生）必须是取得学术型推免资格的</w:t>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vanish/>
          <w:sz w:val="28"/>
          <w:szCs w:val="28"/>
        </w:rPr>
        <w:pgNum/>
      </w:r>
      <w:r>
        <w:rPr>
          <w:rFonts w:hint="eastAsia" w:ascii="宋体" w:hAnsi="宋体"/>
          <w:sz w:val="28"/>
          <w:szCs w:val="28"/>
        </w:rPr>
        <w:t xml:space="preserve">    4、学校教学改革试点学院的推免指标由学校下达，此类学生参加所在改革学院组织的推荐序列，所取得的综合测评成绩列入本院对应专业的综合测评成绩排名。</w:t>
      </w:r>
    </w:p>
    <w:p>
      <w:pPr>
        <w:adjustRightInd w:val="0"/>
        <w:snapToGrid w:val="0"/>
        <w:spacing w:line="360" w:lineRule="auto"/>
        <w:rPr>
          <w:rFonts w:ascii="宋体" w:hAnsi="宋体"/>
          <w:sz w:val="28"/>
          <w:szCs w:val="28"/>
        </w:rPr>
      </w:pPr>
      <w:r>
        <w:rPr>
          <w:rFonts w:ascii="宋体" w:hAnsi="宋体"/>
          <w:sz w:val="28"/>
          <w:szCs w:val="28"/>
        </w:rPr>
        <w:tab/>
      </w:r>
      <w:r>
        <w:rPr>
          <w:rFonts w:ascii="宋体" w:hAnsi="宋体"/>
          <w:sz w:val="28"/>
          <w:szCs w:val="28"/>
        </w:rPr>
        <w:t xml:space="preserve"> 5</w:t>
      </w:r>
      <w:r>
        <w:rPr>
          <w:rFonts w:hint="eastAsia" w:ascii="宋体" w:hAnsi="宋体"/>
          <w:sz w:val="28"/>
          <w:szCs w:val="28"/>
        </w:rPr>
        <w:t>、“青年志愿者扶贫接力计划研究生支教团”专项推免计划由教育部单独下达。该专项组织选拔事宜，按照当年《重庆大学青年志愿者扶贫接力计划研究生支教团招募办法》规定执行。</w:t>
      </w:r>
    </w:p>
    <w:p>
      <w:pPr>
        <w:adjustRightInd w:val="0"/>
        <w:snapToGrid w:val="0"/>
        <w:spacing w:line="360" w:lineRule="auto"/>
        <w:ind w:firstLine="562" w:firstLineChars="200"/>
        <w:rPr>
          <w:rFonts w:ascii="宋体" w:hAnsi="宋体"/>
          <w:b/>
          <w:sz w:val="28"/>
          <w:szCs w:val="28"/>
        </w:rPr>
      </w:pPr>
      <w:r>
        <w:rPr>
          <w:rFonts w:hint="eastAsia" w:ascii="宋体" w:hAnsi="宋体"/>
          <w:b/>
          <w:sz w:val="28"/>
          <w:szCs w:val="28"/>
        </w:rPr>
        <w:t>四、推荐推免工作程序</w:t>
      </w:r>
    </w:p>
    <w:p>
      <w:pPr>
        <w:widowControl/>
        <w:ind w:firstLine="560" w:firstLineChars="200"/>
        <w:jc w:val="left"/>
        <w:rPr>
          <w:rFonts w:ascii="宋体" w:hAnsi="宋体"/>
          <w:sz w:val="28"/>
          <w:szCs w:val="28"/>
        </w:rPr>
      </w:pPr>
      <w:r>
        <w:rPr>
          <w:rFonts w:ascii="宋体" w:hAnsi="宋体"/>
          <w:sz w:val="28"/>
          <w:szCs w:val="28"/>
        </w:rPr>
        <w:t>1、</w:t>
      </w:r>
      <w:r>
        <w:rPr>
          <w:rFonts w:hint="eastAsia" w:ascii="宋体" w:hAnsi="宋体"/>
          <w:sz w:val="28"/>
          <w:szCs w:val="28"/>
        </w:rPr>
        <w:t>学院设立推免生遴选工作小组，负责本院推免生推荐工作的组织和实施。该工作小组由院长任组长，成员由学院分管本科教育、研究生教育、学生管理工作的负责人、系主任和教师代表组成。</w:t>
      </w:r>
    </w:p>
    <w:p>
      <w:pPr>
        <w:widowControl/>
        <w:ind w:firstLine="560" w:firstLineChars="200"/>
        <w:jc w:val="left"/>
      </w:pPr>
      <w:r>
        <w:rPr>
          <w:rFonts w:hint="eastAsia" w:ascii="宋体" w:hAnsi="宋体"/>
          <w:sz w:val="28"/>
          <w:szCs w:val="28"/>
        </w:rPr>
        <w:t>2、建立健全回避制度。推免相关工作人员有直系亲属或利益相关人员（如收费辅导教学等）报名参加本校推免遴选的应主动申请回避，有非直系亲属等报名参加推免遴选的要主动报备。相关学生申请推免资格时也应主动向学校报备声明。未按规定报备声明回避关系的推免相关工作人员，学校将依规依纪严肃处理；未按规定报备声明回避关系影响推免过程和结果公平公正的学生，学校将取消其推免资格。</w:t>
      </w:r>
    </w:p>
    <w:p>
      <w:pPr>
        <w:snapToGrid w:val="0"/>
        <w:spacing w:line="360" w:lineRule="auto"/>
        <w:ind w:firstLine="560" w:firstLineChars="200"/>
        <w:rPr>
          <w:rFonts w:ascii="宋体" w:hAnsi="宋体"/>
          <w:sz w:val="28"/>
          <w:szCs w:val="28"/>
        </w:rPr>
      </w:pPr>
      <w:r>
        <w:rPr>
          <w:rFonts w:ascii="宋体" w:hAnsi="宋体"/>
          <w:sz w:val="28"/>
          <w:szCs w:val="28"/>
        </w:rPr>
        <w:t>3</w:t>
      </w:r>
      <w:r>
        <w:rPr>
          <w:rFonts w:hint="eastAsia" w:ascii="宋体" w:hAnsi="宋体"/>
          <w:sz w:val="28"/>
          <w:szCs w:val="28"/>
        </w:rPr>
        <w:t>、符合申请条件的学生，应向学院提交申请，填写《重庆大学免试攻读硕士学位研究生申请表》，提供有学校电子签章的电子成绩单（在微信端</w:t>
      </w:r>
      <w:r>
        <w:rPr>
          <w:rFonts w:ascii="宋体" w:hAnsi="宋体"/>
          <w:sz w:val="28"/>
          <w:szCs w:val="28"/>
        </w:rPr>
        <w:t>-校务行下载分学期的含绩点和加权平均分的中文成绩单）以及代表本人能力、素质、特长以及其它相关的证明材料，并且签署提交《参与推免学生个人情况报备声明》。</w:t>
      </w:r>
    </w:p>
    <w:p>
      <w:pPr>
        <w:adjustRightInd w:val="0"/>
        <w:snapToGrid w:val="0"/>
        <w:spacing w:line="360" w:lineRule="auto"/>
        <w:ind w:firstLine="560" w:firstLineChars="200"/>
        <w:rPr>
          <w:rFonts w:ascii="宋体" w:hAnsi="宋体"/>
          <w:sz w:val="28"/>
          <w:szCs w:val="28"/>
        </w:rPr>
      </w:pPr>
      <w:r>
        <w:rPr>
          <w:rFonts w:ascii="宋体" w:hAnsi="宋体"/>
          <w:sz w:val="28"/>
          <w:szCs w:val="28"/>
        </w:rPr>
        <w:t>4、</w:t>
      </w:r>
      <w:r>
        <w:rPr>
          <w:rFonts w:hint="eastAsia" w:ascii="宋体" w:hAnsi="宋体"/>
          <w:sz w:val="28"/>
          <w:szCs w:val="28"/>
        </w:rPr>
        <w:t>院学生工作办公室负责对申请人所填写申请表内容进行资格审查，院本科教学办公室负责对申请人成绩和奖励加分进行复核。</w:t>
      </w:r>
    </w:p>
    <w:p>
      <w:pPr>
        <w:spacing w:line="360" w:lineRule="auto"/>
        <w:ind w:firstLine="560" w:firstLineChars="200"/>
        <w:rPr>
          <w:rFonts w:ascii="宋体" w:hAnsi="宋体"/>
          <w:sz w:val="28"/>
          <w:szCs w:val="28"/>
        </w:rPr>
      </w:pPr>
      <w:r>
        <w:rPr>
          <w:rFonts w:ascii="宋体" w:hAnsi="宋体"/>
          <w:sz w:val="28"/>
          <w:szCs w:val="28"/>
        </w:rPr>
        <w:t>5、</w:t>
      </w:r>
      <w:r>
        <w:rPr>
          <w:rFonts w:hint="eastAsia" w:ascii="宋体" w:hAnsi="宋体"/>
          <w:sz w:val="28"/>
          <w:szCs w:val="28"/>
        </w:rPr>
        <w:t>学院组织相关学科专业的专家审核认定组（5人及以上，其中正教授应占2/3及以上），对申请人的科研创新成果、论文（文章）、竞赛获奖奖项及内容的原创性和真实性进行审核鉴定，聚焦创新质量和个人贡献，排除抄袭、造假、冒名及有名无实等情况，并进行教师和学生代表参加的公开答辩会，答辩全程录音录像，答辩结果公开公示3天，专家审核小组及每位成员都要给出明确审核鉴定意见并签字存档，未通过审核鉴定的学生不得推荐。</w:t>
      </w:r>
    </w:p>
    <w:p>
      <w:pPr>
        <w:adjustRightInd w:val="0"/>
        <w:snapToGrid w:val="0"/>
        <w:spacing w:line="360" w:lineRule="auto"/>
        <w:ind w:firstLine="560" w:firstLineChars="200"/>
        <w:rPr>
          <w:rFonts w:ascii="宋体" w:hAnsi="宋体"/>
          <w:strike/>
          <w:sz w:val="28"/>
          <w:szCs w:val="28"/>
        </w:rPr>
      </w:pPr>
      <w:r>
        <w:rPr>
          <w:rFonts w:ascii="宋体" w:hAnsi="宋体"/>
          <w:sz w:val="28"/>
          <w:szCs w:val="28"/>
        </w:rPr>
        <w:t>6</w:t>
      </w:r>
      <w:r>
        <w:rPr>
          <w:rFonts w:hint="eastAsia" w:ascii="宋体" w:hAnsi="宋体"/>
          <w:sz w:val="28"/>
          <w:szCs w:val="28"/>
        </w:rPr>
        <w:t>、学院按学校下达的推免名额限额，依据各专业学生前三年所获得的学业综合成绩进行排序，学业综合成绩=综合绩点（GPA+奖励加分）*10+50，根据排序结果和各专业的推免名额确定推免学生名单；如有学生放弃推免资格，需提交书面申请，依据排序顺序替补。推免名单确认后，由本科教务办公室将推免结果公示三天。</w:t>
      </w:r>
    </w:p>
    <w:p>
      <w:pPr>
        <w:spacing w:line="360" w:lineRule="auto"/>
        <w:ind w:firstLine="560" w:firstLineChars="200"/>
        <w:rPr>
          <w:rFonts w:ascii="宋体" w:hAnsi="宋体"/>
          <w:sz w:val="28"/>
          <w:szCs w:val="28"/>
        </w:rPr>
      </w:pPr>
      <w:r>
        <w:rPr>
          <w:rFonts w:ascii="宋体" w:hAnsi="宋体"/>
          <w:sz w:val="28"/>
          <w:szCs w:val="28"/>
        </w:rPr>
        <w:t>7</w:t>
      </w:r>
      <w:r>
        <w:rPr>
          <w:rFonts w:hint="eastAsia" w:ascii="宋体" w:hAnsi="宋体"/>
          <w:sz w:val="28"/>
          <w:szCs w:val="28"/>
        </w:rPr>
        <w:t xml:space="preserve">、公示无异议后，初选学生名单经学院推免生遴选工作小组审核签字盖章后，汇总学生带有学校电子签章的电子成绩单报本科生院。本科生院汇总后，报学校推免生遴选工作领导小组审定。 </w:t>
      </w:r>
    </w:p>
    <w:p>
      <w:pPr>
        <w:spacing w:line="360" w:lineRule="auto"/>
        <w:ind w:firstLine="560" w:firstLineChars="200"/>
        <w:rPr>
          <w:rFonts w:ascii="宋体" w:hAnsi="宋体"/>
          <w:sz w:val="28"/>
          <w:szCs w:val="28"/>
        </w:rPr>
      </w:pPr>
      <w:r>
        <w:rPr>
          <w:rFonts w:ascii="宋体" w:hAnsi="宋体"/>
          <w:sz w:val="28"/>
          <w:szCs w:val="28"/>
        </w:rPr>
        <w:t>8</w:t>
      </w:r>
      <w:r>
        <w:rPr>
          <w:rFonts w:hint="eastAsia" w:ascii="宋体" w:hAnsi="宋体"/>
          <w:sz w:val="28"/>
          <w:szCs w:val="28"/>
        </w:rPr>
        <w:t>、审定通过的推免生资格名单在学校“重庆大学教务处”网站上公示10个工作日。公示无异议后，推免生资格名单统一由学校上传至教育部“全国推荐优秀应届本科毕业生免试攻读研究生信息公开暨管理服务系统”（以下简称“推免服务系统”，网址:http://yz.chsi.com.cn/tm）审核备案。推荐阶段备案截止后，不再进行补充备案。</w:t>
      </w:r>
    </w:p>
    <w:p>
      <w:pPr>
        <w:spacing w:line="360" w:lineRule="auto"/>
        <w:ind w:firstLine="560" w:firstLineChars="200"/>
        <w:rPr>
          <w:rFonts w:ascii="宋体" w:hAnsi="宋体"/>
          <w:sz w:val="28"/>
          <w:szCs w:val="28"/>
        </w:rPr>
      </w:pPr>
      <w:r>
        <w:rPr>
          <w:rFonts w:ascii="宋体" w:hAnsi="宋体"/>
          <w:sz w:val="28"/>
          <w:szCs w:val="28"/>
        </w:rPr>
        <w:t>9</w:t>
      </w:r>
      <w:r>
        <w:rPr>
          <w:rFonts w:hint="eastAsia" w:ascii="宋体" w:hAnsi="宋体"/>
          <w:sz w:val="28"/>
          <w:szCs w:val="28"/>
        </w:rPr>
        <w:t>、具有推免生资格的学生需登陆“推免服务系统”，填写个人基本信息、选择报名志愿、查看复试通知及待录取通知等。“推免服务系统”是推免工作统一的信息备案公开平台和网上报考录取系统。推免生（含推免硕士生和直博生）资格审核确认、报考、录取以及备案公开等相关工作均须通过“推免服务系统”进行。推免生在教育部规定时间内可自主多次平行报考多个招生单位及专业。</w:t>
      </w:r>
    </w:p>
    <w:p>
      <w:pPr>
        <w:spacing w:line="360" w:lineRule="auto"/>
        <w:ind w:firstLine="560" w:firstLineChars="200"/>
        <w:rPr>
          <w:rFonts w:ascii="宋体" w:hAnsi="宋体"/>
          <w:strike/>
          <w:sz w:val="28"/>
          <w:szCs w:val="28"/>
        </w:rPr>
      </w:pPr>
    </w:p>
    <w:p>
      <w:pPr>
        <w:spacing w:line="360" w:lineRule="auto"/>
        <w:ind w:firstLine="562" w:firstLineChars="200"/>
        <w:rPr>
          <w:rFonts w:ascii="宋体" w:hAnsi="宋体"/>
          <w:b/>
          <w:sz w:val="28"/>
          <w:szCs w:val="28"/>
        </w:rPr>
      </w:pPr>
      <w:r>
        <w:rPr>
          <w:rFonts w:hint="eastAsia" w:ascii="宋体" w:hAnsi="宋体"/>
          <w:b/>
          <w:sz w:val="28"/>
          <w:szCs w:val="28"/>
        </w:rPr>
        <w:t>五、推免工作要求</w:t>
      </w:r>
    </w:p>
    <w:p>
      <w:pPr>
        <w:spacing w:line="360" w:lineRule="auto"/>
        <w:ind w:firstLine="560" w:firstLineChars="200"/>
        <w:rPr>
          <w:rFonts w:ascii="宋体" w:hAnsi="宋体"/>
          <w:sz w:val="28"/>
          <w:szCs w:val="28"/>
        </w:rPr>
      </w:pPr>
      <w:r>
        <w:rPr>
          <w:rFonts w:hint="eastAsia" w:ascii="宋体" w:hAnsi="宋体"/>
          <w:sz w:val="28"/>
          <w:szCs w:val="28"/>
        </w:rPr>
        <w:t>1、已获推免资格的学生，在正式入学前有下列情况之一的，学校取消其推免资格：</w:t>
      </w:r>
    </w:p>
    <w:p>
      <w:pPr>
        <w:spacing w:line="360" w:lineRule="auto"/>
        <w:ind w:firstLine="560" w:firstLineChars="200"/>
        <w:rPr>
          <w:rFonts w:ascii="宋体" w:hAnsi="宋体"/>
          <w:sz w:val="28"/>
          <w:szCs w:val="28"/>
        </w:rPr>
      </w:pPr>
      <w:r>
        <w:rPr>
          <w:rFonts w:hint="eastAsia" w:ascii="宋体" w:hAnsi="宋体"/>
          <w:sz w:val="28"/>
          <w:szCs w:val="28"/>
        </w:rPr>
        <w:t>（一）申请推免生过程中弄虚作假，有论文（文章）抄袭、虚报获奖或科研成果等学术不端行为的，以及未按规定报备声明回避关系或有其他严重影响推免过程和结果公平公正的；</w:t>
      </w:r>
    </w:p>
    <w:p>
      <w:pPr>
        <w:spacing w:line="360" w:lineRule="auto"/>
        <w:ind w:firstLine="560" w:firstLineChars="200"/>
        <w:rPr>
          <w:rFonts w:ascii="宋体" w:hAnsi="宋体"/>
          <w:sz w:val="28"/>
          <w:szCs w:val="28"/>
        </w:rPr>
      </w:pPr>
      <w:r>
        <w:rPr>
          <w:rFonts w:hint="eastAsia" w:ascii="宋体" w:hAnsi="宋体"/>
          <w:sz w:val="28"/>
          <w:szCs w:val="28"/>
        </w:rPr>
        <w:t>（二）违反校规、校纪，受到学校纪律处分的；</w:t>
      </w:r>
    </w:p>
    <w:p>
      <w:pPr>
        <w:spacing w:line="360" w:lineRule="auto"/>
        <w:ind w:firstLine="560" w:firstLineChars="200"/>
        <w:rPr>
          <w:rFonts w:ascii="宋体" w:hAnsi="宋体"/>
          <w:sz w:val="28"/>
          <w:szCs w:val="28"/>
        </w:rPr>
      </w:pPr>
      <w:r>
        <w:rPr>
          <w:rFonts w:hint="eastAsia" w:ascii="宋体" w:hAnsi="宋体"/>
          <w:sz w:val="28"/>
          <w:szCs w:val="28"/>
        </w:rPr>
        <w:t>（三）毕业设计（论文）成绩未达到良好及以上的；</w:t>
      </w:r>
    </w:p>
    <w:p>
      <w:pPr>
        <w:spacing w:line="360" w:lineRule="auto"/>
        <w:ind w:firstLine="560" w:firstLineChars="200"/>
        <w:rPr>
          <w:rFonts w:ascii="宋体" w:hAnsi="宋体"/>
          <w:sz w:val="28"/>
          <w:szCs w:val="28"/>
        </w:rPr>
      </w:pPr>
      <w:r>
        <w:rPr>
          <w:rFonts w:hint="eastAsia" w:ascii="宋体" w:hAnsi="宋体"/>
          <w:sz w:val="28"/>
          <w:szCs w:val="28"/>
        </w:rPr>
        <w:t>（四）本科毕业时未获得学士学位和本科毕业证书的。</w:t>
      </w:r>
    </w:p>
    <w:p>
      <w:pPr>
        <w:spacing w:line="360" w:lineRule="auto"/>
        <w:ind w:firstLine="560" w:firstLineChars="200"/>
        <w:rPr>
          <w:rFonts w:ascii="宋体" w:hAnsi="宋体"/>
          <w:sz w:val="28"/>
          <w:szCs w:val="28"/>
        </w:rPr>
      </w:pPr>
      <w:r>
        <w:rPr>
          <w:rFonts w:hint="eastAsia" w:ascii="宋体" w:hAnsi="宋体"/>
          <w:sz w:val="28"/>
          <w:szCs w:val="28"/>
        </w:rPr>
        <w:t>2、具有推免资格的学生不纳入当年毕业生就业计划、不得中途退出。</w:t>
      </w:r>
    </w:p>
    <w:p>
      <w:pPr>
        <w:spacing w:line="360" w:lineRule="auto"/>
        <w:jc w:val="left"/>
        <w:rPr>
          <w:rFonts w:ascii="宋体" w:hAnsi="宋体"/>
          <w:sz w:val="28"/>
          <w:szCs w:val="28"/>
        </w:rPr>
      </w:pPr>
    </w:p>
    <w:p>
      <w:pPr>
        <w:spacing w:line="360" w:lineRule="auto"/>
        <w:ind w:left="1309" w:leftChars="227" w:hanging="832" w:hangingChars="296"/>
        <w:jc w:val="left"/>
        <w:rPr>
          <w:rFonts w:ascii="宋体" w:hAnsi="宋体"/>
          <w:b/>
          <w:sz w:val="28"/>
          <w:szCs w:val="28"/>
        </w:rPr>
      </w:pPr>
      <w:r>
        <w:rPr>
          <w:rFonts w:hint="eastAsia" w:ascii="宋体" w:hAnsi="宋体"/>
          <w:b/>
          <w:sz w:val="28"/>
          <w:szCs w:val="28"/>
        </w:rPr>
        <w:t>六、学院推免生遴选工作小组</w:t>
      </w:r>
    </w:p>
    <w:p>
      <w:pPr>
        <w:spacing w:line="360" w:lineRule="auto"/>
        <w:ind w:left="1305" w:leftChars="227" w:hanging="828" w:hangingChars="296"/>
        <w:jc w:val="left"/>
        <w:rPr>
          <w:rFonts w:ascii="宋体" w:hAnsi="宋体"/>
          <w:sz w:val="28"/>
          <w:szCs w:val="28"/>
        </w:rPr>
      </w:pPr>
      <w:r>
        <w:rPr>
          <w:rFonts w:hint="eastAsia" w:ascii="宋体" w:hAnsi="宋体"/>
          <w:sz w:val="28"/>
          <w:szCs w:val="28"/>
        </w:rPr>
        <w:t>组</w:t>
      </w:r>
      <w:r>
        <w:rPr>
          <w:rFonts w:ascii="宋体" w:hAnsi="宋体"/>
          <w:sz w:val="28"/>
          <w:szCs w:val="28"/>
        </w:rPr>
        <w:t xml:space="preserve">  </w:t>
      </w:r>
      <w:r>
        <w:rPr>
          <w:rFonts w:hint="eastAsia" w:ascii="宋体" w:hAnsi="宋体"/>
          <w:sz w:val="28"/>
          <w:szCs w:val="28"/>
        </w:rPr>
        <w:t>长：罗 均</w:t>
      </w:r>
    </w:p>
    <w:p>
      <w:pPr>
        <w:spacing w:line="360" w:lineRule="auto"/>
        <w:ind w:left="1305" w:leftChars="227" w:hanging="828" w:hangingChars="296"/>
        <w:rPr>
          <w:rFonts w:ascii="宋体" w:hAnsi="宋体"/>
          <w:sz w:val="28"/>
          <w:szCs w:val="28"/>
        </w:rPr>
      </w:pPr>
      <w:r>
        <w:rPr>
          <w:rFonts w:hint="eastAsia" w:ascii="宋体" w:hAnsi="宋体"/>
          <w:sz w:val="28"/>
          <w:szCs w:val="28"/>
        </w:rPr>
        <w:t>成</w:t>
      </w:r>
      <w:r>
        <w:rPr>
          <w:rFonts w:ascii="宋体" w:hAnsi="宋体"/>
          <w:sz w:val="28"/>
          <w:szCs w:val="28"/>
        </w:rPr>
        <w:t xml:space="preserve">  </w:t>
      </w:r>
      <w:r>
        <w:rPr>
          <w:rFonts w:hint="eastAsia" w:ascii="宋体" w:hAnsi="宋体"/>
          <w:sz w:val="28"/>
          <w:szCs w:val="28"/>
        </w:rPr>
        <w:t>员：刘 飞</w:t>
      </w:r>
      <w:r>
        <w:rPr>
          <w:rFonts w:ascii="宋体" w:hAnsi="宋体"/>
          <w:sz w:val="28"/>
          <w:szCs w:val="28"/>
        </w:rPr>
        <w:t xml:space="preserve">  </w:t>
      </w:r>
      <w:r>
        <w:rPr>
          <w:rFonts w:hint="eastAsia" w:ascii="宋体" w:hAnsi="宋体"/>
          <w:sz w:val="28"/>
          <w:szCs w:val="28"/>
        </w:rPr>
        <w:t xml:space="preserve">汤宝平 </w:t>
      </w:r>
      <w:r>
        <w:rPr>
          <w:rFonts w:ascii="宋体" w:hAnsi="宋体"/>
          <w:sz w:val="28"/>
          <w:szCs w:val="28"/>
        </w:rPr>
        <w:t xml:space="preserve"> </w:t>
      </w:r>
      <w:r>
        <w:rPr>
          <w:rFonts w:hint="eastAsia" w:ascii="宋体" w:hAnsi="宋体"/>
          <w:sz w:val="28"/>
          <w:szCs w:val="28"/>
        </w:rPr>
        <w:t>李雪</w:t>
      </w:r>
      <w:r>
        <w:rPr>
          <w:rFonts w:ascii="宋体" w:hAnsi="宋体"/>
          <w:sz w:val="28"/>
          <w:szCs w:val="28"/>
        </w:rPr>
        <w:t>梅</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 xml:space="preserve">董小闵 </w:t>
      </w:r>
      <w:r>
        <w:rPr>
          <w:rFonts w:ascii="宋体" w:hAnsi="宋体"/>
          <w:sz w:val="28"/>
          <w:szCs w:val="28"/>
        </w:rPr>
        <w:t xml:space="preserve"> </w:t>
      </w:r>
      <w:r>
        <w:rPr>
          <w:rFonts w:hint="eastAsia" w:ascii="宋体" w:hAnsi="宋体"/>
          <w:sz w:val="28"/>
          <w:szCs w:val="28"/>
        </w:rPr>
        <w:t xml:space="preserve">柏 林 褚志刚 </w:t>
      </w:r>
    </w:p>
    <w:p>
      <w:pPr>
        <w:spacing w:line="360" w:lineRule="auto"/>
        <w:ind w:left="1315" w:leftChars="626" w:firstLine="288" w:firstLineChars="103"/>
        <w:rPr>
          <w:rFonts w:ascii="宋体" w:hAnsi="宋体"/>
          <w:sz w:val="28"/>
          <w:szCs w:val="28"/>
        </w:rPr>
      </w:pPr>
      <w:r>
        <w:rPr>
          <w:rFonts w:hint="eastAsia" w:ascii="宋体" w:hAnsi="宋体"/>
          <w:sz w:val="28"/>
          <w:szCs w:val="28"/>
        </w:rPr>
        <w:t xml:space="preserve">李聪波 宋朝省 </w:t>
      </w:r>
      <w:r>
        <w:rPr>
          <w:rFonts w:ascii="宋体" w:hAnsi="宋体"/>
          <w:sz w:val="28"/>
          <w:szCs w:val="28"/>
        </w:rPr>
        <w:t xml:space="preserve"> </w:t>
      </w:r>
      <w:r>
        <w:rPr>
          <w:rFonts w:hint="eastAsia" w:ascii="宋体" w:hAnsi="宋体"/>
          <w:sz w:val="28"/>
          <w:szCs w:val="28"/>
        </w:rPr>
        <w:t>于今</w:t>
      </w:r>
    </w:p>
    <w:p>
      <w:pPr>
        <w:spacing w:line="360" w:lineRule="auto"/>
        <w:ind w:left="1305" w:leftChars="227" w:hanging="828" w:hangingChars="296"/>
        <w:jc w:val="left"/>
        <w:rPr>
          <w:rFonts w:ascii="宋体" w:hAnsi="宋体"/>
          <w:sz w:val="28"/>
          <w:szCs w:val="28"/>
        </w:rPr>
      </w:pPr>
      <w:r>
        <w:rPr>
          <w:rFonts w:ascii="宋体" w:hAnsi="宋体"/>
          <w:sz w:val="28"/>
          <w:szCs w:val="28"/>
        </w:rPr>
        <w:t>秘  书：何梅</w:t>
      </w:r>
      <w:r>
        <w:rPr>
          <w:rFonts w:hint="eastAsia" w:ascii="宋体" w:hAnsi="宋体"/>
          <w:sz w:val="28"/>
          <w:szCs w:val="28"/>
        </w:rPr>
        <w:t xml:space="preserve"> </w:t>
      </w:r>
    </w:p>
    <w:p>
      <w:pPr>
        <w:spacing w:line="360" w:lineRule="auto"/>
        <w:jc w:val="left"/>
        <w:rPr>
          <w:rFonts w:ascii="宋体" w:hAnsi="宋体"/>
          <w:sz w:val="28"/>
          <w:szCs w:val="28"/>
        </w:rPr>
      </w:pPr>
    </w:p>
    <w:p>
      <w:pPr>
        <w:spacing w:line="360" w:lineRule="auto"/>
        <w:ind w:firstLine="562" w:firstLineChars="200"/>
        <w:jc w:val="left"/>
        <w:rPr>
          <w:rFonts w:ascii="宋体" w:hAnsi="宋体"/>
          <w:b/>
          <w:sz w:val="28"/>
          <w:szCs w:val="28"/>
        </w:rPr>
      </w:pPr>
    </w:p>
    <w:p>
      <w:pPr>
        <w:spacing w:line="360" w:lineRule="auto"/>
        <w:ind w:firstLine="562" w:firstLineChars="200"/>
        <w:jc w:val="left"/>
        <w:rPr>
          <w:rFonts w:ascii="宋体" w:hAnsi="宋体"/>
          <w:b/>
          <w:sz w:val="28"/>
          <w:szCs w:val="28"/>
        </w:rPr>
      </w:pPr>
    </w:p>
    <w:p>
      <w:pPr>
        <w:spacing w:line="360" w:lineRule="auto"/>
        <w:ind w:firstLine="562" w:firstLineChars="200"/>
        <w:jc w:val="left"/>
        <w:rPr>
          <w:rFonts w:ascii="宋体" w:hAnsi="宋体"/>
          <w:b/>
          <w:sz w:val="28"/>
          <w:szCs w:val="28"/>
        </w:rPr>
      </w:pPr>
    </w:p>
    <w:p>
      <w:pPr>
        <w:spacing w:line="360" w:lineRule="auto"/>
        <w:ind w:firstLine="562" w:firstLineChars="200"/>
        <w:jc w:val="left"/>
        <w:rPr>
          <w:rFonts w:ascii="宋体" w:hAnsi="宋体"/>
          <w:b/>
          <w:sz w:val="28"/>
          <w:szCs w:val="28"/>
        </w:rPr>
      </w:pPr>
    </w:p>
    <w:p>
      <w:pPr>
        <w:spacing w:line="360" w:lineRule="auto"/>
        <w:ind w:firstLine="562" w:firstLineChars="200"/>
        <w:jc w:val="left"/>
        <w:rPr>
          <w:rFonts w:ascii="宋体" w:hAnsi="宋体"/>
          <w:b/>
          <w:sz w:val="28"/>
          <w:szCs w:val="28"/>
        </w:rPr>
      </w:pPr>
      <w:r>
        <w:rPr>
          <w:rFonts w:hint="eastAsia" w:ascii="宋体" w:hAnsi="宋体"/>
          <w:b/>
          <w:sz w:val="28"/>
          <w:szCs w:val="28"/>
        </w:rPr>
        <w:t>附件：</w:t>
      </w:r>
    </w:p>
    <w:p>
      <w:pPr>
        <w:spacing w:line="360" w:lineRule="auto"/>
        <w:ind w:firstLine="560" w:firstLineChars="200"/>
        <w:jc w:val="left"/>
        <w:rPr>
          <w:rFonts w:ascii="宋体" w:hAnsi="宋体"/>
          <w:sz w:val="28"/>
          <w:szCs w:val="28"/>
        </w:rPr>
      </w:pPr>
      <w:r>
        <w:rPr>
          <w:rFonts w:hint="eastAsia" w:ascii="宋体" w:hAnsi="宋体"/>
          <w:sz w:val="28"/>
          <w:szCs w:val="28"/>
        </w:rPr>
        <w:t>《机械与运载工程学院推荐优秀应届本科毕业生免试攻读硕士学位研究生奖励加分规则》</w:t>
      </w:r>
    </w:p>
    <w:p>
      <w:pPr>
        <w:snapToGrid w:val="0"/>
        <w:spacing w:line="360" w:lineRule="auto"/>
        <w:ind w:right="140"/>
        <w:jc w:val="right"/>
        <w:rPr>
          <w:rFonts w:ascii="宋体" w:hAnsi="宋体"/>
          <w:sz w:val="28"/>
          <w:szCs w:val="28"/>
        </w:rPr>
      </w:pPr>
    </w:p>
    <w:p>
      <w:pPr>
        <w:snapToGrid w:val="0"/>
        <w:spacing w:line="360" w:lineRule="auto"/>
        <w:ind w:right="140"/>
        <w:jc w:val="center"/>
        <w:rPr>
          <w:rFonts w:ascii="宋体" w:hAnsi="宋体"/>
          <w:sz w:val="28"/>
          <w:szCs w:val="28"/>
        </w:rPr>
      </w:pPr>
      <w:r>
        <w:rPr>
          <w:rFonts w:hint="eastAsia" w:ascii="宋体" w:hAnsi="宋体"/>
          <w:sz w:val="28"/>
          <w:szCs w:val="28"/>
        </w:rPr>
        <w:t xml:space="preserve">                        </w:t>
      </w:r>
      <w:r>
        <w:rPr>
          <w:rFonts w:ascii="宋体" w:hAnsi="宋体"/>
          <w:sz w:val="28"/>
          <w:szCs w:val="28"/>
        </w:rPr>
        <w:t xml:space="preserve">    </w:t>
      </w:r>
    </w:p>
    <w:p>
      <w:pPr>
        <w:snapToGrid w:val="0"/>
        <w:spacing w:line="360" w:lineRule="auto"/>
        <w:ind w:right="140"/>
        <w:jc w:val="center"/>
        <w:rPr>
          <w:rFonts w:ascii="宋体" w:hAnsi="宋体"/>
          <w:sz w:val="28"/>
          <w:szCs w:val="28"/>
        </w:rPr>
      </w:pPr>
    </w:p>
    <w:p>
      <w:pPr>
        <w:snapToGrid w:val="0"/>
        <w:spacing w:line="360" w:lineRule="auto"/>
        <w:ind w:right="140"/>
        <w:jc w:val="center"/>
        <w:rPr>
          <w:rFonts w:ascii="宋体" w:hAnsi="宋体"/>
          <w:sz w:val="28"/>
          <w:szCs w:val="28"/>
        </w:rPr>
      </w:pPr>
      <w:r>
        <w:rPr>
          <w:rFonts w:hint="eastAsia" w:ascii="宋体" w:hAnsi="宋体"/>
          <w:sz w:val="28"/>
          <w:szCs w:val="28"/>
        </w:rPr>
        <w:t xml:space="preserve">                            机械与运载工程学院</w:t>
      </w:r>
    </w:p>
    <w:p>
      <w:pPr>
        <w:snapToGrid w:val="0"/>
        <w:spacing w:line="360" w:lineRule="auto"/>
        <w:ind w:right="140"/>
        <w:jc w:val="center"/>
        <w:rPr>
          <w:rFonts w:ascii="宋体" w:hAnsi="宋体"/>
          <w:sz w:val="28"/>
          <w:szCs w:val="28"/>
        </w:rPr>
      </w:pPr>
      <w:r>
        <w:rPr>
          <w:rFonts w:hint="eastAsia" w:ascii="宋体" w:hAnsi="宋体"/>
          <w:sz w:val="28"/>
          <w:szCs w:val="28"/>
        </w:rPr>
        <w:t xml:space="preserve">                              </w:t>
      </w:r>
      <w:r>
        <w:rPr>
          <w:rFonts w:ascii="宋体" w:hAnsi="宋体"/>
          <w:sz w:val="28"/>
          <w:szCs w:val="28"/>
        </w:rPr>
        <w:t>20</w:t>
      </w:r>
      <w:r>
        <w:rPr>
          <w:rFonts w:hint="eastAsia" w:ascii="宋体" w:hAnsi="宋体"/>
          <w:sz w:val="28"/>
          <w:szCs w:val="28"/>
        </w:rPr>
        <w:t>2</w:t>
      </w:r>
      <w:r>
        <w:rPr>
          <w:rFonts w:ascii="宋体" w:hAnsi="宋体"/>
          <w:sz w:val="28"/>
          <w:szCs w:val="28"/>
        </w:rPr>
        <w:t>2年</w:t>
      </w:r>
      <w:r>
        <w:rPr>
          <w:rFonts w:hint="eastAsia" w:ascii="宋体" w:hAnsi="宋体"/>
          <w:sz w:val="28"/>
          <w:szCs w:val="28"/>
        </w:rPr>
        <w:t>8</w:t>
      </w:r>
      <w:r>
        <w:rPr>
          <w:rFonts w:ascii="宋体" w:hAnsi="宋体"/>
          <w:sz w:val="28"/>
          <w:szCs w:val="28"/>
        </w:rPr>
        <w:t>月</w:t>
      </w:r>
      <w:r>
        <w:rPr>
          <w:rFonts w:hint="eastAsia" w:ascii="宋体" w:hAnsi="宋体"/>
          <w:sz w:val="28"/>
          <w:szCs w:val="28"/>
        </w:rPr>
        <w:t>25</w:t>
      </w:r>
      <w:r>
        <w:rPr>
          <w:rFonts w:ascii="宋体" w:hAnsi="宋体"/>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方正舒体"/>
    <w:panose1 w:val="00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g2ODcyMTc3ZmY1YmUzYjFkOTgxNTlhOWExNjBkYTMifQ=="/>
  </w:docVars>
  <w:rsids>
    <w:rsidRoot w:val="00CF17AA"/>
    <w:rsid w:val="00056602"/>
    <w:rsid w:val="00064392"/>
    <w:rsid w:val="000A5C41"/>
    <w:rsid w:val="000F5C29"/>
    <w:rsid w:val="00101832"/>
    <w:rsid w:val="00111ECF"/>
    <w:rsid w:val="001731E2"/>
    <w:rsid w:val="001C37CD"/>
    <w:rsid w:val="001E1A68"/>
    <w:rsid w:val="00203A8F"/>
    <w:rsid w:val="0023417E"/>
    <w:rsid w:val="00263C26"/>
    <w:rsid w:val="002D47DB"/>
    <w:rsid w:val="0033321F"/>
    <w:rsid w:val="00374A61"/>
    <w:rsid w:val="00393E66"/>
    <w:rsid w:val="003B589E"/>
    <w:rsid w:val="003C0BF6"/>
    <w:rsid w:val="003C7BD4"/>
    <w:rsid w:val="003D3AE1"/>
    <w:rsid w:val="004A5583"/>
    <w:rsid w:val="004E097A"/>
    <w:rsid w:val="004F6CDA"/>
    <w:rsid w:val="00502613"/>
    <w:rsid w:val="005110A0"/>
    <w:rsid w:val="005231D8"/>
    <w:rsid w:val="0054590C"/>
    <w:rsid w:val="005733AA"/>
    <w:rsid w:val="005913A7"/>
    <w:rsid w:val="005B19C7"/>
    <w:rsid w:val="005F6FEC"/>
    <w:rsid w:val="006219C5"/>
    <w:rsid w:val="006332C4"/>
    <w:rsid w:val="00657DC0"/>
    <w:rsid w:val="00673124"/>
    <w:rsid w:val="00691112"/>
    <w:rsid w:val="00724F3A"/>
    <w:rsid w:val="00735A38"/>
    <w:rsid w:val="00757204"/>
    <w:rsid w:val="007939EA"/>
    <w:rsid w:val="007A4081"/>
    <w:rsid w:val="007B2E95"/>
    <w:rsid w:val="0080213E"/>
    <w:rsid w:val="00896A8C"/>
    <w:rsid w:val="008E30FB"/>
    <w:rsid w:val="0090750F"/>
    <w:rsid w:val="00952EDB"/>
    <w:rsid w:val="009C256C"/>
    <w:rsid w:val="009F3B91"/>
    <w:rsid w:val="00A20A71"/>
    <w:rsid w:val="00A4797C"/>
    <w:rsid w:val="00A676B5"/>
    <w:rsid w:val="00A77B07"/>
    <w:rsid w:val="00B56C90"/>
    <w:rsid w:val="00B67051"/>
    <w:rsid w:val="00B937E6"/>
    <w:rsid w:val="00BE22A1"/>
    <w:rsid w:val="00C60E13"/>
    <w:rsid w:val="00C96F52"/>
    <w:rsid w:val="00CA2600"/>
    <w:rsid w:val="00CE2CFB"/>
    <w:rsid w:val="00CF17AA"/>
    <w:rsid w:val="00CF6C7E"/>
    <w:rsid w:val="00D70739"/>
    <w:rsid w:val="00EA5E58"/>
    <w:rsid w:val="00ED147F"/>
    <w:rsid w:val="00ED7218"/>
    <w:rsid w:val="00EE4DCE"/>
    <w:rsid w:val="00F1038C"/>
    <w:rsid w:val="00F14F93"/>
    <w:rsid w:val="00F42427"/>
    <w:rsid w:val="00F807C8"/>
    <w:rsid w:val="00F844E9"/>
    <w:rsid w:val="00FA5FB6"/>
    <w:rsid w:val="00FB6E7D"/>
    <w:rsid w:val="00FD342D"/>
    <w:rsid w:val="00FD5D66"/>
    <w:rsid w:val="00FD7A49"/>
    <w:rsid w:val="018C5B3D"/>
    <w:rsid w:val="041C4480"/>
    <w:rsid w:val="0461381E"/>
    <w:rsid w:val="047D668D"/>
    <w:rsid w:val="04EA1640"/>
    <w:rsid w:val="052E4933"/>
    <w:rsid w:val="075B132B"/>
    <w:rsid w:val="09F37478"/>
    <w:rsid w:val="0AF22DB2"/>
    <w:rsid w:val="0B4C4680"/>
    <w:rsid w:val="0B67217E"/>
    <w:rsid w:val="12C27675"/>
    <w:rsid w:val="13D9003F"/>
    <w:rsid w:val="1804271A"/>
    <w:rsid w:val="190724E0"/>
    <w:rsid w:val="19F8426E"/>
    <w:rsid w:val="1A2B66C0"/>
    <w:rsid w:val="1C06592E"/>
    <w:rsid w:val="1C5D341E"/>
    <w:rsid w:val="1C6F7F2F"/>
    <w:rsid w:val="1DCC7973"/>
    <w:rsid w:val="206B2223"/>
    <w:rsid w:val="22783407"/>
    <w:rsid w:val="26F128C5"/>
    <w:rsid w:val="276652B9"/>
    <w:rsid w:val="2866054F"/>
    <w:rsid w:val="2AD94B28"/>
    <w:rsid w:val="2B806775"/>
    <w:rsid w:val="39DA1C36"/>
    <w:rsid w:val="3A97261C"/>
    <w:rsid w:val="3B5307E8"/>
    <w:rsid w:val="3BA34373"/>
    <w:rsid w:val="3E4E376C"/>
    <w:rsid w:val="3E7F3F16"/>
    <w:rsid w:val="40FC3863"/>
    <w:rsid w:val="43B11023"/>
    <w:rsid w:val="4E4772BC"/>
    <w:rsid w:val="4E4F5976"/>
    <w:rsid w:val="52310E34"/>
    <w:rsid w:val="52EF0B67"/>
    <w:rsid w:val="545B6483"/>
    <w:rsid w:val="54BB5E47"/>
    <w:rsid w:val="557E42AA"/>
    <w:rsid w:val="56013AD4"/>
    <w:rsid w:val="564822AA"/>
    <w:rsid w:val="578F0D5A"/>
    <w:rsid w:val="579B49B5"/>
    <w:rsid w:val="597E0DC3"/>
    <w:rsid w:val="5C4C47F7"/>
    <w:rsid w:val="5CDD0909"/>
    <w:rsid w:val="5DC012A8"/>
    <w:rsid w:val="60281FF4"/>
    <w:rsid w:val="63E70074"/>
    <w:rsid w:val="63E86785"/>
    <w:rsid w:val="66AF579B"/>
    <w:rsid w:val="68406512"/>
    <w:rsid w:val="68AA3FD9"/>
    <w:rsid w:val="6CCB50AB"/>
    <w:rsid w:val="6FD81701"/>
    <w:rsid w:val="70257127"/>
    <w:rsid w:val="71F02CA2"/>
    <w:rsid w:val="72956985"/>
    <w:rsid w:val="74E11D02"/>
    <w:rsid w:val="754C78FC"/>
    <w:rsid w:val="75D278F4"/>
    <w:rsid w:val="77CD3154"/>
    <w:rsid w:val="77D93B4D"/>
    <w:rsid w:val="77FB08C9"/>
    <w:rsid w:val="7AD105B6"/>
    <w:rsid w:val="7E5830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semiHidden/>
    <w:qFormat/>
    <w:uiPriority w:val="99"/>
    <w:rPr>
      <w:sz w:val="18"/>
      <w:szCs w:val="18"/>
    </w:rPr>
  </w:style>
  <w:style w:type="character" w:customStyle="1" w:styleId="9">
    <w:name w:val="页脚 字符"/>
    <w:basedOn w:val="7"/>
    <w:link w:val="3"/>
    <w:semiHidden/>
    <w:qFormat/>
    <w:uiPriority w:val="99"/>
    <w:rPr>
      <w:sz w:val="18"/>
      <w:szCs w:val="18"/>
    </w:rPr>
  </w:style>
  <w:style w:type="paragraph" w:customStyle="1" w:styleId="10">
    <w:name w:val="列出段落1"/>
    <w:basedOn w:val="1"/>
    <w:qFormat/>
    <w:uiPriority w:val="34"/>
    <w:pPr>
      <w:ind w:firstLine="420" w:firstLineChars="200"/>
    </w:pPr>
  </w:style>
  <w:style w:type="character" w:customStyle="1" w:styleId="11">
    <w:name w:val="批注框文本 字符"/>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3248</Words>
  <Characters>3690</Characters>
  <Lines>27</Lines>
  <Paragraphs>7</Paragraphs>
  <TotalTime>6</TotalTime>
  <ScaleCrop>false</ScaleCrop>
  <LinksUpToDate>false</LinksUpToDate>
  <CharactersWithSpaces>3810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2022-08-29T14:44:00Z</dcterms:created>
  <dc:creator>冯文军</dc:creator>
  <cp:lastModifiedBy>CQUMVE</cp:lastModifiedBy>
  <cp:lastPrinted>2022-08-31T05:20:00Z</cp:lastPrinted>
  <dcterms:modified xsi:type="dcterms:W3CDTF">2022-09-08T01:54:39Z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386C99C9CEE34D389E4773D1F5641AB1</vt:lpwstr>
  </property>
</Properties>
</file>