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7080DD" w14:textId="77777777" w:rsidR="00051B80" w:rsidRDefault="002E70A5">
      <w:pPr>
        <w:pStyle w:val="Default"/>
        <w:snapToGrid w:val="0"/>
        <w:jc w:val="center"/>
        <w:rPr>
          <w:rFonts w:ascii="方正小标宋_GBK" w:eastAsia="方正小标宋_GBK" w:hAnsi="Times New Roman" w:cs="Times New Roman"/>
          <w:b/>
          <w:color w:val="auto"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b/>
          <w:color w:val="auto"/>
          <w:sz w:val="36"/>
          <w:szCs w:val="36"/>
        </w:rPr>
        <w:t>动物科学技术学院</w:t>
      </w:r>
    </w:p>
    <w:p w14:paraId="7CB766EB" w14:textId="77777777" w:rsidR="00051B80" w:rsidRDefault="002E70A5">
      <w:pPr>
        <w:pStyle w:val="Default"/>
        <w:snapToGrid w:val="0"/>
        <w:jc w:val="center"/>
        <w:rPr>
          <w:rFonts w:ascii="方正小标宋_GBK" w:eastAsia="方正小标宋_GBK" w:hAnsi="Times New Roman" w:cs="Times New Roman"/>
          <w:b/>
          <w:color w:val="auto"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b/>
          <w:color w:val="auto"/>
          <w:sz w:val="36"/>
          <w:szCs w:val="36"/>
        </w:rPr>
        <w:t>推荐优秀应届本科毕业生免试攻读研究生“五育”综合评价积分计算办法</w:t>
      </w:r>
    </w:p>
    <w:p w14:paraId="1813E8A3" w14:textId="77777777" w:rsidR="00051B80" w:rsidRDefault="00051B80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771B09E4" w14:textId="77777777" w:rsidR="00051B80" w:rsidRDefault="002E70A5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根据《西南大学推荐优秀应届本科毕业生免试攻读研究生工作管理办法》（西校〔</w:t>
      </w:r>
      <w:r>
        <w:rPr>
          <w:rFonts w:ascii="Times New Roman" w:eastAsia="方正仿宋_GBK" w:hAnsi="Times New Roman" w:cs="Times New Roman"/>
          <w:sz w:val="32"/>
          <w:szCs w:val="32"/>
        </w:rPr>
        <w:t>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25</w:t>
      </w:r>
      <w:r>
        <w:rPr>
          <w:rFonts w:ascii="Times New Roman" w:eastAsia="方正仿宋_GBK" w:hAnsi="Times New Roman" w:cs="Times New Roman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96</w:t>
      </w:r>
      <w:r>
        <w:rPr>
          <w:rFonts w:ascii="Times New Roman" w:eastAsia="方正仿宋_GBK" w:hAnsi="Times New Roman" w:cs="Times New Roman"/>
          <w:sz w:val="32"/>
          <w:szCs w:val="32"/>
        </w:rPr>
        <w:t>号），结合动物科学技术学院实际，特制订本学院免试攻读研究生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五育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综合评价积分计算办法。</w:t>
      </w:r>
    </w:p>
    <w:p w14:paraId="353D13BB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一、学术</w:t>
      </w:r>
      <w:r>
        <w:rPr>
          <w:rFonts w:ascii="Times New Roman" w:eastAsia="方正楷体_GBK" w:hAnsi="Times New Roman" w:cs="Times New Roman" w:hint="eastAsia"/>
          <w:b/>
          <w:color w:val="auto"/>
          <w:sz w:val="32"/>
          <w:szCs w:val="32"/>
        </w:rPr>
        <w:t>成果</w:t>
      </w:r>
    </w:p>
    <w:p w14:paraId="6610200C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学术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成果包括学术论文和发明专利，成果第一单位须为西南大学，成果完成人须排名第一，总奖励积分上限为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20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分。</w:t>
      </w:r>
    </w:p>
    <w:p w14:paraId="47CDACF8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.</w:t>
      </w:r>
      <w:r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b/>
          <w:bCs/>
          <w:color w:val="auto"/>
          <w:sz w:val="32"/>
          <w:szCs w:val="32"/>
        </w:rPr>
        <w:t>学术论文</w:t>
      </w:r>
      <w:r>
        <w:rPr>
          <w:rFonts w:ascii="Times New Roman" w:eastAsia="方正楷体_GBK" w:hAnsi="Times New Roman" w:cs="Times New Roman" w:hint="eastAsia"/>
          <w:b/>
          <w:color w:val="auto"/>
          <w:sz w:val="32"/>
          <w:szCs w:val="32"/>
        </w:rPr>
        <w:t>：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指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学生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在公开发行的学术期刊发表涉及本专业相关的学术论文，不包括增刊、摘要、会议论文集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。</w:t>
      </w:r>
    </w:p>
    <w:p w14:paraId="65EBB5ED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在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T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A1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A2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和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B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类刊物上发表学术论文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篇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（不含通讯作者）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，分别计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20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分和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07443056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论文分类以西校〔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2021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74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号文件附件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为准。</w:t>
      </w:r>
    </w:p>
    <w:p w14:paraId="0AB10F39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3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b/>
          <w:bCs/>
          <w:color w:val="auto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b/>
          <w:bCs/>
          <w:color w:val="auto"/>
          <w:sz w:val="32"/>
          <w:szCs w:val="32"/>
        </w:rPr>
        <w:t xml:space="preserve">. </w:t>
      </w:r>
      <w:r>
        <w:rPr>
          <w:rFonts w:ascii="Times New Roman" w:eastAsia="方正仿宋_GBK" w:hAnsi="Times New Roman" w:cs="Times New Roman" w:hint="eastAsia"/>
          <w:b/>
          <w:bCs/>
          <w:color w:val="auto"/>
          <w:sz w:val="32"/>
          <w:szCs w:val="32"/>
        </w:rPr>
        <w:t>发明专利：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学生获得与专业有关的国际授权或国内授权发明专利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项计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0.5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分，累计不超过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分。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 </w:t>
      </w:r>
    </w:p>
    <w:p w14:paraId="62C4E6DA" w14:textId="77777777" w:rsidR="00051B80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二、竞赛比赛</w:t>
      </w:r>
    </w:p>
    <w:p w14:paraId="23F143FB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本项指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学生参加的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由学院、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本科生院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、校团委、双创学院或学生处等校内单位组织</w:t>
      </w:r>
      <w:r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的</w:t>
      </w:r>
      <w:r>
        <w:rPr>
          <w:rFonts w:ascii="Times New Roman" w:eastAsia="方正仿宋_GBK" w:hAnsi="Times New Roman" w:cs="Times New Roman"/>
          <w:color w:val="auto"/>
          <w:sz w:val="32"/>
          <w:szCs w:val="32"/>
        </w:rPr>
        <w:t>与本专业有关的学科竞赛和创新创业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lastRenderedPageBreak/>
        <w:t>大赛，总奖励积分上限为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10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学生需提供比赛主办方的通知文件。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成果单位须为西南大学，</w:t>
      </w:r>
      <w:bookmarkStart w:id="0" w:name="_Hlk179640720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团队获奖</w:t>
      </w:r>
      <w:bookmarkEnd w:id="0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前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名按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2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比例计分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，团队获奖无法排名的按获奖人数平均计分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。</w:t>
      </w:r>
    </w:p>
    <w:p w14:paraId="1BAB4E53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bookmarkStart w:id="1" w:name="_Toc35513761"/>
      <w:bookmarkStart w:id="2" w:name="_Toc35373957"/>
      <w:bookmarkStart w:id="3" w:name="_Toc35677043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获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T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A1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A2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B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C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级奖励，分别计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10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6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4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2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bookmarkEnd w:id="1"/>
    <w:bookmarkEnd w:id="2"/>
    <w:bookmarkEnd w:id="3"/>
    <w:p w14:paraId="02305198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成果分级以西校〔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2021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〕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74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号文件附件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中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指导学生获奖（普通学科类）为准。</w:t>
      </w:r>
    </w:p>
    <w:p w14:paraId="35EA0504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 w:rsidRPr="00987336"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三、科研项目</w:t>
      </w:r>
    </w:p>
    <w:p w14:paraId="3948D033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bookmarkStart w:id="4" w:name="_Hlk179791710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本项仅指学生立项的科研项目，总奖励积分上限</w:t>
      </w:r>
      <w:bookmarkEnd w:id="4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为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6AD5EA9C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1.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在学校科研管理部门登记立项的纵向科研项目，已结题的项目主持人计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分，立项但未结题的项目主持人计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4B603FDF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2.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在学校科研管理部门登记立项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10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万元（含）以上的横向科研项目（以到学校科研指定账户经费为准）的主持人，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10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万元计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分，累计不超过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4E8DF883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3.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获得大学生创新创业训练计划（国家级）项目，已结题的项目主持人计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分，立项但未结题的项目主持人计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0.5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4CC5757D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 w:rsidRPr="00987336"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四、体育类</w:t>
      </w:r>
    </w:p>
    <w:p w14:paraId="07FC6ABC" w14:textId="77777777" w:rsidR="00051B80" w:rsidRPr="00987336" w:rsidRDefault="002E70A5">
      <w:pPr>
        <w:pStyle w:val="a5"/>
        <w:adjustRightInd w:val="0"/>
        <w:snapToGrid w:val="0"/>
        <w:spacing w:beforeLines="50" w:before="156" w:beforeAutospacing="0" w:afterLines="50" w:after="156" w:afterAutospacing="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sz w:val="32"/>
          <w:szCs w:val="32"/>
        </w:rPr>
        <w:lastRenderedPageBreak/>
        <w:t>本项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指学生获体育类奖励，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总奖励积分上限为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分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学生需提交秩序册、获奖证书、成绩册等证明</w:t>
      </w:r>
      <w:r w:rsidRPr="00987336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若为团队获奖，前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5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名按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比例计分。</w:t>
      </w:r>
    </w:p>
    <w:p w14:paraId="31EED7EC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获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T1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T2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A1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A2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B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C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级奖励，分别计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4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2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0.5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78E2A4A4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奖励分级以西校〔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2021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〕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74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号文件附件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中指导学生获奖（体育类）为准。</w:t>
      </w:r>
    </w:p>
    <w:p w14:paraId="689DEE51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 w:rsidRPr="00987336"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五、文化艺术类</w:t>
      </w:r>
    </w:p>
    <w:p w14:paraId="7E264683" w14:textId="77777777" w:rsidR="00051B80" w:rsidRPr="00987336" w:rsidRDefault="002E70A5">
      <w:pPr>
        <w:widowControl/>
        <w:spacing w:line="600" w:lineRule="atLeas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sz w:val="32"/>
          <w:szCs w:val="32"/>
        </w:rPr>
        <w:t>本项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指学生获</w:t>
      </w:r>
      <w:r w:rsidRPr="00987336">
        <w:rPr>
          <w:rFonts w:ascii="Times New Roman" w:eastAsia="仿宋_GB2312" w:hAnsi="Times New Roman" w:cs="Times New Roman"/>
          <w:kern w:val="0"/>
          <w:sz w:val="32"/>
          <w:szCs w:val="32"/>
        </w:rPr>
        <w:t>音乐、美术、书画、戏剧、戏曲、舞蹈、影视等文化艺术活动获奖，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总奖励积分上限为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分。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学生需提交获奖证书</w:t>
      </w:r>
      <w:r w:rsidRPr="00987336">
        <w:rPr>
          <w:rFonts w:ascii="Times New Roman" w:eastAsia="仿宋_GB2312" w:hAnsi="Times New Roman" w:cs="Times New Roman" w:hint="eastAsia"/>
          <w:sz w:val="32"/>
          <w:szCs w:val="32"/>
        </w:rPr>
        <w:t>；若为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团队获奖，前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5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名按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5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2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1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1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1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比例计分。</w:t>
      </w:r>
    </w:p>
    <w:p w14:paraId="51B06DDC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获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A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B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C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级奖励，分别计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分、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19F31F2B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奖励分级以西校〔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2021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〕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74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号文件附件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中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指导学生获奖（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艺术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）为准。</w:t>
      </w:r>
    </w:p>
    <w:p w14:paraId="4E526C58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 w:rsidRPr="00987336"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六、劳动与公益服务</w:t>
      </w:r>
    </w:p>
    <w:p w14:paraId="37CC33E6" w14:textId="77777777" w:rsidR="00051B80" w:rsidRPr="00987336" w:rsidRDefault="002E70A5">
      <w:pPr>
        <w:widowControl/>
        <w:spacing w:line="600" w:lineRule="atLeas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sz w:val="32"/>
          <w:szCs w:val="32"/>
        </w:rPr>
        <w:t>本项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指学生在劳动教育、公益服务、见义勇为、救灾抢险等方面获得的荣誉，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总奖励积分上限为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分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学生需提交证书或表彰文件</w:t>
      </w:r>
      <w:r w:rsidRPr="00987336">
        <w:rPr>
          <w:rFonts w:ascii="Times New Roman" w:eastAsia="仿宋_GB2312" w:hAnsi="Times New Roman" w:cs="Times New Roman" w:hint="eastAsia"/>
          <w:sz w:val="32"/>
          <w:szCs w:val="32"/>
        </w:rPr>
        <w:t>；若为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团队荣誉，前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5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名按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比例计分；若荣誉分等级，前三个等次按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: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2</w:t>
      </w:r>
      <w:r w:rsidRPr="00987336">
        <w:rPr>
          <w:rFonts w:ascii="Times New Roman" w:eastAsia="仿宋_GB2312" w:hAnsi="Times New Roman" w:cs="Times New Roman"/>
          <w:sz w:val="32"/>
          <w:szCs w:val="32"/>
        </w:rPr>
        <w:t>比例计分。</w:t>
      </w:r>
    </w:p>
    <w:p w14:paraId="6BE39A3D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仿宋_GB2312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lastRenderedPageBreak/>
        <w:t>获省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部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级荣誉（指国家部委局下属一级党政管理机构、省级党政机构及其委厅局、全国一级学会分委会的盖章证书），</w:t>
      </w:r>
      <w:bookmarkStart w:id="5" w:name="_Hlk179790259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计</w:t>
      </w:r>
      <w:bookmarkEnd w:id="5"/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0050FBE8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参军入伍服兵役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并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获国家级荣誉（指国家部委局及以上党政管理机构、全国一级学会的盖章证书），计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6B7C5B57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 w:rsidRPr="00987336">
        <w:rPr>
          <w:rFonts w:ascii="Times New Roman" w:eastAsia="方正楷体_GBK" w:hAnsi="Times New Roman" w:cs="Times New Roman" w:hint="eastAsia"/>
          <w:b/>
          <w:color w:val="auto"/>
          <w:sz w:val="32"/>
          <w:szCs w:val="32"/>
        </w:rPr>
        <w:t>七</w:t>
      </w:r>
      <w:r w:rsidRPr="00987336"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、其他说明</w:t>
      </w:r>
    </w:p>
    <w:p w14:paraId="1FF6047A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.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以上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6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类中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同一项目在同一大类中获不同小类（级）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计分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按最高项只计一次。</w:t>
      </w:r>
    </w:p>
    <w:p w14:paraId="69023B75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2. 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以上成果均指学生本科期间成果，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处于录用和公示阶段的成果不予认可，成果截止时间为当年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8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月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31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日。</w:t>
      </w:r>
    </w:p>
    <w:p w14:paraId="6E541CBD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3.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以上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6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类奖励记为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 “ ∑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奖励积分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 ”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，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∑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奖励积分不得超过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50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分。</w:t>
      </w:r>
    </w:p>
    <w:p w14:paraId="1F1C159A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both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 xml:space="preserve">4. 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奖励积分百分制计算办法：</w:t>
      </w:r>
    </w:p>
    <w:p w14:paraId="0EB47640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center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奖励积分（百分制）</w:t>
      </w: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=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方正仿宋_GBK" w:hAnsi="Cambria Math" w:cs="Times New Roman"/>
                <w:color w:val="auto"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方正仿宋_GBK" w:hAnsi="Cambria Math" w:cs="Times New Roman"/>
                    <w:i/>
                    <w:color w:val="auto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方正仿宋_GBK" w:hAnsi="Cambria Math" w:cs="Times New Roman"/>
                    <w:color w:val="auto"/>
                    <w:sz w:val="32"/>
                    <w:szCs w:val="32"/>
                  </w:rPr>
                  <m:t>奖励积分</m:t>
                </m:r>
              </m:num>
              <m:den>
                <m:r>
                  <w:rPr>
                    <w:rFonts w:ascii="Cambria Math" w:eastAsia="方正仿宋_GBK" w:hAnsi="Cambria Math" w:cs="Times New Roman"/>
                    <w:color w:val="auto"/>
                    <w:sz w:val="32"/>
                    <w:szCs w:val="32"/>
                  </w:rPr>
                  <m:t>50</m:t>
                </m:r>
              </m:den>
            </m:f>
          </m:e>
        </m:nary>
        <m:r>
          <m:rPr>
            <m:sty m:val="p"/>
          </m:rPr>
          <w:rPr>
            <w:rFonts w:ascii="Cambria Math" w:eastAsia="方正仿宋_GBK" w:hAnsi="Cambria Math" w:cs="Times New Roman"/>
            <w:color w:val="auto"/>
            <w:sz w:val="32"/>
            <w:szCs w:val="32"/>
          </w:rPr>
          <m:t>×100</m:t>
        </m:r>
      </m:oMath>
    </w:p>
    <w:p w14:paraId="3FED2757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jc w:val="both"/>
        <w:rPr>
          <w:rFonts w:ascii="Times New Roman" w:eastAsia="方正楷体_GBK" w:hAnsi="Times New Roman" w:cs="Times New Roman"/>
          <w:b/>
          <w:color w:val="auto"/>
          <w:sz w:val="32"/>
          <w:szCs w:val="32"/>
        </w:rPr>
      </w:pPr>
      <w:r w:rsidRPr="00987336">
        <w:rPr>
          <w:rFonts w:ascii="Times New Roman" w:eastAsia="方正楷体_GBK" w:hAnsi="Times New Roman" w:cs="Times New Roman" w:hint="eastAsia"/>
          <w:b/>
          <w:color w:val="auto"/>
          <w:sz w:val="32"/>
          <w:szCs w:val="32"/>
        </w:rPr>
        <w:t>八</w:t>
      </w:r>
      <w:r w:rsidRPr="00987336">
        <w:rPr>
          <w:rFonts w:ascii="Times New Roman" w:eastAsia="方正楷体_GBK" w:hAnsi="Times New Roman" w:cs="Times New Roman"/>
          <w:b/>
          <w:color w:val="auto"/>
          <w:sz w:val="32"/>
          <w:szCs w:val="32"/>
        </w:rPr>
        <w:t>、附则</w:t>
      </w:r>
    </w:p>
    <w:p w14:paraId="2C2C1660" w14:textId="77777777" w:rsidR="00051B80" w:rsidRPr="00987336" w:rsidRDefault="002E70A5">
      <w:pPr>
        <w:widowControl/>
        <w:spacing w:line="600" w:lineRule="atLeas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 xml:space="preserve">. 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本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办法由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动物科学技术学院教学工作办公室负责解释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未尽事宜交由学院推免工作小组讨论决定。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如学校政策变化，以学校文件为准。</w:t>
      </w:r>
    </w:p>
    <w:p w14:paraId="75803F2D" w14:textId="77777777" w:rsidR="00051B80" w:rsidRPr="00987336" w:rsidRDefault="002E70A5">
      <w:pPr>
        <w:widowControl/>
        <w:spacing w:line="600" w:lineRule="atLeas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2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 xml:space="preserve">. 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本办法从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202</w:t>
      </w:r>
      <w:r w:rsidRPr="0098733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级</w:t>
      </w:r>
      <w:r w:rsidRPr="00987336">
        <w:rPr>
          <w:rFonts w:ascii="Times New Roman" w:eastAsia="方正仿宋_GBK" w:hAnsi="Times New Roman" w:cs="Times New Roman"/>
          <w:sz w:val="32"/>
          <w:szCs w:val="32"/>
        </w:rPr>
        <w:t>开始执行，其他有关规定与本办法不一致的，以本办法为准。</w:t>
      </w:r>
    </w:p>
    <w:p w14:paraId="6A88D26A" w14:textId="77777777" w:rsidR="00051B80" w:rsidRPr="00987336" w:rsidRDefault="00051B80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right"/>
        <w:rPr>
          <w:rFonts w:ascii="Times New Roman" w:eastAsia="方正仿宋_GBK" w:hAnsi="Times New Roman" w:cs="Times New Roman"/>
          <w:color w:val="auto"/>
          <w:sz w:val="32"/>
          <w:szCs w:val="32"/>
        </w:rPr>
      </w:pPr>
    </w:p>
    <w:p w14:paraId="369A6E2C" w14:textId="77777777" w:rsidR="00051B80" w:rsidRPr="00987336" w:rsidRDefault="00051B80">
      <w:pPr>
        <w:pStyle w:val="Default"/>
        <w:snapToGrid w:val="0"/>
        <w:spacing w:beforeLines="50" w:before="156" w:afterLines="50" w:after="156" w:line="360" w:lineRule="auto"/>
        <w:ind w:firstLineChars="200" w:firstLine="640"/>
        <w:jc w:val="right"/>
        <w:rPr>
          <w:rFonts w:ascii="Times New Roman" w:eastAsia="方正仿宋_GBK" w:hAnsi="Times New Roman" w:cs="Times New Roman"/>
          <w:color w:val="auto"/>
          <w:sz w:val="32"/>
          <w:szCs w:val="32"/>
        </w:rPr>
      </w:pPr>
    </w:p>
    <w:p w14:paraId="63E7914E" w14:textId="77777777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right="320" w:firstLineChars="200" w:firstLine="640"/>
        <w:jc w:val="right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动物科学技术学院</w:t>
      </w:r>
    </w:p>
    <w:p w14:paraId="656BF464" w14:textId="0C307929" w:rsidR="00051B80" w:rsidRPr="00987336" w:rsidRDefault="002E70A5">
      <w:pPr>
        <w:pStyle w:val="Default"/>
        <w:snapToGrid w:val="0"/>
        <w:spacing w:beforeLines="50" w:before="156" w:afterLines="50" w:after="156" w:line="360" w:lineRule="auto"/>
        <w:ind w:right="320" w:firstLineChars="200" w:firstLine="640"/>
        <w:jc w:val="right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bookmarkStart w:id="6" w:name="_GoBack"/>
      <w:bookmarkEnd w:id="6"/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2025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年</w:t>
      </w:r>
      <w:r w:rsid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11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月</w:t>
      </w:r>
      <w:r w:rsidR="00987336">
        <w:rPr>
          <w:rFonts w:ascii="Times New Roman" w:eastAsia="方正仿宋_GBK" w:hAnsi="Times New Roman" w:cs="Times New Roman"/>
          <w:color w:val="auto"/>
          <w:sz w:val="32"/>
          <w:szCs w:val="32"/>
        </w:rPr>
        <w:t>5</w:t>
      </w:r>
      <w:r w:rsidRPr="00987336">
        <w:rPr>
          <w:rFonts w:ascii="Times New Roman" w:eastAsia="方正仿宋_GBK" w:hAnsi="Times New Roman" w:cs="Times New Roman" w:hint="eastAsia"/>
          <w:color w:val="auto"/>
          <w:sz w:val="32"/>
          <w:szCs w:val="32"/>
        </w:rPr>
        <w:t>日</w:t>
      </w:r>
    </w:p>
    <w:sectPr w:rsidR="00051B80" w:rsidRPr="00987336">
      <w:pgSz w:w="11906" w:h="16838"/>
      <w:pgMar w:top="1361" w:right="1474" w:bottom="124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8672D" w14:textId="77777777" w:rsidR="002E70A5" w:rsidRDefault="002E70A5" w:rsidP="00987336">
      <w:r>
        <w:separator/>
      </w:r>
    </w:p>
  </w:endnote>
  <w:endnote w:type="continuationSeparator" w:id="0">
    <w:p w14:paraId="29FA7985" w14:textId="77777777" w:rsidR="002E70A5" w:rsidRDefault="002E70A5" w:rsidP="0098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19AD5" w14:textId="77777777" w:rsidR="002E70A5" w:rsidRDefault="002E70A5" w:rsidP="00987336">
      <w:r>
        <w:separator/>
      </w:r>
    </w:p>
  </w:footnote>
  <w:footnote w:type="continuationSeparator" w:id="0">
    <w:p w14:paraId="29D1F673" w14:textId="77777777" w:rsidR="002E70A5" w:rsidRDefault="002E70A5" w:rsidP="00987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19"/>
    <w:rsid w:val="00050BAC"/>
    <w:rsid w:val="00051B80"/>
    <w:rsid w:val="00056078"/>
    <w:rsid w:val="0010114C"/>
    <w:rsid w:val="00140DC9"/>
    <w:rsid w:val="00146FAF"/>
    <w:rsid w:val="00176467"/>
    <w:rsid w:val="001827D3"/>
    <w:rsid w:val="0019117A"/>
    <w:rsid w:val="001E0B6B"/>
    <w:rsid w:val="00215415"/>
    <w:rsid w:val="00216BAE"/>
    <w:rsid w:val="00221441"/>
    <w:rsid w:val="00232993"/>
    <w:rsid w:val="00283B44"/>
    <w:rsid w:val="00286605"/>
    <w:rsid w:val="002A1A67"/>
    <w:rsid w:val="002A3F1F"/>
    <w:rsid w:val="002E70A5"/>
    <w:rsid w:val="00310291"/>
    <w:rsid w:val="00325308"/>
    <w:rsid w:val="00367BDF"/>
    <w:rsid w:val="003837AC"/>
    <w:rsid w:val="00384612"/>
    <w:rsid w:val="00397F36"/>
    <w:rsid w:val="003A3153"/>
    <w:rsid w:val="003A41AE"/>
    <w:rsid w:val="003B1098"/>
    <w:rsid w:val="003D20EE"/>
    <w:rsid w:val="00412974"/>
    <w:rsid w:val="004310EE"/>
    <w:rsid w:val="004366D5"/>
    <w:rsid w:val="0046480D"/>
    <w:rsid w:val="00465673"/>
    <w:rsid w:val="0046728F"/>
    <w:rsid w:val="00474519"/>
    <w:rsid w:val="004840E4"/>
    <w:rsid w:val="00501608"/>
    <w:rsid w:val="00502CEB"/>
    <w:rsid w:val="00540F84"/>
    <w:rsid w:val="005544CA"/>
    <w:rsid w:val="00555A60"/>
    <w:rsid w:val="005632F0"/>
    <w:rsid w:val="00584419"/>
    <w:rsid w:val="00597068"/>
    <w:rsid w:val="00614D16"/>
    <w:rsid w:val="00624545"/>
    <w:rsid w:val="00635D96"/>
    <w:rsid w:val="006608FB"/>
    <w:rsid w:val="006752D0"/>
    <w:rsid w:val="006B3480"/>
    <w:rsid w:val="006B5AAF"/>
    <w:rsid w:val="00700887"/>
    <w:rsid w:val="00706798"/>
    <w:rsid w:val="00725638"/>
    <w:rsid w:val="007A5455"/>
    <w:rsid w:val="007C23EC"/>
    <w:rsid w:val="007D39EA"/>
    <w:rsid w:val="007D4A7C"/>
    <w:rsid w:val="007E34A3"/>
    <w:rsid w:val="007E7A99"/>
    <w:rsid w:val="007F0976"/>
    <w:rsid w:val="007F27BC"/>
    <w:rsid w:val="00831454"/>
    <w:rsid w:val="00847969"/>
    <w:rsid w:val="008A35BD"/>
    <w:rsid w:val="008B7DA7"/>
    <w:rsid w:val="008E20A9"/>
    <w:rsid w:val="008E3D89"/>
    <w:rsid w:val="00935051"/>
    <w:rsid w:val="0093770C"/>
    <w:rsid w:val="009475E2"/>
    <w:rsid w:val="00956042"/>
    <w:rsid w:val="009572E4"/>
    <w:rsid w:val="00963A0B"/>
    <w:rsid w:val="009810C8"/>
    <w:rsid w:val="00987336"/>
    <w:rsid w:val="009A604E"/>
    <w:rsid w:val="009B4FB8"/>
    <w:rsid w:val="009D52C4"/>
    <w:rsid w:val="009D60E5"/>
    <w:rsid w:val="009E7249"/>
    <w:rsid w:val="009F5498"/>
    <w:rsid w:val="00A31AF9"/>
    <w:rsid w:val="00A34AFC"/>
    <w:rsid w:val="00A35FA7"/>
    <w:rsid w:val="00A667C4"/>
    <w:rsid w:val="00A94E4F"/>
    <w:rsid w:val="00A96896"/>
    <w:rsid w:val="00AA7DA6"/>
    <w:rsid w:val="00B37DDC"/>
    <w:rsid w:val="00B40D2C"/>
    <w:rsid w:val="00BD5D90"/>
    <w:rsid w:val="00BF1D6B"/>
    <w:rsid w:val="00C03B0A"/>
    <w:rsid w:val="00C30919"/>
    <w:rsid w:val="00C334CF"/>
    <w:rsid w:val="00C66AF0"/>
    <w:rsid w:val="00C87F4A"/>
    <w:rsid w:val="00C9524C"/>
    <w:rsid w:val="00D324CB"/>
    <w:rsid w:val="00D57F0F"/>
    <w:rsid w:val="00D70D0C"/>
    <w:rsid w:val="00D93403"/>
    <w:rsid w:val="00D96D83"/>
    <w:rsid w:val="00DA568F"/>
    <w:rsid w:val="00DC3608"/>
    <w:rsid w:val="00DE0451"/>
    <w:rsid w:val="00DE11F0"/>
    <w:rsid w:val="00E151CD"/>
    <w:rsid w:val="00E22763"/>
    <w:rsid w:val="00E23215"/>
    <w:rsid w:val="00E37ED4"/>
    <w:rsid w:val="00E40573"/>
    <w:rsid w:val="00E40758"/>
    <w:rsid w:val="00E70D99"/>
    <w:rsid w:val="00E841CA"/>
    <w:rsid w:val="00E93611"/>
    <w:rsid w:val="00EB3CCD"/>
    <w:rsid w:val="00EB79E2"/>
    <w:rsid w:val="00ED6811"/>
    <w:rsid w:val="00EE2E3C"/>
    <w:rsid w:val="00EE3B87"/>
    <w:rsid w:val="00F17B98"/>
    <w:rsid w:val="00F851C3"/>
    <w:rsid w:val="00F85860"/>
    <w:rsid w:val="26925A47"/>
    <w:rsid w:val="28BD479D"/>
    <w:rsid w:val="2CC11257"/>
    <w:rsid w:val="2D8B4647"/>
    <w:rsid w:val="434578A4"/>
    <w:rsid w:val="4AED6F19"/>
    <w:rsid w:val="4B396231"/>
    <w:rsid w:val="5BA42916"/>
    <w:rsid w:val="5CA91565"/>
    <w:rsid w:val="704B6399"/>
    <w:rsid w:val="769825F8"/>
    <w:rsid w:val="7CA0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7B160C-2B51-4E8B-988D-3FB9EBD3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cp:lastPrinted>2024-10-14T01:56:00Z</cp:lastPrinted>
  <dcterms:created xsi:type="dcterms:W3CDTF">2024-10-14T03:11:00Z</dcterms:created>
  <dcterms:modified xsi:type="dcterms:W3CDTF">2025-11-05T08:28:00Z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eyJoZGlkIjoiODRhYjBiMjNiY2FiMzI1MWU1ZDY0MTkxNTkxOGViMGQiLCJ1c2VySWQiOiIxNjg5MTU3OTA4In0=</vt:lpwstr>
  </property>
  <property fmtid="{D5CDD505-2E9C-101B-9397-08002B2CF9AE}" pid="3" name="KSOProductBuildVer">
    <vt:lpwstr>2052-12.1.0.21915</vt:lpwstr>
  </property>
  <property fmtid="{D5CDD505-2E9C-101B-9397-08002B2CF9AE}" pid="4" name="ICV">
    <vt:lpwstr>E0201511AEDA4066ABB28876D406915A_12</vt:lpwstr>
  </property>
</Properties>
</file>