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BFEEC">
      <w:pPr>
        <w:keepNext w:val="0"/>
        <w:keepLines w:val="0"/>
        <w:widowControl w:val="0"/>
        <w:suppressLineNumbers w:val="0"/>
        <w:spacing w:before="0" w:beforeAutospacing="0" w:after="0" w:afterAutospacing="0"/>
        <w:ind w:left="0" w:right="0"/>
        <w:jc w:val="center"/>
        <w:rPr>
          <w:rFonts w:hint="eastAsia" w:ascii="等线" w:hAnsi="等线" w:eastAsia="等线" w:cs="Times New Roman"/>
          <w:kern w:val="2"/>
          <w:sz w:val="30"/>
          <w:szCs w:val="30"/>
        </w:rPr>
      </w:pPr>
      <w:r>
        <w:rPr>
          <w:rFonts w:hint="eastAsia" w:ascii="黑体" w:hAnsi="宋体" w:eastAsia="黑体" w:cs="黑体"/>
          <w:b/>
          <w:bCs w:val="0"/>
          <w:kern w:val="2"/>
          <w:sz w:val="30"/>
          <w:szCs w:val="30"/>
          <w:lang w:val="en-US" w:eastAsia="zh-CN" w:bidi="ar"/>
        </w:rPr>
        <w:t>心理学院本科生德育成绩测评</w:t>
      </w:r>
    </w:p>
    <w:p w14:paraId="46E8687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8"/>
          <w:szCs w:val="28"/>
        </w:rPr>
      </w:pPr>
      <w:r>
        <w:rPr>
          <w:rFonts w:hint="eastAsia" w:ascii="宋体" w:hAnsi="宋体" w:eastAsia="宋体" w:cs="宋体"/>
          <w:b/>
          <w:bCs w:val="0"/>
          <w:kern w:val="2"/>
          <w:sz w:val="28"/>
          <w:szCs w:val="28"/>
          <w:lang w:val="en-US" w:eastAsia="zh-CN" w:bidi="ar"/>
        </w:rPr>
        <w:t>第一章 总则</w:t>
      </w:r>
    </w:p>
    <w:p w14:paraId="2F204A1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b/>
          <w:bCs/>
          <w:kern w:val="2"/>
          <w:sz w:val="24"/>
          <w:szCs w:val="24"/>
          <w:lang w:val="en-US" w:eastAsia="zh-CN" w:bidi="ar"/>
        </w:rPr>
        <w:t>第一条</w:t>
      </w:r>
      <w:r>
        <w:rPr>
          <w:rFonts w:hint="eastAsia" w:ascii="宋体" w:hAnsi="宋体" w:eastAsia="宋体" w:cs="宋体"/>
          <w:kern w:val="2"/>
          <w:sz w:val="24"/>
          <w:szCs w:val="24"/>
          <w:lang w:val="en-US" w:eastAsia="zh-CN" w:bidi="ar"/>
        </w:rPr>
        <w:t xml:space="preserve"> 本办法是对《辽宁师范大学心理学院本科毕业生综合测评实施办法》的有益补充。</w:t>
      </w:r>
      <w:bookmarkStart w:id="0" w:name="_GoBack"/>
      <w:bookmarkEnd w:id="0"/>
    </w:p>
    <w:p w14:paraId="3290B10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b/>
          <w:bCs/>
          <w:kern w:val="2"/>
          <w:sz w:val="24"/>
          <w:szCs w:val="24"/>
          <w:lang w:val="en-US" w:eastAsia="zh-CN" w:bidi="ar"/>
        </w:rPr>
        <w:t>第二条</w:t>
      </w:r>
      <w:r>
        <w:rPr>
          <w:rFonts w:hint="eastAsia" w:ascii="宋体" w:hAnsi="宋体" w:eastAsia="宋体" w:cs="宋体"/>
          <w:kern w:val="2"/>
          <w:sz w:val="24"/>
          <w:szCs w:val="24"/>
          <w:lang w:val="en-US" w:eastAsia="zh-CN" w:bidi="ar"/>
        </w:rPr>
        <w:t xml:space="preserve"> 本办法是心理学院本科生学年奖学金评选综合成绩中德育成绩测评的重要依据，它可以相对科学、全面地评价学生在校的德育表现。</w:t>
      </w:r>
    </w:p>
    <w:p w14:paraId="2E90C86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b/>
          <w:bCs/>
          <w:kern w:val="2"/>
          <w:sz w:val="24"/>
          <w:szCs w:val="24"/>
          <w:lang w:val="en-US" w:eastAsia="zh-CN" w:bidi="ar"/>
        </w:rPr>
        <w:t>第三条</w:t>
      </w:r>
      <w:r>
        <w:rPr>
          <w:rFonts w:hint="eastAsia" w:ascii="宋体" w:hAnsi="宋体" w:eastAsia="宋体" w:cs="宋体"/>
          <w:kern w:val="2"/>
          <w:sz w:val="24"/>
          <w:szCs w:val="24"/>
          <w:lang w:val="en-US" w:eastAsia="zh-CN" w:bidi="ar"/>
        </w:rPr>
        <w:t xml:space="preserve"> 本测评实施办法坚持全面性、指导性、可行性、公平公正和实事求是的原则。</w:t>
      </w:r>
    </w:p>
    <w:p w14:paraId="5234218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8"/>
          <w:szCs w:val="28"/>
        </w:rPr>
      </w:pPr>
      <w:r>
        <w:rPr>
          <w:rFonts w:hint="eastAsia" w:ascii="宋体" w:hAnsi="宋体" w:eastAsia="宋体" w:cs="宋体"/>
          <w:b/>
          <w:bCs w:val="0"/>
          <w:kern w:val="2"/>
          <w:sz w:val="28"/>
          <w:szCs w:val="28"/>
          <w:lang w:val="en-US" w:eastAsia="zh-CN" w:bidi="ar"/>
        </w:rPr>
        <w:t>第二章 实施办法</w:t>
      </w:r>
    </w:p>
    <w:p w14:paraId="3898C66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b/>
          <w:bCs/>
          <w:kern w:val="2"/>
          <w:sz w:val="24"/>
          <w:szCs w:val="24"/>
          <w:lang w:val="en-US" w:eastAsia="zh-CN" w:bidi="ar"/>
        </w:rPr>
        <w:t>第四条</w:t>
      </w:r>
      <w:r>
        <w:rPr>
          <w:rFonts w:hint="eastAsia" w:ascii="宋体" w:hAnsi="宋体" w:eastAsia="宋体" w:cs="宋体"/>
          <w:kern w:val="2"/>
          <w:sz w:val="24"/>
          <w:szCs w:val="24"/>
          <w:lang w:val="en-US" w:eastAsia="zh-CN" w:bidi="ar"/>
        </w:rPr>
        <w:t xml:space="preserve"> 德育成绩将学生上一学年中日常德育方面的表现进行量化，测评结果在同年级、同专业内排序。</w:t>
      </w:r>
    </w:p>
    <w:p w14:paraId="6A0495F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b/>
          <w:bCs/>
          <w:kern w:val="2"/>
          <w:sz w:val="24"/>
          <w:szCs w:val="24"/>
          <w:lang w:val="en-US" w:eastAsia="zh-CN" w:bidi="ar"/>
        </w:rPr>
        <w:t>第五条</w:t>
      </w:r>
      <w:r>
        <w:rPr>
          <w:rFonts w:hint="eastAsia" w:ascii="宋体" w:hAnsi="宋体" w:eastAsia="宋体" w:cs="宋体"/>
          <w:kern w:val="2"/>
          <w:sz w:val="24"/>
          <w:szCs w:val="24"/>
          <w:lang w:val="en-US" w:eastAsia="zh-CN" w:bidi="ar"/>
        </w:rPr>
        <w:t xml:space="preserve"> 德育成绩采用思想道德素质、非专业文化素质、身心健康素质、实践能力素质等加分和日常检查减分方法进行。总分为100分（基础分为50分），超过100分按100分计；日常检查减分由学院权益维护部、体育部、学习部负责检查同学的日常内务、早操出席、上课情况、晚自习出席，并根据减分标准，每天详细记录减分情况，每周将汇总结果上报学院学生会办公室，办公室负责整理保存。</w:t>
      </w:r>
    </w:p>
    <w:p w14:paraId="46C8FB0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b/>
          <w:bCs/>
          <w:kern w:val="2"/>
          <w:sz w:val="24"/>
          <w:szCs w:val="24"/>
          <w:lang w:val="en-US" w:eastAsia="zh-CN" w:bidi="ar"/>
        </w:rPr>
        <w:t>第六条</w:t>
      </w:r>
      <w:r>
        <w:rPr>
          <w:rFonts w:hint="eastAsia" w:ascii="宋体" w:hAnsi="宋体" w:eastAsia="宋体" w:cs="宋体"/>
          <w:kern w:val="2"/>
          <w:sz w:val="24"/>
          <w:szCs w:val="24"/>
          <w:lang w:val="en-US" w:eastAsia="zh-CN" w:bidi="ar"/>
        </w:rPr>
        <w:t xml:space="preserve"> 德育成绩加分方法</w:t>
      </w:r>
    </w:p>
    <w:p w14:paraId="4C52A8C4">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思想道德素质类：献血一次（凭献血证）加4分；积极参加校院党校培训、青年马克思主义者培养工程、团校学习等活动，获“优秀学员”称号加3分；大连市义工、市志愿者（每证限加一次）加1分；学校组织的暑期社会实践活动，队长加2分，参与人加1分；校院组织的志愿公益活动或官方组织的志愿服务活动（返校志愿者），凭有效证明，每次加1分；个人参加的社会公益活动或志愿服务活动，如看望孤独老人、自闭儿童，参加支教等，凭支撑材料按级别每人每次加1分；作为观众参加校、院活动每人每次加0.5分。学生个人内务优秀获校通报表扬，一次加1分，寝室内务优秀获校通报表扬，寝室成员每人加0.5分，寝室长加0.7分。学院礼仪队，个人出礼仪超出4小时，每人每小时加0.5分；新媒体，个人所发原创推送，超出部门所发全部原创推送平均值80%的部分，每人每篇原创推送加0.5分（最高不超过4分）；OB训练部，每人做团训教练次数，超过1次的部分，每人每多一次加0.8分（累计上限不超过4分）；做团训助教次数，超过1次的部分，每人每多一次加0.5分（累计上限不超过3分）；大学生人格技术化工作室成员接咨询每次加1分（累计上限不超过5分），树洞回信每次加0.3分（累计上限不超过3分）。</w:t>
      </w:r>
    </w:p>
    <w:p w14:paraId="538580BE">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2.实践能力素质类：</w:t>
      </w:r>
    </w:p>
    <w:p w14:paraId="18F37DC0">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任职类包含校学生会主席团成员、校团委学生副书记、自律委员会主席团成员，校就业形象大使工作团队主席团成员，任职满一年加3分；院团委学生副书记、校团委、校学生会、校易班工作站、自律委员会、校就业形象大使工作团队负责人，校级学生社团会长、信息员工作委员会主席团成员、校记者团团长、副团长、校史文化宣传大使团理事长、秘书长、学院学生会主席团成员、国旗（歌）护卫队队长（指导员），任职满一年加2.5分；校团委、校学生会、校易班工作站成员、自律委员会各部成员、校就业形象大使工作团队干事、学院团委学生会负责人、信息员工作委员会负责人、校报、广播台、电视台分团团长、校史文化宣传大使团副理事长、国旗（歌）护卫队副队长（副指导员）任职满一年加2分；学院学生会、信息员工作委员会各部成员、校史文化宣传大使团成员、学生社团负责人、正式学生记者、国旗（歌）护卫队负责人、班长、团支书以上学生干部，每任职满一年加1.5分；班委、团支委、团小组组长、学校教学信息员、实习学生记者、校礼仪协会礼仪志愿者国旗护卫队普通队员，任职满一年加1分；优秀学生记者、校推普员每满一年加0.5分。此项总分不超过5分。（满一学期不满一年按一年加分，不满一学期不加分，在实际计算时以每两个学期为一学年进行合算）。</w:t>
      </w:r>
    </w:p>
    <w:p w14:paraId="380C37CB">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主持国家级科研竞赛、创新创业活动加5分，参与加3分；主持省级科研竞赛、创新创业活动加4分，参与加2.5分；主持市级科研竞赛、创新创业活动加3分，参与加1.5分；主持校级科研竞赛、创新创业活动加2.5分，参与加1分。</w:t>
      </w:r>
    </w:p>
    <w:p w14:paraId="41E7672A">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活动策划凭策划书可进行加分，策划校级线下活动一次加3分，协助办理一次加1.5分；院级线下活动主要策划一次加2分，协助办理一次加1分。校级线上活动一次加1.5分，协助办理一次加0.7分；院级线上活动主要策划一次加1分，协助办理一次加0.5分（活动主要策划、协助策划由相应部长及分管主席确定）。</w:t>
      </w:r>
    </w:p>
    <w:p w14:paraId="4995CB05">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3.非专业文化素质、身心健康素质类：分个人奖项和团体奖项分别计分。</w:t>
      </w:r>
    </w:p>
    <w:p w14:paraId="2DFBF5BA">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个人奖项：</w:t>
      </w:r>
    </w:p>
    <w:p w14:paraId="5E3EB0DD">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国家级文体竞赛、活动：特等奖、一等奖加10分；二等奖加7分；三等奖加5分；优秀奖（三等奖以下）加3分；参加国家级文体竞赛、活动加2分。</w:t>
      </w:r>
    </w:p>
    <w:p w14:paraId="3A6C340A">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省级文体竞赛、活动：特等奖、一等奖加7分；二等奖加6分；三等奖加4分；优秀奖（三等奖以下）加2.5分；参加省级文体竞赛、活动加1.5分。</w:t>
      </w:r>
    </w:p>
    <w:p w14:paraId="73011A0D">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市级文体竞赛、活动：特等奖、一等奖加6分；二等奖加4分；三等奖加3分；优秀奖（三等奖以下）加2分；参加市级文体竞赛、活动加1分。</w:t>
      </w:r>
    </w:p>
    <w:p w14:paraId="1B706C97">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校级文体竞赛、活动：特等奖、一等奖加2.5分；二等奖加2分；三等奖加1.5分；优秀奖（三等奖以下）加1分；参加校级文体竞赛、活动加0.8分。</w:t>
      </w:r>
    </w:p>
    <w:p w14:paraId="6143222C">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院级文体竞赛、活动：一等奖加2分；二等奖加1.5分；三等奖加1分；参加院级文体竞赛、活动加0.7分。</w:t>
      </w:r>
    </w:p>
    <w:p w14:paraId="449F7A64">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团体奖项：</w:t>
      </w:r>
    </w:p>
    <w:p w14:paraId="712C52B7">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国家级文体竞赛、活动：一等奖（第1、2名）加5分；二等奖（第3—5名）加4分；三等奖（第6—8名）加3分；优秀奖（三等奖以下）加2分；参加国家级文体竞赛、活动加1.5分。</w:t>
      </w:r>
    </w:p>
    <w:p w14:paraId="5E174927">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省级文体竞赛、活动：一等奖（第1、2名）加4分；二等奖（第3—5名）加3分；三等奖（第6—8名）加2分；优秀奖（三等奖以下）加1.5分；参加省级文体竞赛、活动加1分。</w:t>
      </w:r>
    </w:p>
    <w:p w14:paraId="2D38652D">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市级文体竞赛、活动：一等奖（第1、2名）加3分；二等奖（第3—5名）加2分；三等奖（第6—8名）加1.5分；优秀奖（三等奖以下）加1分；参加市级文体竞赛、活动加0.7分。</w:t>
      </w:r>
    </w:p>
    <w:p w14:paraId="22DBA35E">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校级文体竞赛、活动：一等奖（第1、2名）加2.5分；二等奖（第3—5名）加1.5分；三等奖（第6—8名）加1分；优秀奖（三等奖以下）加0.8分；参加校级文体竞赛、活动加0.7分。</w:t>
      </w:r>
    </w:p>
    <w:p w14:paraId="45DB8B39">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院级文体竞赛、活动：一等奖加2分；二等奖加1分；三等奖加0.8分；参加院级文体竞赛、活动加0.5分。</w:t>
      </w:r>
    </w:p>
    <w:p w14:paraId="6F78B4F4">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（以上为线下活动的加分细则，打卡类活动加分为线下活动的50%，向下取整，如线下活动加分为1.5，线上活动加分为0.7。）</w:t>
      </w:r>
    </w:p>
    <w:p w14:paraId="2E9DB361">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7CEB12E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第七条 德育成绩减分方法</w:t>
      </w:r>
    </w:p>
    <w:p w14:paraId="60F00904">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校留校察看处分扣10分；校记过处分扣7分；校严重警告处分、使用违禁用品一次、无人充电扣5分；校警告处分扣3分；校通报批评、假条作假一次扣2分；点名时替答到一次扣1.5分；旷课、早退一次、白天展被、晚间无故漏寝一次、学院通报批评、早操未到、代答、未参加教室值日或值日不合格且造成严重后果扣1分；内务不合格每人每项（根据权益维护部查寝记录）、寝室教室值日生未按时或未合格者、上课迟到一次、晨起打卡迟到扣0.5分；早操迟到、早退一次扣0.5分。</w:t>
      </w:r>
    </w:p>
    <w:p w14:paraId="7C6AF8C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第八条 每学期第一周为德育分认定周，由学生个人填写认定表（认定表中内容为办公室没有掌握的、自己上一学期所参加的竞赛或活动、所获荣誉等），上交学生会办公室。由辅导员与学生委员会共同组成审核小组核算分数，之后经学生本人签字确认后张榜公示。在认定周之后提交的申请不予认定。</w:t>
      </w:r>
    </w:p>
    <w:p w14:paraId="6B4439F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第九条 每年9月，汇总上一学年全体同学的德育成绩，张榜公示。</w:t>
      </w:r>
    </w:p>
    <w:p w14:paraId="536CB39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第十条 德育成绩是学年奖学金评定的重要测评依据，关系到每一名学生的切身利益。为此，参与德育测评的老师和学生干部要高度重视，把此项工作做细做好。用于测评的数据、资料要完整、准确。对重复加分及弄虚作假者要追究其相应责任。</w:t>
      </w:r>
    </w:p>
    <w:p w14:paraId="792F017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8"/>
          <w:szCs w:val="28"/>
        </w:rPr>
      </w:pPr>
      <w:r>
        <w:rPr>
          <w:rFonts w:hint="eastAsia" w:ascii="宋体" w:hAnsi="宋体" w:eastAsia="宋体" w:cs="宋体"/>
          <w:b/>
          <w:bCs w:val="0"/>
          <w:kern w:val="2"/>
          <w:sz w:val="28"/>
          <w:szCs w:val="28"/>
          <w:lang w:val="en-US" w:eastAsia="zh-CN" w:bidi="ar"/>
        </w:rPr>
        <w:t>第三章 附则</w:t>
      </w:r>
    </w:p>
    <w:p w14:paraId="1D66FD0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第十二条 本办法适用于心理学院在籍本科生。</w:t>
      </w:r>
    </w:p>
    <w:p w14:paraId="2C1362E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第十三条 本办法由学院自律自查委员会负责解释。</w:t>
      </w:r>
    </w:p>
    <w:p w14:paraId="2982E5D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第十四条 本办法自发布之日起施行，原办法自公布之日起废止。</w:t>
      </w:r>
    </w:p>
    <w:p w14:paraId="7A8F588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3093074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辽宁师范大学心理学院</w:t>
      </w:r>
    </w:p>
    <w:p w14:paraId="74A5A360">
      <w:pPr>
        <w:keepNext w:val="0"/>
        <w:keepLines w:val="0"/>
        <w:widowControl w:val="0"/>
        <w:suppressLineNumbers w:val="0"/>
        <w:spacing w:before="0" w:beforeAutospacing="0" w:after="0" w:afterAutospacing="0" w:line="360" w:lineRule="auto"/>
        <w:ind w:left="0" w:right="240" w:firstLine="240" w:firstLineChars="1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2023年7月10日</w:t>
      </w:r>
    </w:p>
    <w:p w14:paraId="164749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jNTE3YzVlZTQzZWIyMmY1NDM3YTRhZTMyOTg2MmIifQ=="/>
  </w:docVars>
  <w:rsids>
    <w:rsidRoot w:val="07E57F94"/>
    <w:rsid w:val="07E5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2025-08-26T11:46:00Z</dcterms:created>
  <dc:creator>保研岛明明</dc:creator>
  <cp:lastModifiedBy>保研岛明明</cp:lastModifiedBy>
  <dcterms:modified xsi:type="dcterms:W3CDTF">2025-08-26T11:46:58Z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A875D2F3FBBF45B99521D3C2053DE9C6_11</vt:lpwstr>
  </property>
</Properties>
</file>