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97F0C">
      <w:pPr>
        <w:spacing w:before="101" w:line="411" w:lineRule="exact"/>
        <w:ind w:left="56"/>
        <w:rPr>
          <w:rFonts w:hint="default" w:ascii="Times New Roman" w:hAnsi="Times New Roman" w:eastAsia="仿宋" w:cs="Times New Roman"/>
          <w:b/>
          <w:bCs/>
          <w:spacing w:val="-10"/>
          <w:position w:val="1"/>
          <w:sz w:val="31"/>
          <w:szCs w:val="31"/>
          <w:lang w:val="en-US" w:eastAsia="zh-CN"/>
        </w:rPr>
      </w:pPr>
      <w:r>
        <w:rPr>
          <w:rFonts w:ascii="仿宋" w:hAnsi="仿宋" w:eastAsia="仿宋" w:cs="仿宋"/>
          <w:b/>
          <w:bCs/>
          <w:spacing w:val="-10"/>
          <w:position w:val="1"/>
          <w:sz w:val="31"/>
          <w:szCs w:val="31"/>
        </w:rPr>
        <w:t>附</w:t>
      </w:r>
      <w:r>
        <w:rPr>
          <w:rFonts w:hint="eastAsia" w:ascii="仿宋" w:hAnsi="仿宋" w:eastAsia="仿宋" w:cs="仿宋"/>
          <w:b/>
          <w:bCs/>
          <w:spacing w:val="-10"/>
          <w:position w:val="1"/>
          <w:sz w:val="31"/>
          <w:szCs w:val="31"/>
          <w:lang w:val="en-US" w:eastAsia="zh-CN"/>
        </w:rPr>
        <w:t>表6</w:t>
      </w:r>
    </w:p>
    <w:p w14:paraId="426B82D2">
      <w:pPr>
        <w:pStyle w:val="2"/>
        <w:kinsoku w:val="0"/>
        <w:overflowPunct w:val="0"/>
        <w:spacing w:before="84" w:after="49"/>
        <w:ind w:left="2624"/>
        <w:rPr>
          <w:spacing w:val="-9"/>
          <w:sz w:val="31"/>
          <w:szCs w:val="31"/>
        </w:rPr>
      </w:pPr>
      <w:r>
        <w:rPr>
          <w:rFonts w:hint="eastAsia"/>
          <w:b/>
          <w:bCs/>
          <w:spacing w:val="-9"/>
          <w:sz w:val="31"/>
          <w:szCs w:val="31"/>
        </w:rPr>
        <w:t>推免生综合素质成绩计分标准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1"/>
        <w:gridCol w:w="5600"/>
        <w:gridCol w:w="917"/>
        <w:gridCol w:w="1706"/>
      </w:tblGrid>
      <w:tr w14:paraId="55AB09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exac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8E14E4">
            <w:pPr>
              <w:pStyle w:val="5"/>
              <w:kinsoku w:val="0"/>
              <w:overflowPunct w:val="0"/>
              <w:spacing w:before="113"/>
              <w:jc w:val="center"/>
            </w:pPr>
            <w:r>
              <w:rPr>
                <w:rFonts w:ascii="仿宋" w:eastAsia="仿宋" w:cs="仿宋"/>
                <w:b/>
                <w:bCs/>
                <w:sz w:val="28"/>
                <w:szCs w:val="28"/>
              </w:rPr>
              <w:t>Z1</w:t>
            </w:r>
          </w:p>
        </w:tc>
        <w:tc>
          <w:tcPr>
            <w:tcW w:w="5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</w:tcPr>
          <w:p w14:paraId="6B2D3D07">
            <w:pPr>
              <w:pStyle w:val="5"/>
              <w:kinsoku w:val="0"/>
              <w:overflowPunct w:val="0"/>
              <w:spacing w:before="113"/>
              <w:ind w:right="3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学科竞赛类</w:t>
            </w:r>
          </w:p>
        </w:tc>
        <w:tc>
          <w:tcPr>
            <w:tcW w:w="917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</w:tcPr>
          <w:p w14:paraId="470B8D81">
            <w:pPr>
              <w:pStyle w:val="5"/>
              <w:kinsoku w:val="0"/>
              <w:overflowPunct w:val="0"/>
              <w:spacing w:before="113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得分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</w:tcPr>
          <w:p w14:paraId="72EBF61B">
            <w:pPr>
              <w:pStyle w:val="5"/>
              <w:kinsoku w:val="0"/>
              <w:overflowPunct w:val="0"/>
              <w:spacing w:before="113"/>
              <w:ind w:left="286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上限</w:t>
            </w:r>
            <w:r>
              <w:rPr>
                <w:rFonts w:ascii="仿宋" w:eastAsia="仿宋" w:cs="仿宋"/>
                <w:b/>
                <w:bCs/>
                <w:sz w:val="28"/>
                <w:szCs w:val="28"/>
              </w:rPr>
              <w:t>50</w:t>
            </w: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分</w:t>
            </w:r>
          </w:p>
        </w:tc>
      </w:tr>
      <w:tr w14:paraId="7182FA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D3CEEC">
            <w:pPr>
              <w:pStyle w:val="5"/>
              <w:kinsoku w:val="0"/>
              <w:overflowPunct w:val="0"/>
              <w:spacing w:before="153"/>
              <w:ind w:left="252"/>
              <w:jc w:val="center"/>
            </w:pPr>
            <w:r>
              <w:rPr>
                <w:rFonts w:hint="eastAsia" w:ascii="仿宋" w:eastAsia="仿宋" w:cs="仿宋"/>
                <w:spacing w:val="-4"/>
              </w:rPr>
              <w:t>类别与获奖级别</w:t>
            </w:r>
          </w:p>
        </w:tc>
        <w:tc>
          <w:tcPr>
            <w:tcW w:w="9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9DE897">
            <w:pPr>
              <w:pStyle w:val="5"/>
              <w:kinsoku w:val="0"/>
              <w:overflowPunct w:val="0"/>
              <w:spacing w:before="153"/>
              <w:ind w:left="5"/>
              <w:jc w:val="center"/>
            </w:pPr>
            <w:r>
              <w:rPr>
                <w:rFonts w:hint="eastAsia" w:ascii="仿宋" w:eastAsia="仿宋" w:cs="仿宋"/>
                <w:spacing w:val="-4"/>
              </w:rPr>
              <w:t>总分值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663E147">
            <w:pPr>
              <w:pStyle w:val="5"/>
              <w:kinsoku w:val="0"/>
              <w:overflowPunct w:val="0"/>
              <w:spacing w:before="153"/>
              <w:ind w:left="233"/>
            </w:pPr>
            <w:r>
              <w:rPr>
                <w:rFonts w:hint="eastAsia" w:ascii="仿宋" w:eastAsia="仿宋" w:cs="仿宋"/>
                <w:spacing w:val="-4"/>
              </w:rPr>
              <w:t>加分值（分）</w:t>
            </w:r>
          </w:p>
        </w:tc>
      </w:tr>
      <w:tr w14:paraId="6918B3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01AC02">
            <w:pPr>
              <w:pStyle w:val="5"/>
              <w:kinsoku w:val="0"/>
              <w:overflowPunct w:val="0"/>
              <w:spacing w:before="57"/>
              <w:ind w:left="1447"/>
            </w:pPr>
            <w:r>
              <w:rPr>
                <w:rFonts w:hint="eastAsia" w:ascii="仿宋" w:eastAsia="仿宋" w:cs="仿宋"/>
                <w:sz w:val="21"/>
                <w:szCs w:val="21"/>
              </w:rPr>
              <w:t>单学科竞赛个人国际一、二、三等奖</w:t>
            </w:r>
          </w:p>
        </w:tc>
        <w:tc>
          <w:tcPr>
            <w:tcW w:w="91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68FAD8">
            <w:pPr>
              <w:pStyle w:val="5"/>
              <w:kinsoku w:val="0"/>
              <w:overflowPunct w:val="0"/>
              <w:ind w:right="46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50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DDC726">
            <w:pPr>
              <w:pStyle w:val="5"/>
              <w:kinsoku w:val="0"/>
              <w:overflowPunct w:val="0"/>
              <w:spacing w:before="57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50</w:t>
            </w:r>
          </w:p>
        </w:tc>
      </w:tr>
      <w:tr w14:paraId="2DBBD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275A3B">
            <w:pPr>
              <w:pStyle w:val="5"/>
              <w:kinsoku w:val="0"/>
              <w:overflowPunct w:val="0"/>
              <w:spacing w:before="58"/>
              <w:ind w:left="1447"/>
            </w:pPr>
            <w:r>
              <w:rPr>
                <w:rFonts w:hint="eastAsia" w:ascii="仿宋" w:eastAsia="仿宋" w:cs="仿宋"/>
                <w:sz w:val="21"/>
                <w:szCs w:val="21"/>
              </w:rPr>
              <w:t>单学科竞赛个人亚洲一、二、三等奖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5CEF8A">
            <w:pPr>
              <w:pStyle w:val="5"/>
              <w:kinsoku w:val="0"/>
              <w:overflowPunct w:val="0"/>
              <w:spacing w:before="58"/>
              <w:ind w:left="1447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16DB59B">
            <w:pPr>
              <w:pStyle w:val="5"/>
              <w:kinsoku w:val="0"/>
              <w:overflowPunct w:val="0"/>
              <w:spacing w:before="58"/>
              <w:ind w:left="324"/>
            </w:pPr>
            <w:r>
              <w:rPr>
                <w:rFonts w:ascii="仿宋" w:eastAsia="仿宋" w:cs="仿宋"/>
                <w:sz w:val="21"/>
                <w:szCs w:val="21"/>
              </w:rPr>
              <w:t>50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41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34</w:t>
            </w:r>
          </w:p>
        </w:tc>
      </w:tr>
      <w:tr w14:paraId="32975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9D9C09">
            <w:pPr>
              <w:pStyle w:val="5"/>
              <w:kinsoku w:val="0"/>
              <w:overflowPunct w:val="0"/>
              <w:spacing w:before="57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国家个人（团体排名前三）一等奖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446DE84">
            <w:pPr>
              <w:pStyle w:val="5"/>
              <w:kinsoku w:val="0"/>
              <w:overflowPunct w:val="0"/>
              <w:spacing w:before="57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802072E">
            <w:pPr>
              <w:pStyle w:val="5"/>
              <w:kinsoku w:val="0"/>
              <w:overflowPunct w:val="0"/>
              <w:spacing w:before="57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50</w:t>
            </w:r>
          </w:p>
        </w:tc>
      </w:tr>
      <w:tr w14:paraId="3182EB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6AD59A">
            <w:pPr>
              <w:pStyle w:val="5"/>
              <w:kinsoku w:val="0"/>
              <w:overflowPunct w:val="0"/>
              <w:spacing w:before="58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国家个人（团体排名前三）二等奖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ADFE9D">
            <w:pPr>
              <w:pStyle w:val="5"/>
              <w:kinsoku w:val="0"/>
              <w:overflowPunct w:val="0"/>
              <w:spacing w:before="58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1206DE">
            <w:pPr>
              <w:pStyle w:val="5"/>
              <w:kinsoku w:val="0"/>
              <w:overflowPunct w:val="0"/>
              <w:spacing w:before="58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41</w:t>
            </w:r>
          </w:p>
        </w:tc>
      </w:tr>
      <w:tr w14:paraId="4481C6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CB703D">
            <w:pPr>
              <w:pStyle w:val="5"/>
              <w:kinsoku w:val="0"/>
              <w:overflowPunct w:val="0"/>
              <w:spacing w:before="57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国家个人（团体排名前二）三等奖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E358DE6">
            <w:pPr>
              <w:pStyle w:val="5"/>
              <w:kinsoku w:val="0"/>
              <w:overflowPunct w:val="0"/>
              <w:spacing w:before="57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040099A">
            <w:pPr>
              <w:pStyle w:val="5"/>
              <w:kinsoku w:val="0"/>
              <w:overflowPunct w:val="0"/>
              <w:spacing w:before="57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34</w:t>
            </w:r>
          </w:p>
        </w:tc>
      </w:tr>
      <w:tr w14:paraId="5D80A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DE12FE5">
            <w:pPr>
              <w:pStyle w:val="5"/>
              <w:kinsoku w:val="0"/>
              <w:overflowPunct w:val="0"/>
              <w:spacing w:before="58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省级个人（团体排名前三）一等奖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80AD995">
            <w:pPr>
              <w:pStyle w:val="5"/>
              <w:kinsoku w:val="0"/>
              <w:overflowPunct w:val="0"/>
              <w:spacing w:before="58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4874AC2">
            <w:pPr>
              <w:pStyle w:val="5"/>
              <w:kinsoku w:val="0"/>
              <w:overflowPunct w:val="0"/>
              <w:spacing w:before="58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34</w:t>
            </w:r>
          </w:p>
        </w:tc>
      </w:tr>
      <w:tr w14:paraId="70A826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4C192B">
            <w:pPr>
              <w:pStyle w:val="5"/>
              <w:kinsoku w:val="0"/>
              <w:overflowPunct w:val="0"/>
              <w:spacing w:before="57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省级个人（团体排名前三）二等奖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BFFEA12">
            <w:pPr>
              <w:pStyle w:val="5"/>
              <w:kinsoku w:val="0"/>
              <w:overflowPunct w:val="0"/>
              <w:spacing w:before="57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4AAFD8">
            <w:pPr>
              <w:pStyle w:val="5"/>
              <w:kinsoku w:val="0"/>
              <w:overflowPunct w:val="0"/>
              <w:spacing w:before="57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29</w:t>
            </w:r>
          </w:p>
        </w:tc>
      </w:tr>
      <w:tr w14:paraId="00BB6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5EAC92">
            <w:pPr>
              <w:pStyle w:val="5"/>
              <w:kinsoku w:val="0"/>
              <w:overflowPunct w:val="0"/>
              <w:spacing w:before="58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省级个人（团体排名前二）三等奖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86EFD0">
            <w:pPr>
              <w:pStyle w:val="5"/>
              <w:kinsoku w:val="0"/>
              <w:overflowPunct w:val="0"/>
              <w:spacing w:before="58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8E9E50">
            <w:pPr>
              <w:pStyle w:val="5"/>
              <w:kinsoku w:val="0"/>
              <w:overflowPunct w:val="0"/>
              <w:spacing w:before="58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25</w:t>
            </w:r>
          </w:p>
        </w:tc>
      </w:tr>
      <w:tr w14:paraId="15E93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E544D7">
            <w:pPr>
              <w:pStyle w:val="5"/>
              <w:kinsoku w:val="0"/>
              <w:overflowPunct w:val="0"/>
              <w:spacing w:before="57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市级个人（团体排名前二）一等奖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38A123E">
            <w:pPr>
              <w:pStyle w:val="5"/>
              <w:kinsoku w:val="0"/>
              <w:overflowPunct w:val="0"/>
              <w:spacing w:before="57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3F5556">
            <w:pPr>
              <w:pStyle w:val="5"/>
              <w:kinsoku w:val="0"/>
              <w:overflowPunct w:val="0"/>
              <w:spacing w:before="57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25</w:t>
            </w:r>
          </w:p>
        </w:tc>
      </w:tr>
      <w:tr w14:paraId="2DEE91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14B938">
            <w:pPr>
              <w:pStyle w:val="5"/>
              <w:kinsoku w:val="0"/>
              <w:overflowPunct w:val="0"/>
              <w:spacing w:before="58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市级个人（团体排名前二）二等奖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4969F1">
            <w:pPr>
              <w:pStyle w:val="5"/>
              <w:kinsoku w:val="0"/>
              <w:overflowPunct w:val="0"/>
              <w:spacing w:before="58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1F5FA73">
            <w:pPr>
              <w:pStyle w:val="5"/>
              <w:kinsoku w:val="0"/>
              <w:overflowPunct w:val="0"/>
              <w:spacing w:before="58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16</w:t>
            </w:r>
          </w:p>
        </w:tc>
      </w:tr>
      <w:tr w14:paraId="00E927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exact"/>
          <w:jc w:val="center"/>
        </w:trPr>
        <w:tc>
          <w:tcPr>
            <w:tcW w:w="62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A4BF1D2">
            <w:pPr>
              <w:pStyle w:val="5"/>
              <w:kinsoku w:val="0"/>
              <w:overflowPunct w:val="0"/>
              <w:spacing w:before="57"/>
              <w:ind w:left="1552"/>
            </w:pPr>
            <w:r>
              <w:rPr>
                <w:rFonts w:hint="eastAsia" w:ascii="仿宋" w:eastAsia="仿宋" w:cs="仿宋"/>
                <w:sz w:val="21"/>
                <w:szCs w:val="21"/>
              </w:rPr>
              <w:t>市级个人（团体排名前二）三等奖</w:t>
            </w:r>
          </w:p>
        </w:tc>
        <w:tc>
          <w:tcPr>
            <w:tcW w:w="917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49390F7">
            <w:pPr>
              <w:pStyle w:val="5"/>
              <w:kinsoku w:val="0"/>
              <w:overflowPunct w:val="0"/>
              <w:spacing w:before="57"/>
              <w:ind w:left="1552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8E40EE">
            <w:pPr>
              <w:pStyle w:val="5"/>
              <w:kinsoku w:val="0"/>
              <w:overflowPunct w:val="0"/>
              <w:spacing w:before="57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12</w:t>
            </w:r>
          </w:p>
        </w:tc>
      </w:tr>
      <w:tr w14:paraId="29DBA0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8" w:hRule="exact"/>
          <w:jc w:val="center"/>
        </w:trPr>
        <w:tc>
          <w:tcPr>
            <w:tcW w:w="8884" w:type="dxa"/>
            <w:gridSpan w:val="4"/>
          </w:tcPr>
          <w:p w14:paraId="4808EC93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283"/>
              <w:contextualSpacing/>
              <w:jc w:val="both"/>
              <w:textAlignment w:val="baseline"/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>(1)竞赛以创新创业学院当年公布列表名单为准(202</w:t>
            </w:r>
            <w:r>
              <w:rPr>
                <w:rFonts w:hint="eastAsia" w:ascii="仿宋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zh-CN" w:bidi="ar-SA"/>
              </w:rPr>
              <w:t>7届</w:t>
            </w:r>
            <w:bookmarkStart w:id="0" w:name="_GoBack"/>
            <w:bookmarkEnd w:id="0"/>
            <w:r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 xml:space="preserve">推免生竞赛暂不区分AB类)。 </w:t>
            </w:r>
          </w:p>
          <w:p w14:paraId="79DE5888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283"/>
              <w:contextualSpacing/>
              <w:jc w:val="both"/>
              <w:textAlignment w:val="baseline"/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>(2)当竞赛设特等奖时，特等奖比照本标准中的一等奖进行计算，一等奖比照本标准中的二等奖进行计算，二等奖比照本标准中的三等奖进行计算。</w:t>
            </w:r>
          </w:p>
          <w:p w14:paraId="65DAC07F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283"/>
              <w:contextualSpacing/>
              <w:jc w:val="both"/>
              <w:textAlignment w:val="baseline"/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>(3)团体获奖须排名前三位，分配比例为100%、80%、60%。</w:t>
            </w:r>
          </w:p>
          <w:p w14:paraId="3702B59C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283"/>
              <w:contextualSpacing/>
              <w:jc w:val="both"/>
              <w:textAlignment w:val="baseline"/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>(4)个人获奖项目，按照80%进行计算。</w:t>
            </w:r>
          </w:p>
          <w:p w14:paraId="58FCC8E3">
            <w:pPr>
              <w:pStyle w:val="2"/>
              <w:keepNext w:val="0"/>
              <w:keepLines w:val="0"/>
              <w:pageBreakBefore w:val="0"/>
              <w:widowControl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line="288" w:lineRule="auto"/>
              <w:ind w:left="283"/>
              <w:contextualSpacing/>
              <w:jc w:val="both"/>
              <w:textAlignment w:val="baseline"/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仿宋" w:hAnsi="Arial" w:eastAsia="仿宋" w:cs="仿宋"/>
                <w:snapToGrid w:val="0"/>
                <w:color w:val="000000"/>
                <w:spacing w:val="5"/>
                <w:kern w:val="0"/>
                <w:sz w:val="21"/>
                <w:szCs w:val="21"/>
                <w:lang w:val="en-US" w:eastAsia="en-US" w:bidi="ar-SA"/>
              </w:rPr>
              <w:t>(5)本项不累加，取单项最高分。</w:t>
            </w:r>
          </w:p>
        </w:tc>
      </w:tr>
      <w:tr w14:paraId="2D70E7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exac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18F4F">
            <w:pPr>
              <w:pStyle w:val="5"/>
              <w:kinsoku w:val="0"/>
              <w:overflowPunct w:val="0"/>
              <w:spacing w:before="141"/>
              <w:jc w:val="center"/>
            </w:pPr>
            <w:r>
              <w:rPr>
                <w:rFonts w:ascii="仿宋" w:eastAsia="仿宋" w:cs="仿宋"/>
                <w:b/>
                <w:bCs/>
                <w:sz w:val="28"/>
                <w:szCs w:val="28"/>
              </w:rPr>
              <w:t>Z2</w:t>
            </w:r>
          </w:p>
        </w:tc>
        <w:tc>
          <w:tcPr>
            <w:tcW w:w="5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6AEE2">
            <w:pPr>
              <w:pStyle w:val="5"/>
              <w:kinsoku w:val="0"/>
              <w:overflowPunct w:val="0"/>
              <w:spacing w:before="141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科研创新成果类</w:t>
            </w:r>
            <w:r>
              <w:rPr>
                <w:rFonts w:hint="eastAsia" w:ascii="仿宋" w:eastAsia="仿宋" w:cs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（知识产权类）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7090E">
            <w:pPr>
              <w:pStyle w:val="5"/>
              <w:kinsoku w:val="0"/>
              <w:overflowPunct w:val="0"/>
              <w:spacing w:before="141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得分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2E84B976">
            <w:pPr>
              <w:pStyle w:val="5"/>
              <w:kinsoku w:val="0"/>
              <w:overflowPunct w:val="0"/>
              <w:spacing w:before="3"/>
              <w:ind w:left="1"/>
              <w:jc w:val="center"/>
              <w:rPr>
                <w:rFonts w:ascii="仿宋" w:eastAsia="仿宋" w:cs="仿宋"/>
              </w:rPr>
            </w:pPr>
            <w:r>
              <w:rPr>
                <w:rFonts w:ascii="仿宋" w:eastAsia="仿宋" w:cs="仿宋"/>
                <w:b/>
                <w:bCs/>
              </w:rPr>
              <w:t>Z2=Z21+Z22</w:t>
            </w:r>
          </w:p>
          <w:p w14:paraId="7A8F1EDD">
            <w:pPr>
              <w:pStyle w:val="5"/>
              <w:kinsoku w:val="0"/>
              <w:overflowPunct w:val="0"/>
              <w:spacing w:before="34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</w:rPr>
              <w:t>上限</w:t>
            </w:r>
            <w:r>
              <w:rPr>
                <w:rFonts w:ascii="仿宋" w:eastAsia="仿宋" w:cs="仿宋"/>
                <w:b/>
                <w:bCs/>
              </w:rPr>
              <w:t>20</w:t>
            </w:r>
            <w:r>
              <w:rPr>
                <w:rFonts w:hint="eastAsia" w:ascii="仿宋" w:eastAsia="仿宋" w:cs="仿宋"/>
                <w:b/>
                <w:bCs/>
              </w:rPr>
              <w:t>分</w:t>
            </w:r>
          </w:p>
        </w:tc>
      </w:tr>
      <w:tr w14:paraId="2BF7D7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10EBDD">
            <w:pPr>
              <w:pStyle w:val="5"/>
              <w:kinsoku w:val="0"/>
              <w:overflowPunct w:val="0"/>
              <w:spacing w:before="57" w:line="286" w:lineRule="exact"/>
              <w:ind w:left="91" w:right="83"/>
            </w:pPr>
            <w:r>
              <w:rPr>
                <w:rFonts w:hint="eastAsia" w:ascii="仿宋" w:eastAsia="仿宋" w:cs="仿宋"/>
                <w:spacing w:val="-3"/>
              </w:rPr>
              <w:t>成果</w:t>
            </w:r>
            <w:r>
              <w:rPr>
                <w:rFonts w:ascii="仿宋" w:eastAsia="仿宋" w:cs="仿宋"/>
                <w:spacing w:val="-3"/>
              </w:rPr>
              <w:t xml:space="preserve"> </w:t>
            </w:r>
            <w:r>
              <w:rPr>
                <w:rFonts w:hint="eastAsia" w:ascii="仿宋" w:eastAsia="仿宋" w:cs="仿宋"/>
                <w:spacing w:val="-3"/>
              </w:rPr>
              <w:t>类别</w:t>
            </w:r>
          </w:p>
        </w:tc>
        <w:tc>
          <w:tcPr>
            <w:tcW w:w="5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589F5">
            <w:pPr>
              <w:pStyle w:val="5"/>
              <w:kinsoku w:val="0"/>
              <w:overflowPunct w:val="0"/>
              <w:spacing w:before="148"/>
              <w:ind w:left="165"/>
              <w:jc w:val="center"/>
            </w:pPr>
            <w:r>
              <w:rPr>
                <w:rFonts w:hint="eastAsia" w:ascii="仿宋" w:eastAsia="仿宋" w:cs="仿宋"/>
                <w:spacing w:val="-4"/>
              </w:rPr>
              <w:t>成果内容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052D575D">
            <w:pPr>
              <w:pStyle w:val="5"/>
              <w:kinsoku w:val="0"/>
              <w:overflowPunct w:val="0"/>
              <w:spacing w:before="148"/>
              <w:ind w:left="5"/>
              <w:jc w:val="center"/>
            </w:pPr>
            <w:r>
              <w:rPr>
                <w:rFonts w:hint="eastAsia" w:ascii="仿宋" w:eastAsia="仿宋" w:cs="仿宋"/>
                <w:spacing w:val="-3"/>
              </w:rPr>
              <w:t>总分值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A9F3CBE">
            <w:pPr>
              <w:pStyle w:val="5"/>
              <w:kinsoku w:val="0"/>
              <w:overflowPunct w:val="0"/>
              <w:spacing w:before="148"/>
              <w:ind w:left="161"/>
            </w:pPr>
            <w:r>
              <w:rPr>
                <w:rFonts w:hint="eastAsia" w:ascii="仿宋" w:eastAsia="仿宋" w:cs="仿宋"/>
                <w:spacing w:val="-4"/>
              </w:rPr>
              <w:t>加分值（分）</w:t>
            </w:r>
          </w:p>
        </w:tc>
      </w:tr>
      <w:tr w14:paraId="3AF6B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exact"/>
          <w:jc w:val="center"/>
        </w:trPr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1FF06C8A">
            <w:pPr>
              <w:pStyle w:val="5"/>
              <w:kinsoku w:val="0"/>
              <w:overflowPunct w:val="0"/>
              <w:spacing w:line="230" w:lineRule="exact"/>
              <w:ind w:left="117" w:right="10" w:hanging="104"/>
            </w:pPr>
            <w:r>
              <w:rPr>
                <w:rFonts w:hint="eastAsia" w:ascii="仿宋" w:eastAsia="仿宋" w:cs="仿宋"/>
                <w:sz w:val="21"/>
                <w:szCs w:val="21"/>
              </w:rPr>
              <w:t>论文或</w:t>
            </w:r>
            <w:r>
              <w:rPr>
                <w:rFonts w:asci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文章</w:t>
            </w:r>
          </w:p>
        </w:tc>
        <w:tc>
          <w:tcPr>
            <w:tcW w:w="5600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C01BA2">
            <w:pPr>
              <w:pStyle w:val="5"/>
              <w:kinsoku w:val="0"/>
              <w:overflowPunct w:val="0"/>
              <w:spacing w:before="74"/>
              <w:ind w:left="210"/>
            </w:pPr>
            <w:r>
              <w:rPr>
                <w:rFonts w:hint="eastAsia" w:ascii="仿宋" w:eastAsia="仿宋" w:cs="仿宋"/>
                <w:sz w:val="21"/>
                <w:szCs w:val="21"/>
              </w:rPr>
              <w:t>被</w:t>
            </w:r>
            <w:r>
              <w:rPr>
                <w:rFonts w:ascii="仿宋" w:eastAsia="仿宋" w:cs="仿宋"/>
                <w:sz w:val="21"/>
                <w:szCs w:val="21"/>
              </w:rPr>
              <w:t>SCI</w:t>
            </w:r>
            <w:r>
              <w:rPr>
                <w:rFonts w:hint="eastAsia" w:ascii="仿宋" w:eastAsia="仿宋" w:cs="仿宋"/>
                <w:sz w:val="21"/>
                <w:szCs w:val="21"/>
              </w:rPr>
              <w:t>、</w:t>
            </w:r>
            <w:r>
              <w:rPr>
                <w:rFonts w:ascii="仿宋" w:eastAsia="仿宋" w:cs="仿宋"/>
                <w:sz w:val="21"/>
                <w:szCs w:val="21"/>
              </w:rPr>
              <w:t>SSCI</w:t>
            </w:r>
            <w:r>
              <w:rPr>
                <w:rFonts w:hint="eastAsia" w:ascii="仿宋" w:eastAsia="仿宋" w:cs="仿宋"/>
                <w:sz w:val="21"/>
                <w:szCs w:val="21"/>
              </w:rPr>
              <w:t>、</w:t>
            </w:r>
            <w:r>
              <w:rPr>
                <w:rFonts w:ascii="仿宋" w:eastAsia="仿宋" w:cs="仿宋"/>
                <w:sz w:val="21"/>
                <w:szCs w:val="21"/>
              </w:rPr>
              <w:t>CSSCI</w:t>
            </w:r>
            <w:r>
              <w:rPr>
                <w:rFonts w:hint="eastAsia" w:ascii="仿宋" w:eastAsia="仿宋" w:cs="仿宋"/>
                <w:sz w:val="21"/>
                <w:szCs w:val="21"/>
              </w:rPr>
              <w:t>、</w:t>
            </w:r>
            <w:r>
              <w:rPr>
                <w:rFonts w:ascii="仿宋" w:eastAsia="仿宋" w:cs="仿宋"/>
                <w:sz w:val="21"/>
                <w:szCs w:val="21"/>
              </w:rPr>
              <w:t>A&amp;HCI</w:t>
            </w:r>
            <w:r>
              <w:rPr>
                <w:rFonts w:hint="eastAsia" w:ascii="仿宋" w:eastAsia="仿宋" w:cs="仿宋"/>
                <w:sz w:val="21"/>
                <w:szCs w:val="21"/>
              </w:rPr>
              <w:t>检索的学术论文第一作者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A76A6B">
            <w:pPr>
              <w:pStyle w:val="5"/>
              <w:kinsoku w:val="0"/>
              <w:overflowPunct w:val="0"/>
              <w:ind w:left="4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20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F2CC72">
            <w:pPr>
              <w:pStyle w:val="5"/>
              <w:kinsoku w:val="0"/>
              <w:overflowPunct w:val="0"/>
              <w:spacing w:before="96"/>
              <w:ind w:left="14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20</w:t>
            </w:r>
          </w:p>
        </w:tc>
      </w:tr>
      <w:tr w14:paraId="34039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5DF6CEE0">
            <w:pPr>
              <w:pStyle w:val="5"/>
              <w:kinsoku w:val="0"/>
              <w:overflowPunct w:val="0"/>
              <w:spacing w:before="96"/>
              <w:ind w:left="14"/>
              <w:jc w:val="center"/>
            </w:pPr>
          </w:p>
        </w:tc>
        <w:tc>
          <w:tcPr>
            <w:tcW w:w="56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A9C26C">
            <w:pPr>
              <w:pStyle w:val="5"/>
              <w:kinsoku w:val="0"/>
              <w:overflowPunct w:val="0"/>
              <w:spacing w:line="267" w:lineRule="exact"/>
              <w:ind w:left="210"/>
            </w:pPr>
            <w:r>
              <w:rPr>
                <w:rFonts w:ascii="仿宋" w:eastAsia="仿宋" w:cs="仿宋"/>
                <w:sz w:val="21"/>
                <w:szCs w:val="21"/>
              </w:rPr>
              <w:t>EI</w:t>
            </w:r>
            <w:r>
              <w:rPr>
                <w:rFonts w:hint="eastAsia" w:ascii="仿宋" w:eastAsia="仿宋" w:cs="仿宋"/>
                <w:sz w:val="21"/>
                <w:szCs w:val="21"/>
              </w:rPr>
              <w:t>（</w:t>
            </w:r>
            <w:r>
              <w:rPr>
                <w:rFonts w:ascii="仿宋" w:eastAsia="仿宋" w:cs="仿宋"/>
                <w:sz w:val="21"/>
                <w:szCs w:val="21"/>
              </w:rPr>
              <w:t>JA</w:t>
            </w:r>
            <w:r>
              <w:rPr>
                <w:rFonts w:hint="eastAsia" w:ascii="仿宋" w:eastAsia="仿宋" w:cs="仿宋"/>
                <w:sz w:val="21"/>
                <w:szCs w:val="21"/>
              </w:rPr>
              <w:t>）</w:t>
            </w:r>
            <w:r>
              <w:rPr>
                <w:rFonts w:ascii="仿宋" w:eastAsia="仿宋" w:cs="仿宋"/>
                <w:sz w:val="21"/>
                <w:szCs w:val="21"/>
              </w:rPr>
              <w:t>/</w:t>
            </w:r>
            <w:r>
              <w:rPr>
                <w:rFonts w:hint="eastAsia" w:ascii="仿宋" w:eastAsia="仿宋" w:cs="仿宋"/>
                <w:sz w:val="21"/>
                <w:szCs w:val="21"/>
              </w:rPr>
              <w:t>中文核心期刊的学术论文第一作者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13FDD">
            <w:pPr>
              <w:pStyle w:val="5"/>
              <w:kinsoku w:val="0"/>
              <w:overflowPunct w:val="0"/>
              <w:spacing w:line="267" w:lineRule="exact"/>
              <w:ind w:left="210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95AC07">
            <w:pPr>
              <w:pStyle w:val="5"/>
              <w:kinsoku w:val="0"/>
              <w:overflowPunct w:val="0"/>
              <w:spacing w:before="126"/>
              <w:ind w:left="333" w:firstLine="210" w:firstLineChars="100"/>
            </w:pPr>
            <w:r>
              <w:rPr>
                <w:rFonts w:ascii="仿宋" w:eastAsia="仿宋" w:cs="仿宋"/>
                <w:sz w:val="21"/>
                <w:szCs w:val="21"/>
              </w:rPr>
              <w:t>15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10</w:t>
            </w:r>
          </w:p>
        </w:tc>
      </w:tr>
      <w:tr w14:paraId="7E41C1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exac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18E44554">
            <w:pPr>
              <w:pStyle w:val="5"/>
              <w:kinsoku w:val="0"/>
              <w:overflowPunct w:val="0"/>
              <w:spacing w:before="126"/>
              <w:ind w:left="333"/>
            </w:pPr>
          </w:p>
        </w:tc>
        <w:tc>
          <w:tcPr>
            <w:tcW w:w="5600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17F6B330">
            <w:pPr>
              <w:pStyle w:val="5"/>
              <w:kinsoku w:val="0"/>
              <w:overflowPunct w:val="0"/>
              <w:spacing w:before="30" w:line="252" w:lineRule="exact"/>
              <w:ind w:left="217" w:right="160" w:hanging="10"/>
            </w:pPr>
            <w:r>
              <w:rPr>
                <w:rFonts w:ascii="仿宋" w:eastAsia="仿宋" w:cs="仿宋"/>
                <w:spacing w:val="-1"/>
                <w:w w:val="95"/>
                <w:sz w:val="21"/>
                <w:szCs w:val="21"/>
              </w:rPr>
              <w:t>EI</w:t>
            </w:r>
            <w:r>
              <w:rPr>
                <w:rFonts w:hint="eastAsia" w:ascii="仿宋" w:eastAsia="仿宋" w:cs="仿宋"/>
                <w:spacing w:val="-1"/>
                <w:w w:val="95"/>
                <w:sz w:val="21"/>
                <w:szCs w:val="21"/>
              </w:rPr>
              <w:t>（</w:t>
            </w:r>
            <w:r>
              <w:rPr>
                <w:rFonts w:ascii="仿宋" w:eastAsia="仿宋" w:cs="仿宋"/>
                <w:spacing w:val="-1"/>
                <w:w w:val="95"/>
                <w:sz w:val="21"/>
                <w:szCs w:val="21"/>
              </w:rPr>
              <w:t>CA</w:t>
            </w:r>
            <w:r>
              <w:rPr>
                <w:rFonts w:hint="eastAsia" w:ascii="仿宋" w:eastAsia="仿宋" w:cs="仿宋"/>
                <w:spacing w:val="-1"/>
                <w:w w:val="95"/>
                <w:sz w:val="21"/>
                <w:szCs w:val="21"/>
              </w:rPr>
              <w:t>）、中国知网或万方数据或维普期刊资源收录的学</w:t>
            </w:r>
            <w:r>
              <w:rPr>
                <w:rFonts w:hint="eastAsia" w:ascii="仿宋" w:eastAsia="仿宋" w:cs="仿宋"/>
                <w:spacing w:val="-3"/>
                <w:sz w:val="21"/>
                <w:szCs w:val="21"/>
              </w:rPr>
              <w:t>术论文第一作者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52177">
            <w:pPr>
              <w:pStyle w:val="5"/>
              <w:kinsoku w:val="0"/>
              <w:overflowPunct w:val="0"/>
              <w:spacing w:before="30" w:line="252" w:lineRule="exact"/>
              <w:ind w:left="217" w:right="160" w:hanging="10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5913EE83">
            <w:pPr>
              <w:pStyle w:val="5"/>
              <w:kinsoku w:val="0"/>
              <w:overflowPunct w:val="0"/>
              <w:spacing w:before="135"/>
              <w:ind w:left="12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8</w:t>
            </w:r>
          </w:p>
        </w:tc>
      </w:tr>
      <w:tr w14:paraId="382ED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exac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1AEA260E">
            <w:pPr>
              <w:pStyle w:val="5"/>
              <w:kinsoku w:val="0"/>
              <w:overflowPunct w:val="0"/>
              <w:spacing w:before="135"/>
              <w:ind w:left="12"/>
              <w:jc w:val="center"/>
            </w:pPr>
          </w:p>
        </w:tc>
        <w:tc>
          <w:tcPr>
            <w:tcW w:w="56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74FF2315">
            <w:pPr>
              <w:pStyle w:val="5"/>
              <w:kinsoku w:val="0"/>
              <w:overflowPunct w:val="0"/>
              <w:spacing w:line="295" w:lineRule="exact"/>
              <w:ind w:left="207"/>
            </w:pPr>
            <w:r>
              <w:rPr>
                <w:rFonts w:hint="eastAsia" w:ascii="仿宋" w:eastAsia="仿宋" w:cs="仿宋"/>
                <w:b/>
                <w:bCs/>
              </w:rPr>
              <w:t>本项不累加，取单项最高分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D6BCD">
            <w:pPr>
              <w:pStyle w:val="5"/>
              <w:kinsoku w:val="0"/>
              <w:overflowPunct w:val="0"/>
              <w:spacing w:line="295" w:lineRule="exact"/>
              <w:ind w:left="207"/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6EE5A174">
            <w:pPr>
              <w:pStyle w:val="5"/>
              <w:kinsoku w:val="0"/>
              <w:overflowPunct w:val="0"/>
              <w:spacing w:before="132"/>
            </w:pPr>
            <w:r>
              <w:rPr>
                <w:rFonts w:hint="eastAsia" w:ascii="仿宋" w:eastAsia="仿宋" w:cs="仿宋"/>
                <w:b/>
                <w:bCs/>
              </w:rPr>
              <w:t>得分</w:t>
            </w:r>
            <w:r>
              <w:rPr>
                <w:rFonts w:ascii="仿宋" w:eastAsia="仿宋" w:cs="仿宋"/>
                <w:b/>
                <w:bCs/>
              </w:rPr>
              <w:t>Z21</w:t>
            </w:r>
            <w:r>
              <w:rPr>
                <w:rFonts w:hint="eastAsia" w:ascii="仿宋" w:eastAsia="仿宋" w:cs="仿宋"/>
                <w:b/>
                <w:bCs/>
              </w:rPr>
              <w:t>：</w:t>
            </w:r>
          </w:p>
        </w:tc>
      </w:tr>
      <w:tr w14:paraId="5E3181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  <w:jc w:val="center"/>
        </w:trPr>
        <w:tc>
          <w:tcPr>
            <w:tcW w:w="6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4C2EE">
            <w:pPr>
              <w:pStyle w:val="5"/>
              <w:kinsoku w:val="0"/>
              <w:overflowPunct w:val="0"/>
              <w:spacing w:line="230" w:lineRule="exact"/>
              <w:ind w:left="12" w:right="8" w:hanging="5"/>
              <w:jc w:val="center"/>
            </w:pPr>
            <w:r>
              <w:rPr>
                <w:rFonts w:hint="eastAsia" w:ascii="仿宋" w:eastAsia="仿宋" w:cs="仿宋"/>
                <w:sz w:val="21"/>
                <w:szCs w:val="21"/>
              </w:rPr>
              <w:t>专利</w:t>
            </w:r>
            <w:r>
              <w:rPr>
                <w:rFonts w:asci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w w:val="95"/>
                <w:sz w:val="21"/>
                <w:szCs w:val="21"/>
              </w:rPr>
              <w:t>软件著</w:t>
            </w:r>
            <w:r>
              <w:rPr>
                <w:rFonts w:ascii="仿宋" w:eastAsia="仿宋" w:cs="仿宋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作权</w:t>
            </w:r>
          </w:p>
        </w:tc>
        <w:tc>
          <w:tcPr>
            <w:tcW w:w="5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8459E6">
            <w:pPr>
              <w:pStyle w:val="5"/>
              <w:kinsoku w:val="0"/>
              <w:overflowPunct w:val="0"/>
              <w:spacing w:before="119"/>
              <w:ind w:left="207"/>
            </w:pPr>
            <w:r>
              <w:rPr>
                <w:rFonts w:hint="eastAsia" w:ascii="仿宋" w:eastAsia="仿宋" w:cs="仿宋"/>
                <w:sz w:val="21"/>
                <w:szCs w:val="21"/>
              </w:rPr>
              <w:t>第一作者获得授权的发明专利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12325">
            <w:pPr>
              <w:pStyle w:val="5"/>
              <w:kinsoku w:val="0"/>
              <w:overflowPunct w:val="0"/>
              <w:spacing w:before="119"/>
              <w:ind w:left="207"/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D80D0">
            <w:pPr>
              <w:pStyle w:val="5"/>
              <w:kinsoku w:val="0"/>
              <w:overflowPunct w:val="0"/>
              <w:spacing w:before="138"/>
              <w:ind w:left="16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20</w:t>
            </w:r>
          </w:p>
        </w:tc>
      </w:tr>
      <w:tr w14:paraId="55E04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C749F3">
            <w:pPr>
              <w:pStyle w:val="5"/>
              <w:kinsoku w:val="0"/>
              <w:overflowPunct w:val="0"/>
              <w:spacing w:before="138"/>
              <w:ind w:left="16"/>
              <w:jc w:val="center"/>
            </w:pPr>
          </w:p>
        </w:tc>
        <w:tc>
          <w:tcPr>
            <w:tcW w:w="5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9D99353">
            <w:pPr>
              <w:pStyle w:val="5"/>
              <w:kinsoku w:val="0"/>
              <w:overflowPunct w:val="0"/>
              <w:spacing w:before="29" w:line="254" w:lineRule="exact"/>
              <w:ind w:left="222" w:right="179" w:hanging="22"/>
            </w:pPr>
            <w:r>
              <w:rPr>
                <w:rFonts w:hint="eastAsia" w:ascii="仿宋" w:eastAsia="仿宋" w:cs="仿宋"/>
                <w:spacing w:val="-2"/>
                <w:sz w:val="21"/>
                <w:szCs w:val="21"/>
              </w:rPr>
              <w:t>第一作者获得授权的实用新型专利，软件著作登记权，外</w:t>
            </w:r>
            <w:r>
              <w:rPr>
                <w:rFonts w:hint="eastAsia" w:ascii="仿宋" w:eastAsia="仿宋" w:cs="仿宋"/>
                <w:sz w:val="21"/>
                <w:szCs w:val="21"/>
              </w:rPr>
              <w:t>观设计专利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67646A">
            <w:pPr>
              <w:pStyle w:val="5"/>
              <w:kinsoku w:val="0"/>
              <w:overflowPunct w:val="0"/>
              <w:spacing w:before="29" w:line="254" w:lineRule="exact"/>
              <w:ind w:left="222" w:right="179" w:hanging="22"/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565CE2F">
            <w:pPr>
              <w:pStyle w:val="5"/>
              <w:kinsoku w:val="0"/>
              <w:overflowPunct w:val="0"/>
              <w:spacing w:before="124"/>
              <w:ind w:left="451"/>
            </w:pPr>
            <w:r>
              <w:rPr>
                <w:rFonts w:ascii="仿宋" w:eastAsia="仿宋" w:cs="仿宋"/>
                <w:sz w:val="21"/>
                <w:szCs w:val="21"/>
              </w:rPr>
              <w:t>8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2</w:t>
            </w:r>
          </w:p>
        </w:tc>
      </w:tr>
      <w:tr w14:paraId="3F38AB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exact"/>
          <w:jc w:val="center"/>
        </w:trPr>
        <w:tc>
          <w:tcPr>
            <w:tcW w:w="6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BC7EA">
            <w:pPr>
              <w:pStyle w:val="5"/>
              <w:kinsoku w:val="0"/>
              <w:overflowPunct w:val="0"/>
              <w:spacing w:before="124"/>
              <w:ind w:left="451"/>
            </w:pPr>
          </w:p>
        </w:tc>
        <w:tc>
          <w:tcPr>
            <w:tcW w:w="5600" w:type="dxa"/>
            <w:tcBorders>
              <w:top w:val="single" w:color="000000" w:sz="4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D3F46A">
            <w:pPr>
              <w:pStyle w:val="5"/>
              <w:kinsoku w:val="0"/>
              <w:overflowPunct w:val="0"/>
              <w:spacing w:line="295" w:lineRule="exact"/>
              <w:ind w:left="200"/>
            </w:pPr>
            <w:r>
              <w:rPr>
                <w:rFonts w:hint="eastAsia" w:ascii="仿宋" w:eastAsia="仿宋" w:cs="仿宋"/>
                <w:b/>
                <w:bCs/>
              </w:rPr>
              <w:t>本项不累加，取单项最高分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9B414">
            <w:pPr>
              <w:pStyle w:val="5"/>
              <w:kinsoku w:val="0"/>
              <w:overflowPunct w:val="0"/>
              <w:spacing w:line="295" w:lineRule="exact"/>
              <w:ind w:left="200"/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C50B5A">
            <w:pPr>
              <w:pStyle w:val="5"/>
              <w:kinsoku w:val="0"/>
              <w:overflowPunct w:val="0"/>
              <w:spacing w:before="117"/>
            </w:pPr>
            <w:r>
              <w:rPr>
                <w:rFonts w:hint="eastAsia" w:ascii="仿宋" w:eastAsia="仿宋" w:cs="仿宋"/>
                <w:b/>
                <w:bCs/>
              </w:rPr>
              <w:t>得分</w:t>
            </w:r>
            <w:r>
              <w:rPr>
                <w:rFonts w:ascii="仿宋" w:eastAsia="仿宋" w:cs="仿宋"/>
                <w:b/>
                <w:bCs/>
              </w:rPr>
              <w:t>Z22</w:t>
            </w:r>
            <w:r>
              <w:rPr>
                <w:rFonts w:hint="eastAsia" w:ascii="仿宋" w:eastAsia="仿宋" w:cs="仿宋"/>
                <w:b/>
                <w:bCs/>
              </w:rPr>
              <w:t>：</w:t>
            </w:r>
          </w:p>
        </w:tc>
      </w:tr>
    </w:tbl>
    <w:p w14:paraId="32382AD0">
      <w:p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2"/>
        <w:gridCol w:w="2399"/>
        <w:gridCol w:w="3200"/>
        <w:gridCol w:w="917"/>
        <w:gridCol w:w="1706"/>
      </w:tblGrid>
      <w:tr w14:paraId="6DA17B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66F0B">
            <w:pPr>
              <w:pStyle w:val="5"/>
              <w:kinsoku w:val="0"/>
              <w:overflowPunct w:val="0"/>
              <w:spacing w:before="141"/>
              <w:jc w:val="center"/>
            </w:pPr>
            <w:r>
              <w:rPr>
                <w:rFonts w:ascii="仿宋" w:eastAsia="仿宋" w:cs="仿宋"/>
                <w:b/>
                <w:bCs/>
                <w:sz w:val="28"/>
                <w:szCs w:val="28"/>
              </w:rPr>
              <w:t>Z3</w:t>
            </w: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9B5581">
            <w:pPr>
              <w:pStyle w:val="5"/>
              <w:kinsoku w:val="0"/>
              <w:overflowPunct w:val="0"/>
              <w:spacing w:before="141"/>
              <w:ind w:left="686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文体活动、学生工作及社会实践类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136ADDC5">
            <w:pPr>
              <w:pStyle w:val="5"/>
              <w:kinsoku w:val="0"/>
              <w:overflowPunct w:val="0"/>
              <w:spacing w:before="141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得分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936B60">
            <w:pPr>
              <w:pStyle w:val="5"/>
              <w:kinsoku w:val="0"/>
              <w:overflowPunct w:val="0"/>
              <w:spacing w:before="3"/>
              <w:ind w:right="1"/>
              <w:jc w:val="center"/>
              <w:rPr>
                <w:rFonts w:ascii="仿宋" w:eastAsia="仿宋" w:cs="仿宋"/>
              </w:rPr>
            </w:pPr>
            <w:r>
              <w:rPr>
                <w:rFonts w:ascii="仿宋" w:eastAsia="仿宋" w:cs="仿宋"/>
                <w:b/>
                <w:bCs/>
              </w:rPr>
              <w:t>Z3=Z31+Z32+Z33</w:t>
            </w:r>
          </w:p>
          <w:p w14:paraId="4F5B8B40">
            <w:pPr>
              <w:pStyle w:val="5"/>
              <w:kinsoku w:val="0"/>
              <w:overflowPunct w:val="0"/>
              <w:spacing w:before="34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</w:rPr>
              <w:t>上限</w:t>
            </w:r>
            <w:r>
              <w:rPr>
                <w:rFonts w:ascii="仿宋" w:eastAsia="仿宋" w:cs="仿宋"/>
                <w:b/>
                <w:bCs/>
              </w:rPr>
              <w:t>20</w:t>
            </w:r>
            <w:r>
              <w:rPr>
                <w:rFonts w:hint="eastAsia" w:ascii="仿宋" w:eastAsia="仿宋" w:cs="仿宋"/>
                <w:b/>
                <w:bCs/>
              </w:rPr>
              <w:t>分</w:t>
            </w:r>
          </w:p>
        </w:tc>
      </w:tr>
      <w:tr w14:paraId="69BA9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177E8">
            <w:pPr>
              <w:pStyle w:val="5"/>
              <w:kinsoku w:val="0"/>
              <w:overflowPunct w:val="0"/>
              <w:spacing w:before="49"/>
              <w:ind w:left="5"/>
              <w:jc w:val="center"/>
            </w:pPr>
            <w:r>
              <w:rPr>
                <w:rFonts w:hint="eastAsia" w:ascii="仿宋" w:eastAsia="仿宋" w:cs="仿宋"/>
                <w:spacing w:val="-3"/>
              </w:rPr>
              <w:t>类别</w:t>
            </w: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FFC45">
            <w:pPr>
              <w:pStyle w:val="5"/>
              <w:kinsoku w:val="0"/>
              <w:overflowPunct w:val="0"/>
              <w:spacing w:before="49"/>
              <w:ind w:left="166"/>
              <w:jc w:val="center"/>
            </w:pPr>
            <w:r>
              <w:rPr>
                <w:rFonts w:hint="eastAsia" w:ascii="仿宋" w:eastAsia="仿宋" w:cs="仿宋"/>
                <w:spacing w:val="-4"/>
              </w:rPr>
              <w:t>综合测评内容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</w:tcPr>
          <w:p w14:paraId="6FF3CFC4">
            <w:pPr>
              <w:pStyle w:val="5"/>
              <w:kinsoku w:val="0"/>
              <w:overflowPunct w:val="0"/>
              <w:spacing w:before="49"/>
              <w:ind w:left="5"/>
              <w:jc w:val="center"/>
            </w:pPr>
            <w:r>
              <w:rPr>
                <w:rFonts w:hint="eastAsia" w:ascii="仿宋" w:eastAsia="仿宋" w:cs="仿宋"/>
                <w:spacing w:val="-3"/>
              </w:rPr>
              <w:t>总分值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A4EFAE">
            <w:pPr>
              <w:pStyle w:val="5"/>
              <w:kinsoku w:val="0"/>
              <w:overflowPunct w:val="0"/>
              <w:spacing w:before="52"/>
              <w:ind w:right="117"/>
              <w:jc w:val="right"/>
            </w:pPr>
            <w:r>
              <w:rPr>
                <w:rFonts w:hint="eastAsia" w:ascii="仿宋" w:eastAsia="仿宋" w:cs="仿宋"/>
                <w:spacing w:val="-4"/>
              </w:rPr>
              <w:t>加分值（分）</w:t>
            </w:r>
          </w:p>
        </w:tc>
      </w:tr>
      <w:tr w14:paraId="13ADF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7F175683">
            <w:pPr>
              <w:pStyle w:val="5"/>
              <w:kinsoku w:val="0"/>
              <w:overflowPunct w:val="0"/>
              <w:ind w:left="117"/>
            </w:pPr>
            <w:r>
              <w:rPr>
                <w:rFonts w:hint="eastAsia" w:ascii="仿宋" w:eastAsia="仿宋" w:cs="仿宋"/>
                <w:sz w:val="21"/>
                <w:szCs w:val="21"/>
              </w:rPr>
              <w:t>荣誉</w:t>
            </w: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8E5F91">
            <w:pPr>
              <w:pStyle w:val="5"/>
              <w:kinsoku w:val="0"/>
              <w:overflowPunct w:val="0"/>
              <w:spacing w:before="140"/>
              <w:ind w:left="209"/>
            </w:pPr>
            <w:r>
              <w:rPr>
                <w:rFonts w:hint="eastAsia" w:ascii="仿宋" w:eastAsia="仿宋" w:cs="仿宋"/>
                <w:sz w:val="21"/>
                <w:szCs w:val="21"/>
              </w:rPr>
              <w:t>国家级荣誉称号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78DEDCC1">
            <w:pPr>
              <w:pStyle w:val="5"/>
              <w:kinsoku w:val="0"/>
              <w:overflowPunct w:val="0"/>
              <w:ind w:left="315"/>
            </w:pPr>
            <w:r>
              <w:rPr>
                <w:rFonts w:ascii="仿宋" w:eastAsia="仿宋" w:cs="仿宋"/>
                <w:sz w:val="21"/>
                <w:szCs w:val="21"/>
              </w:rPr>
              <w:t>20</w:t>
            </w:r>
            <w:r>
              <w:rPr>
                <w:rFonts w:ascii="仿宋" w:eastAsia="仿宋" w:cs="仿宋"/>
                <w:spacing w:val="-44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分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812FBC">
            <w:pPr>
              <w:pStyle w:val="5"/>
              <w:kinsoku w:val="0"/>
              <w:overflowPunct w:val="0"/>
              <w:ind w:left="4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20</w:t>
            </w:r>
          </w:p>
        </w:tc>
      </w:tr>
      <w:tr w14:paraId="5A8D28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102D2887">
            <w:pPr>
              <w:pStyle w:val="5"/>
              <w:kinsoku w:val="0"/>
              <w:overflowPunct w:val="0"/>
              <w:ind w:left="4"/>
              <w:jc w:val="center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4B6B58">
            <w:pPr>
              <w:pStyle w:val="5"/>
              <w:kinsoku w:val="0"/>
              <w:overflowPunct w:val="0"/>
              <w:spacing w:before="146"/>
              <w:ind w:left="209"/>
            </w:pPr>
            <w:r>
              <w:rPr>
                <w:rFonts w:hint="eastAsia" w:ascii="仿宋" w:eastAsia="仿宋" w:cs="仿宋"/>
                <w:sz w:val="21"/>
                <w:szCs w:val="21"/>
              </w:rPr>
              <w:t>省级、市级、校级荣誉称号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7085817B">
            <w:pPr>
              <w:pStyle w:val="5"/>
              <w:kinsoku w:val="0"/>
              <w:overflowPunct w:val="0"/>
              <w:spacing w:before="146"/>
              <w:ind w:left="209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1C846F">
            <w:pPr>
              <w:pStyle w:val="5"/>
              <w:kinsoku w:val="0"/>
              <w:overflowPunct w:val="0"/>
              <w:spacing w:before="122"/>
              <w:ind w:left="398"/>
            </w:pPr>
            <w:r>
              <w:rPr>
                <w:rFonts w:ascii="仿宋" w:eastAsia="仿宋" w:cs="仿宋"/>
                <w:sz w:val="21"/>
                <w:szCs w:val="21"/>
              </w:rPr>
              <w:t>15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10</w:t>
            </w:r>
            <w:r>
              <w:rPr>
                <w:rFonts w:hint="eastAsia" w:ascii="仿宋" w:eastAsia="仿宋" w:cs="仿宋"/>
                <w:sz w:val="21"/>
                <w:szCs w:val="21"/>
              </w:rPr>
              <w:t>，</w:t>
            </w:r>
            <w:r>
              <w:rPr>
                <w:rFonts w:ascii="仿宋" w:eastAsia="仿宋" w:cs="仿宋"/>
                <w:sz w:val="21"/>
                <w:szCs w:val="21"/>
              </w:rPr>
              <w:t>7</w:t>
            </w:r>
          </w:p>
        </w:tc>
      </w:tr>
      <w:tr w14:paraId="2B7104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399603A">
            <w:pPr>
              <w:pStyle w:val="5"/>
              <w:kinsoku w:val="0"/>
              <w:overflowPunct w:val="0"/>
              <w:spacing w:before="122"/>
              <w:ind w:left="398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65A98C4">
            <w:pPr>
              <w:pStyle w:val="5"/>
              <w:kinsoku w:val="0"/>
              <w:overflowPunct w:val="0"/>
              <w:spacing w:before="121"/>
              <w:ind w:left="240"/>
            </w:pPr>
            <w:r>
              <w:rPr>
                <w:rFonts w:hint="eastAsia" w:ascii="仿宋" w:eastAsia="仿宋" w:cs="仿宋"/>
                <w:b/>
                <w:bCs/>
              </w:rPr>
              <w:t>本项不累加，取单项最高分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EA65AB9">
            <w:pPr>
              <w:pStyle w:val="5"/>
              <w:kinsoku w:val="0"/>
              <w:overflowPunct w:val="0"/>
              <w:spacing w:before="121"/>
              <w:ind w:left="240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AD24A0">
            <w:pPr>
              <w:pStyle w:val="5"/>
              <w:kinsoku w:val="0"/>
              <w:overflowPunct w:val="0"/>
              <w:spacing w:before="97"/>
            </w:pPr>
            <w:r>
              <w:rPr>
                <w:rFonts w:hint="eastAsia" w:ascii="仿宋" w:eastAsia="仿宋" w:cs="仿宋"/>
                <w:b/>
                <w:bCs/>
              </w:rPr>
              <w:t>得分</w:t>
            </w:r>
            <w:r>
              <w:rPr>
                <w:rFonts w:ascii="仿宋" w:eastAsia="仿宋" w:cs="仿宋"/>
                <w:b/>
                <w:bCs/>
              </w:rPr>
              <w:t>Z31</w:t>
            </w:r>
            <w:r>
              <w:rPr>
                <w:rFonts w:hint="eastAsia" w:ascii="仿宋" w:eastAsia="仿宋" w:cs="仿宋"/>
                <w:b/>
                <w:bCs/>
              </w:rPr>
              <w:t>：</w:t>
            </w:r>
          </w:p>
        </w:tc>
      </w:tr>
      <w:tr w14:paraId="3552EC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4D93CC26">
            <w:pPr>
              <w:pStyle w:val="5"/>
              <w:kinsoku w:val="0"/>
              <w:overflowPunct w:val="0"/>
              <w:spacing w:line="223" w:lineRule="auto"/>
              <w:ind w:left="19" w:right="14"/>
              <w:jc w:val="both"/>
            </w:pPr>
            <w:r>
              <w:rPr>
                <w:rFonts w:hint="eastAsia" w:ascii="仿宋" w:eastAsia="仿宋" w:cs="仿宋"/>
                <w:spacing w:val="-2"/>
                <w:w w:val="95"/>
                <w:sz w:val="21"/>
                <w:szCs w:val="21"/>
              </w:rPr>
              <w:t>文体活</w:t>
            </w:r>
            <w:r>
              <w:rPr>
                <w:rFonts w:ascii="仿宋" w:eastAsia="仿宋" w:cs="仿宋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pacing w:val="-2"/>
                <w:w w:val="95"/>
                <w:sz w:val="21"/>
                <w:szCs w:val="21"/>
              </w:rPr>
              <w:t>动和学</w:t>
            </w:r>
            <w:r>
              <w:rPr>
                <w:rFonts w:ascii="仿宋" w:eastAsia="仿宋" w:cs="仿宋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pacing w:val="-3"/>
                <w:sz w:val="21"/>
                <w:szCs w:val="21"/>
              </w:rPr>
              <w:t>生工作</w:t>
            </w: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010E61">
            <w:pPr>
              <w:pStyle w:val="5"/>
              <w:kinsoku w:val="0"/>
              <w:overflowPunct w:val="0"/>
              <w:spacing w:before="3"/>
              <w:rPr>
                <w:rFonts w:ascii="仿宋" w:eastAsia="仿宋" w:cs="仿宋"/>
                <w:b/>
                <w:bCs/>
                <w:sz w:val="18"/>
                <w:szCs w:val="18"/>
              </w:rPr>
            </w:pPr>
          </w:p>
          <w:p w14:paraId="61B67C63">
            <w:pPr>
              <w:pStyle w:val="5"/>
              <w:kinsoku w:val="0"/>
              <w:overflowPunct w:val="0"/>
              <w:ind w:left="209"/>
            </w:pPr>
            <w:r>
              <w:rPr>
                <w:rFonts w:hint="eastAsia" w:ascii="仿宋" w:eastAsia="仿宋" w:cs="仿宋"/>
                <w:sz w:val="21"/>
                <w:szCs w:val="21"/>
              </w:rPr>
              <w:t>担任校团委学生副书记、校学生会主席团成员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0D8D52A2">
            <w:pPr>
              <w:pStyle w:val="5"/>
              <w:kinsoku w:val="0"/>
              <w:overflowPunct w:val="0"/>
              <w:ind w:left="209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B3D79F">
            <w:pPr>
              <w:pStyle w:val="5"/>
              <w:kinsoku w:val="0"/>
              <w:overflowPunct w:val="0"/>
              <w:ind w:left="14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20</w:t>
            </w:r>
          </w:p>
        </w:tc>
      </w:tr>
      <w:tr w14:paraId="2D71A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6E281E89">
            <w:pPr>
              <w:pStyle w:val="5"/>
              <w:kinsoku w:val="0"/>
              <w:overflowPunct w:val="0"/>
              <w:ind w:left="14"/>
              <w:jc w:val="center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5ADF8EB">
            <w:pPr>
              <w:pStyle w:val="5"/>
              <w:kinsoku w:val="0"/>
              <w:overflowPunct w:val="0"/>
              <w:spacing w:before="120" w:line="244" w:lineRule="exact"/>
              <w:ind w:left="221" w:right="-1" w:hanging="12"/>
              <w:jc w:val="both"/>
            </w:pPr>
            <w:r>
              <w:rPr>
                <w:rFonts w:hint="eastAsia" w:ascii="仿宋" w:eastAsia="仿宋" w:cs="仿宋"/>
                <w:spacing w:val="14"/>
                <w:sz w:val="21"/>
                <w:szCs w:val="21"/>
              </w:rPr>
              <w:t>担任校学生会、团委部门负责人，校社团管理部、校青</w:t>
            </w:r>
            <w:r>
              <w:rPr>
                <w:rFonts w:ascii="仿宋" w:eastAsia="仿宋" w:cs="仿宋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pacing w:val="5"/>
                <w:w w:val="95"/>
                <w:sz w:val="21"/>
                <w:szCs w:val="21"/>
              </w:rPr>
              <w:t>协、校青年传媒中心总负责人等校级组织中层学生干部，</w:t>
            </w:r>
            <w:r>
              <w:rPr>
                <w:rFonts w:ascii="仿宋" w:eastAsia="仿宋" w:cs="仿宋"/>
                <w:spacing w:val="5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院学生会主席团成员、院团委学生副书记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5AF0971C">
            <w:pPr>
              <w:pStyle w:val="5"/>
              <w:kinsoku w:val="0"/>
              <w:overflowPunct w:val="0"/>
              <w:spacing w:before="120" w:line="244" w:lineRule="exact"/>
              <w:ind w:left="221" w:right="-1" w:hanging="12"/>
              <w:jc w:val="both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00F964">
            <w:pPr>
              <w:pStyle w:val="5"/>
              <w:kinsoku w:val="0"/>
              <w:overflowPunct w:val="0"/>
              <w:ind w:left="9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17</w:t>
            </w:r>
          </w:p>
        </w:tc>
      </w:tr>
      <w:tr w14:paraId="35DF42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62671467">
            <w:pPr>
              <w:pStyle w:val="5"/>
              <w:kinsoku w:val="0"/>
              <w:overflowPunct w:val="0"/>
              <w:ind w:left="9"/>
              <w:jc w:val="center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CC96C98">
            <w:pPr>
              <w:pStyle w:val="5"/>
              <w:kinsoku w:val="0"/>
              <w:overflowPunct w:val="0"/>
              <w:spacing w:before="122" w:line="244" w:lineRule="exact"/>
              <w:ind w:left="221" w:right="-1" w:hanging="12"/>
              <w:jc w:val="both"/>
            </w:pPr>
            <w:r>
              <w:rPr>
                <w:rFonts w:hint="eastAsia" w:ascii="仿宋" w:eastAsia="仿宋" w:cs="仿宋"/>
                <w:spacing w:val="14"/>
                <w:sz w:val="21"/>
                <w:szCs w:val="21"/>
              </w:rPr>
              <w:t>担任校级其他职务、参加学校组织的海外实习、实训项</w:t>
            </w:r>
            <w:r>
              <w:rPr>
                <w:rFonts w:ascii="仿宋" w:eastAsia="仿宋" w:cs="仿宋"/>
                <w:spacing w:val="14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pacing w:val="5"/>
                <w:w w:val="95"/>
                <w:sz w:val="21"/>
                <w:szCs w:val="21"/>
              </w:rPr>
              <w:t>目，参与国际学术交流，国际科研合作项目及国际志愿者</w:t>
            </w:r>
            <w:r>
              <w:rPr>
                <w:rFonts w:ascii="仿宋" w:eastAsia="仿宋" w:cs="仿宋"/>
                <w:spacing w:val="5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服务等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38041A85">
            <w:pPr>
              <w:pStyle w:val="5"/>
              <w:kinsoku w:val="0"/>
              <w:overflowPunct w:val="0"/>
              <w:spacing w:before="122" w:line="244" w:lineRule="exact"/>
              <w:ind w:left="221" w:right="-1" w:hanging="12"/>
              <w:jc w:val="both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D87328">
            <w:pPr>
              <w:pStyle w:val="5"/>
              <w:kinsoku w:val="0"/>
              <w:overflowPunct w:val="0"/>
              <w:spacing w:before="131"/>
              <w:ind w:left="38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10</w:t>
            </w:r>
          </w:p>
        </w:tc>
      </w:tr>
      <w:tr w14:paraId="4C560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31A98358">
            <w:pPr>
              <w:pStyle w:val="5"/>
              <w:kinsoku w:val="0"/>
              <w:overflowPunct w:val="0"/>
              <w:spacing w:before="131"/>
              <w:ind w:left="38"/>
              <w:jc w:val="center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8AD3F50">
            <w:pPr>
              <w:pStyle w:val="5"/>
              <w:kinsoku w:val="0"/>
              <w:overflowPunct w:val="0"/>
              <w:spacing w:before="171"/>
              <w:ind w:left="209"/>
            </w:pPr>
            <w:r>
              <w:rPr>
                <w:rFonts w:hint="eastAsia" w:ascii="仿宋" w:eastAsia="仿宋" w:cs="仿宋"/>
                <w:sz w:val="21"/>
                <w:szCs w:val="21"/>
              </w:rPr>
              <w:t>担任院级其他职务、班干部、在校期间参军入伍服兵役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7AE0EB19">
            <w:pPr>
              <w:pStyle w:val="5"/>
              <w:kinsoku w:val="0"/>
              <w:overflowPunct w:val="0"/>
              <w:spacing w:before="171"/>
              <w:ind w:left="209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3C02DC">
            <w:pPr>
              <w:pStyle w:val="5"/>
              <w:kinsoku w:val="0"/>
              <w:overflowPunct w:val="0"/>
              <w:spacing w:before="145"/>
              <w:ind w:left="12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7</w:t>
            </w:r>
          </w:p>
        </w:tc>
      </w:tr>
      <w:tr w14:paraId="488CAA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8284451">
            <w:pPr>
              <w:pStyle w:val="5"/>
              <w:kinsoku w:val="0"/>
              <w:overflowPunct w:val="0"/>
              <w:spacing w:before="145"/>
              <w:ind w:left="12"/>
              <w:jc w:val="center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188E64">
            <w:pPr>
              <w:pStyle w:val="5"/>
              <w:kinsoku w:val="0"/>
              <w:overflowPunct w:val="0"/>
              <w:spacing w:before="146"/>
              <w:ind w:left="240"/>
            </w:pPr>
            <w:r>
              <w:rPr>
                <w:rFonts w:hint="eastAsia" w:ascii="仿宋" w:eastAsia="仿宋" w:cs="仿宋"/>
                <w:b/>
                <w:bCs/>
              </w:rPr>
              <w:t>本项不累加，取单项最高分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38D59C20">
            <w:pPr>
              <w:pStyle w:val="5"/>
              <w:kinsoku w:val="0"/>
              <w:overflowPunct w:val="0"/>
              <w:spacing w:before="146"/>
              <w:ind w:left="240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48A0C2">
            <w:pPr>
              <w:pStyle w:val="5"/>
              <w:kinsoku w:val="0"/>
              <w:overflowPunct w:val="0"/>
              <w:spacing w:before="139"/>
            </w:pPr>
            <w:r>
              <w:rPr>
                <w:rFonts w:hint="eastAsia" w:ascii="仿宋" w:eastAsia="仿宋" w:cs="仿宋"/>
                <w:b/>
                <w:bCs/>
              </w:rPr>
              <w:t>得分</w:t>
            </w:r>
            <w:r>
              <w:rPr>
                <w:rFonts w:ascii="仿宋" w:eastAsia="仿宋" w:cs="仿宋"/>
                <w:b/>
                <w:bCs/>
              </w:rPr>
              <w:t>Z32</w:t>
            </w:r>
            <w:r>
              <w:rPr>
                <w:rFonts w:hint="eastAsia" w:ascii="仿宋" w:eastAsia="仿宋" w:cs="仿宋"/>
                <w:b/>
                <w:bCs/>
              </w:rPr>
              <w:t>：</w:t>
            </w:r>
          </w:p>
        </w:tc>
      </w:tr>
      <w:tr w14:paraId="5EF2E4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D8092A8">
            <w:pPr>
              <w:pStyle w:val="5"/>
              <w:kinsoku w:val="0"/>
              <w:overflowPunct w:val="0"/>
              <w:ind w:left="120" w:right="117"/>
            </w:pPr>
            <w:r>
              <w:rPr>
                <w:rFonts w:hint="eastAsia" w:ascii="仿宋" w:eastAsia="仿宋" w:cs="仿宋"/>
                <w:w w:val="95"/>
                <w:sz w:val="21"/>
                <w:szCs w:val="21"/>
              </w:rPr>
              <w:t>社会</w:t>
            </w:r>
            <w:r>
              <w:rPr>
                <w:rFonts w:ascii="仿宋" w:eastAsia="仿宋" w:cs="仿宋"/>
                <w:w w:val="9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w w:val="95"/>
                <w:sz w:val="21"/>
                <w:szCs w:val="21"/>
              </w:rPr>
              <w:t>实践</w:t>
            </w: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6EBD6262">
            <w:pPr>
              <w:pStyle w:val="5"/>
              <w:kinsoku w:val="0"/>
              <w:overflowPunct w:val="0"/>
              <w:spacing w:before="76"/>
              <w:ind w:left="127" w:right="96" w:hanging="10"/>
              <w:jc w:val="both"/>
            </w:pPr>
            <w:r>
              <w:rPr>
                <w:rFonts w:hint="eastAsia" w:ascii="仿宋" w:eastAsia="仿宋" w:cs="仿宋"/>
                <w:spacing w:val="5"/>
                <w:sz w:val="21"/>
                <w:szCs w:val="21"/>
              </w:rPr>
              <w:t>参加校团委组织“三下乡”“返家乡”“扬帆计划”“高</w:t>
            </w:r>
            <w:r>
              <w:rPr>
                <w:rFonts w:ascii="仿宋" w:eastAsia="仿宋" w:cs="仿宋"/>
                <w:spacing w:val="5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中母校行”等社会实践活动（按次计算，每次计</w:t>
            </w:r>
            <w:r>
              <w:rPr>
                <w:rFonts w:ascii="仿宋" w:eastAsia="仿宋" w:cs="仿宋"/>
                <w:sz w:val="21"/>
                <w:szCs w:val="21"/>
              </w:rPr>
              <w:t>0.5</w:t>
            </w:r>
            <w:r>
              <w:rPr>
                <w:rFonts w:hint="eastAsia" w:ascii="仿宋" w:eastAsia="仿宋" w:cs="仿宋"/>
                <w:sz w:val="21"/>
                <w:szCs w:val="21"/>
              </w:rPr>
              <w:t>分）；</w:t>
            </w:r>
            <w:r>
              <w:rPr>
                <w:rFonts w:asci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pacing w:val="5"/>
                <w:w w:val="95"/>
                <w:sz w:val="21"/>
                <w:szCs w:val="21"/>
              </w:rPr>
              <w:t>参加志愿服务（按在“青春大连”等官方平台累计获得</w:t>
            </w:r>
            <w:r>
              <w:rPr>
                <w:rFonts w:ascii="仿宋" w:eastAsia="仿宋" w:cs="仿宋"/>
                <w:spacing w:val="5"/>
                <w:w w:val="95"/>
                <w:sz w:val="21"/>
                <w:szCs w:val="21"/>
              </w:rPr>
              <w:t xml:space="preserve">20 </w:t>
            </w:r>
            <w:r>
              <w:rPr>
                <w:rFonts w:hint="eastAsia" w:ascii="仿宋" w:eastAsia="仿宋" w:cs="仿宋"/>
                <w:sz w:val="21"/>
                <w:szCs w:val="21"/>
              </w:rPr>
              <w:t>个志愿时长计算，每</w:t>
            </w:r>
            <w:r>
              <w:rPr>
                <w:rFonts w:ascii="仿宋" w:eastAsia="仿宋" w:cs="仿宋"/>
                <w:sz w:val="21"/>
                <w:szCs w:val="21"/>
              </w:rPr>
              <w:t>20</w:t>
            </w:r>
            <w:r>
              <w:rPr>
                <w:rFonts w:hint="eastAsia" w:ascii="仿宋" w:eastAsia="仿宋" w:cs="仿宋"/>
                <w:sz w:val="21"/>
                <w:szCs w:val="21"/>
              </w:rPr>
              <w:t>小时加</w:t>
            </w:r>
            <w:r>
              <w:rPr>
                <w:rFonts w:ascii="仿宋" w:eastAsia="仿宋" w:cs="仿宋"/>
                <w:sz w:val="21"/>
                <w:szCs w:val="21"/>
              </w:rPr>
              <w:t>0.5</w:t>
            </w:r>
            <w:r>
              <w:rPr>
                <w:rFonts w:ascii="仿宋" w:eastAsia="仿宋" w:cs="仿宋"/>
                <w:spacing w:val="-34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分）。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D1C0B6B">
            <w:pPr>
              <w:pStyle w:val="5"/>
              <w:kinsoku w:val="0"/>
              <w:overflowPunct w:val="0"/>
              <w:spacing w:before="76"/>
              <w:ind w:left="127" w:right="96" w:hanging="10"/>
              <w:jc w:val="both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0AACC664">
            <w:pPr>
              <w:pStyle w:val="5"/>
              <w:kinsoku w:val="0"/>
              <w:overflowPunct w:val="0"/>
              <w:ind w:left="595"/>
            </w:pPr>
            <w:r>
              <w:rPr>
                <w:rFonts w:ascii="仿宋" w:eastAsia="仿宋" w:cs="仿宋"/>
                <w:sz w:val="21"/>
                <w:szCs w:val="21"/>
              </w:rPr>
              <w:t>0.5</w:t>
            </w:r>
            <w:r>
              <w:rPr>
                <w:rFonts w:hint="eastAsia" w:ascii="仿宋" w:eastAsia="仿宋" w:cs="仿宋"/>
                <w:sz w:val="21"/>
                <w:szCs w:val="21"/>
              </w:rPr>
              <w:t>～</w:t>
            </w:r>
            <w:r>
              <w:rPr>
                <w:rFonts w:ascii="仿宋" w:eastAsia="仿宋" w:cs="仿宋"/>
                <w:sz w:val="21"/>
                <w:szCs w:val="21"/>
              </w:rPr>
              <w:t>2</w:t>
            </w:r>
          </w:p>
        </w:tc>
      </w:tr>
      <w:tr w14:paraId="5199D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4D15ED21">
            <w:pPr>
              <w:pStyle w:val="5"/>
              <w:kinsoku w:val="0"/>
              <w:overflowPunct w:val="0"/>
              <w:ind w:left="595"/>
            </w:pP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</w:tcPr>
          <w:p w14:paraId="558BC89C">
            <w:pPr>
              <w:pStyle w:val="5"/>
              <w:kinsoku w:val="0"/>
              <w:overflowPunct w:val="0"/>
              <w:spacing w:before="71"/>
              <w:ind w:left="117"/>
            </w:pPr>
            <w:r>
              <w:rPr>
                <w:rFonts w:hint="eastAsia" w:ascii="仿宋" w:eastAsia="仿宋" w:cs="仿宋"/>
                <w:sz w:val="21"/>
                <w:szCs w:val="21"/>
              </w:rPr>
              <w:t>参加社会实践、志愿服务累计不超过</w:t>
            </w:r>
            <w:r>
              <w:rPr>
                <w:rFonts w:ascii="仿宋" w:eastAsia="仿宋" w:cs="仿宋"/>
                <w:sz w:val="21"/>
                <w:szCs w:val="21"/>
              </w:rPr>
              <w:t>2</w:t>
            </w:r>
            <w:r>
              <w:rPr>
                <w:rFonts w:hint="eastAsia" w:ascii="仿宋" w:eastAsia="仿宋" w:cs="仿宋"/>
                <w:sz w:val="21"/>
                <w:szCs w:val="21"/>
              </w:rPr>
              <w:t>分。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5BB452FD">
            <w:pPr>
              <w:pStyle w:val="5"/>
              <w:kinsoku w:val="0"/>
              <w:overflowPunct w:val="0"/>
              <w:spacing w:before="71"/>
              <w:ind w:left="117"/>
            </w:pPr>
          </w:p>
        </w:tc>
        <w:tc>
          <w:tcPr>
            <w:tcW w:w="1706" w:type="dxa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BE08A4">
            <w:pPr>
              <w:pStyle w:val="5"/>
              <w:kinsoku w:val="0"/>
              <w:overflowPunct w:val="0"/>
              <w:spacing w:before="161"/>
            </w:pPr>
            <w:r>
              <w:rPr>
                <w:rFonts w:hint="eastAsia" w:ascii="仿宋" w:eastAsia="仿宋" w:cs="仿宋"/>
                <w:b/>
                <w:bCs/>
              </w:rPr>
              <w:t>得分</w:t>
            </w:r>
            <w:r>
              <w:rPr>
                <w:rFonts w:ascii="仿宋" w:eastAsia="仿宋" w:cs="仿宋"/>
                <w:b/>
                <w:bCs/>
              </w:rPr>
              <w:t>Z33</w:t>
            </w:r>
            <w:r>
              <w:rPr>
                <w:rFonts w:hint="eastAsia" w:ascii="仿宋" w:eastAsia="仿宋" w:cs="仿宋"/>
                <w:b/>
                <w:bCs/>
              </w:rPr>
              <w:t>：</w:t>
            </w:r>
          </w:p>
        </w:tc>
      </w:tr>
      <w:tr w14:paraId="06881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B0FE2">
            <w:pPr>
              <w:pStyle w:val="5"/>
              <w:kinsoku w:val="0"/>
              <w:overflowPunct w:val="0"/>
              <w:spacing w:before="115"/>
              <w:jc w:val="center"/>
            </w:pPr>
            <w:r>
              <w:rPr>
                <w:rFonts w:ascii="仿宋" w:eastAsia="仿宋" w:cs="仿宋"/>
                <w:b/>
                <w:bCs/>
                <w:sz w:val="28"/>
                <w:szCs w:val="28"/>
              </w:rPr>
              <w:t>Z4</w:t>
            </w: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728E2E">
            <w:pPr>
              <w:pStyle w:val="5"/>
              <w:kinsoku w:val="0"/>
              <w:overflowPunct w:val="0"/>
              <w:spacing w:before="115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外语水平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2FE17299">
            <w:pPr>
              <w:pStyle w:val="5"/>
              <w:kinsoku w:val="0"/>
              <w:overflowPunct w:val="0"/>
              <w:spacing w:before="115"/>
              <w:ind w:right="1"/>
              <w:jc w:val="center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得分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1AB673">
            <w:pPr>
              <w:pStyle w:val="5"/>
              <w:kinsoku w:val="0"/>
              <w:overflowPunct w:val="0"/>
              <w:spacing w:before="118"/>
              <w:ind w:left="285"/>
            </w:pP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上限</w:t>
            </w:r>
            <w:r>
              <w:rPr>
                <w:rFonts w:ascii="仿宋" w:eastAsia="仿宋" w:cs="仿宋"/>
                <w:b/>
                <w:bCs/>
                <w:sz w:val="28"/>
                <w:szCs w:val="28"/>
              </w:rPr>
              <w:t>10</w:t>
            </w: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分</w:t>
            </w:r>
          </w:p>
        </w:tc>
      </w:tr>
      <w:tr w14:paraId="53EDDE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  <w:jc w:val="center"/>
        </w:trPr>
        <w:tc>
          <w:tcPr>
            <w:tcW w:w="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19103">
            <w:pPr>
              <w:pStyle w:val="5"/>
              <w:kinsoku w:val="0"/>
              <w:overflowPunct w:val="0"/>
              <w:spacing w:before="147"/>
              <w:ind w:left="5"/>
              <w:jc w:val="center"/>
            </w:pPr>
            <w:r>
              <w:rPr>
                <w:rFonts w:hint="eastAsia" w:ascii="仿宋" w:eastAsia="仿宋" w:cs="仿宋"/>
                <w:spacing w:val="-3"/>
              </w:rPr>
              <w:t>类别</w:t>
            </w: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AA901C">
            <w:pPr>
              <w:pStyle w:val="5"/>
              <w:kinsoku w:val="0"/>
              <w:overflowPunct w:val="0"/>
              <w:spacing w:before="147"/>
              <w:ind w:left="166"/>
              <w:jc w:val="center"/>
            </w:pPr>
            <w:r>
              <w:rPr>
                <w:rFonts w:hint="eastAsia" w:ascii="仿宋" w:eastAsia="仿宋" w:cs="仿宋"/>
                <w:spacing w:val="-4"/>
              </w:rPr>
              <w:t>外国语水平级别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2" w:space="0"/>
            </w:tcBorders>
            <w:vAlign w:val="center"/>
          </w:tcPr>
          <w:p w14:paraId="5BAB1E79">
            <w:pPr>
              <w:pStyle w:val="5"/>
              <w:kinsoku w:val="0"/>
              <w:overflowPunct w:val="0"/>
              <w:spacing w:before="147"/>
              <w:ind w:left="5"/>
              <w:jc w:val="center"/>
            </w:pPr>
            <w:r>
              <w:rPr>
                <w:rFonts w:hint="eastAsia" w:ascii="仿宋" w:eastAsia="仿宋" w:cs="仿宋"/>
                <w:spacing w:val="-3"/>
              </w:rPr>
              <w:t>总分值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E53ACA">
            <w:pPr>
              <w:pStyle w:val="5"/>
              <w:kinsoku w:val="0"/>
              <w:overflowPunct w:val="0"/>
              <w:spacing w:before="150"/>
              <w:ind w:right="117"/>
              <w:jc w:val="right"/>
            </w:pPr>
            <w:r>
              <w:rPr>
                <w:rFonts w:hint="eastAsia" w:ascii="仿宋" w:eastAsia="仿宋" w:cs="仿宋"/>
                <w:spacing w:val="-4"/>
              </w:rPr>
              <w:t>加分值（分）</w:t>
            </w:r>
          </w:p>
        </w:tc>
      </w:tr>
      <w:tr w14:paraId="7D1BF8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exact"/>
          <w:jc w:val="center"/>
        </w:trPr>
        <w:tc>
          <w:tcPr>
            <w:tcW w:w="662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B1159B">
            <w:pPr>
              <w:pStyle w:val="5"/>
              <w:kinsoku w:val="0"/>
              <w:overflowPunct w:val="0"/>
              <w:spacing w:before="138" w:line="250" w:lineRule="exact"/>
              <w:ind w:left="223" w:right="11" w:hanging="209"/>
            </w:pPr>
            <w:r>
              <w:rPr>
                <w:rFonts w:hint="eastAsia" w:ascii="仿宋" w:eastAsia="仿宋" w:cs="仿宋"/>
                <w:sz w:val="21"/>
                <w:szCs w:val="21"/>
              </w:rPr>
              <w:t>等级考</w:t>
            </w:r>
            <w:r>
              <w:rPr>
                <w:rFonts w:asci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试</w:t>
            </w:r>
          </w:p>
        </w:tc>
        <w:tc>
          <w:tcPr>
            <w:tcW w:w="5599" w:type="dxa"/>
            <w:gridSpan w:val="2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23C9949">
            <w:pPr>
              <w:pStyle w:val="5"/>
              <w:kinsoku w:val="0"/>
              <w:overflowPunct w:val="0"/>
              <w:spacing w:before="119"/>
              <w:ind w:left="120"/>
            </w:pPr>
            <w:r>
              <w:rPr>
                <w:rFonts w:hint="eastAsia" w:ascii="仿宋" w:eastAsia="仿宋" w:cs="仿宋"/>
                <w:sz w:val="21"/>
                <w:szCs w:val="21"/>
              </w:rPr>
              <w:t>通过大学英语（日语、俄语）六级</w:t>
            </w: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4996B4">
            <w:pPr>
              <w:pStyle w:val="5"/>
              <w:kinsoku w:val="0"/>
              <w:overflowPunct w:val="0"/>
              <w:ind w:left="221"/>
            </w:pPr>
            <w:r>
              <w:rPr>
                <w:rFonts w:ascii="仿宋" w:eastAsia="仿宋" w:cs="仿宋"/>
                <w:sz w:val="21"/>
                <w:szCs w:val="21"/>
              </w:rPr>
              <w:t>10</w:t>
            </w:r>
            <w:r>
              <w:rPr>
                <w:rFonts w:ascii="仿宋" w:eastAsia="仿宋" w:cs="仿宋"/>
                <w:spacing w:val="-53"/>
                <w:sz w:val="21"/>
                <w:szCs w:val="21"/>
              </w:rPr>
              <w:t xml:space="preserve"> </w:t>
            </w:r>
            <w:r>
              <w:rPr>
                <w:rFonts w:hint="eastAsia" w:ascii="仿宋" w:eastAsia="仿宋" w:cs="仿宋"/>
                <w:sz w:val="21"/>
                <w:szCs w:val="21"/>
              </w:rPr>
              <w:t>分</w:t>
            </w: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9FC3E40">
            <w:pPr>
              <w:pStyle w:val="5"/>
              <w:kinsoku w:val="0"/>
              <w:overflowPunct w:val="0"/>
              <w:spacing w:before="139"/>
              <w:ind w:left="38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10</w:t>
            </w:r>
          </w:p>
        </w:tc>
      </w:tr>
      <w:tr w14:paraId="590A66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  <w:jc w:val="center"/>
        </w:trPr>
        <w:tc>
          <w:tcPr>
            <w:tcW w:w="662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EE83275">
            <w:pPr>
              <w:pStyle w:val="5"/>
              <w:kinsoku w:val="0"/>
              <w:overflowPunct w:val="0"/>
              <w:spacing w:before="139"/>
              <w:ind w:left="38"/>
              <w:jc w:val="center"/>
            </w:pPr>
          </w:p>
        </w:tc>
        <w:tc>
          <w:tcPr>
            <w:tcW w:w="559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90EB79">
            <w:pPr>
              <w:pStyle w:val="5"/>
              <w:kinsoku w:val="0"/>
              <w:overflowPunct w:val="0"/>
              <w:spacing w:before="86"/>
              <w:ind w:left="120"/>
            </w:pPr>
            <w:r>
              <w:rPr>
                <w:rFonts w:hint="eastAsia" w:ascii="仿宋" w:eastAsia="仿宋" w:cs="仿宋"/>
                <w:sz w:val="21"/>
                <w:szCs w:val="21"/>
              </w:rPr>
              <w:t>通过大学英语（日语、俄语）四级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5A6C5A0">
            <w:pPr>
              <w:pStyle w:val="5"/>
              <w:kinsoku w:val="0"/>
              <w:overflowPunct w:val="0"/>
              <w:spacing w:before="86"/>
              <w:ind w:left="120"/>
            </w:pPr>
          </w:p>
        </w:tc>
        <w:tc>
          <w:tcPr>
            <w:tcW w:w="170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35594E9">
            <w:pPr>
              <w:pStyle w:val="5"/>
              <w:kinsoku w:val="0"/>
              <w:overflowPunct w:val="0"/>
              <w:spacing w:before="103"/>
              <w:ind w:left="21"/>
              <w:jc w:val="center"/>
            </w:pPr>
            <w:r>
              <w:rPr>
                <w:rFonts w:ascii="仿宋" w:eastAsia="仿宋" w:cs="仿宋"/>
                <w:sz w:val="21"/>
                <w:szCs w:val="21"/>
              </w:rPr>
              <w:t>7</w:t>
            </w:r>
          </w:p>
        </w:tc>
      </w:tr>
      <w:tr w14:paraId="7209D9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exact"/>
          <w:jc w:val="center"/>
        </w:trPr>
        <w:tc>
          <w:tcPr>
            <w:tcW w:w="30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4" w:space="0"/>
            </w:tcBorders>
            <w:vAlign w:val="center"/>
          </w:tcPr>
          <w:p w14:paraId="2D11AD72">
            <w:pPr>
              <w:pStyle w:val="5"/>
              <w:kinsoku w:val="0"/>
              <w:overflowPunct w:val="0"/>
              <w:spacing w:before="69"/>
              <w:ind w:left="88"/>
            </w:pPr>
            <w:r>
              <w:rPr>
                <w:rFonts w:hint="eastAsia" w:ascii="仿宋" w:eastAsia="仿宋" w:cs="仿宋"/>
                <w:b/>
                <w:bCs/>
                <w:spacing w:val="-5"/>
                <w:sz w:val="28"/>
                <w:szCs w:val="28"/>
              </w:rPr>
              <w:t>合计（</w:t>
            </w:r>
            <w:r>
              <w:rPr>
                <w:rFonts w:ascii="仿宋" w:eastAsia="仿宋" w:cs="仿宋"/>
                <w:b/>
                <w:bCs/>
                <w:spacing w:val="-5"/>
                <w:sz w:val="28"/>
                <w:szCs w:val="28"/>
              </w:rPr>
              <w:t>Z=Z1+Z2+Z3+Z4</w:t>
            </w:r>
            <w:r>
              <w:rPr>
                <w:rFonts w:hint="eastAsia" w:ascii="仿宋" w:eastAsia="仿宋" w:cs="仿宋"/>
                <w:b/>
                <w:bCs/>
                <w:spacing w:val="-5"/>
                <w:sz w:val="28"/>
                <w:szCs w:val="28"/>
              </w:rPr>
              <w:t>）</w:t>
            </w:r>
          </w:p>
        </w:tc>
        <w:tc>
          <w:tcPr>
            <w:tcW w:w="5823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44AE46">
            <w:pPr>
              <w:pStyle w:val="5"/>
              <w:kinsoku w:val="0"/>
              <w:overflowPunct w:val="0"/>
              <w:spacing w:before="153"/>
              <w:ind w:left="4"/>
              <w:jc w:val="center"/>
            </w:pPr>
            <w:r>
              <w:rPr>
                <w:rFonts w:ascii="仿宋" w:eastAsia="仿宋" w:cs="仿宋"/>
                <w:b/>
                <w:bCs/>
                <w:spacing w:val="-4"/>
                <w:sz w:val="28"/>
                <w:szCs w:val="28"/>
              </w:rPr>
              <w:t>100</w:t>
            </w:r>
            <w:r>
              <w:rPr>
                <w:rFonts w:ascii="仿宋" w:eastAsia="仿宋" w:cs="仿宋"/>
                <w:b/>
                <w:bCs/>
                <w:spacing w:val="-43"/>
                <w:sz w:val="28"/>
                <w:szCs w:val="28"/>
              </w:rPr>
              <w:t xml:space="preserve"> </w:t>
            </w:r>
            <w:r>
              <w:rPr>
                <w:rFonts w:hint="eastAsia" w:ascii="仿宋" w:eastAsia="仿宋" w:cs="仿宋"/>
                <w:b/>
                <w:bCs/>
                <w:sz w:val="28"/>
                <w:szCs w:val="28"/>
              </w:rPr>
              <w:t>分</w:t>
            </w:r>
          </w:p>
        </w:tc>
      </w:tr>
    </w:tbl>
    <w:p w14:paraId="0CC63548">
      <w:pPr>
        <w:pStyle w:val="2"/>
        <w:kinsoku w:val="0"/>
        <w:overflowPunct w:val="0"/>
        <w:spacing w:before="76"/>
        <w:ind w:left="301"/>
        <w:jc w:val="left"/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</w:pPr>
      <w:r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  <w:t>说明：</w:t>
      </w:r>
    </w:p>
    <w:p w14:paraId="36A8E40E">
      <w:pPr>
        <w:pStyle w:val="2"/>
        <w:kinsoku w:val="0"/>
        <w:overflowPunct w:val="0"/>
        <w:ind w:left="284"/>
        <w:contextualSpacing/>
        <w:jc w:val="left"/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</w:pPr>
      <w:r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  <w:t>1.所发表论文作者单位均需将大连大学排第一、所获奖项（专利）均须在大学在读期间获得，</w:t>
      </w:r>
      <w:r>
        <w:rPr>
          <w:rFonts w:hint="eastAsia" w:ascii="仿宋" w:hAnsi="Arial" w:eastAsia="仿宋" w:cs="仿宋"/>
          <w:snapToGrid w:val="0"/>
          <w:color w:val="auto"/>
          <w:spacing w:val="5"/>
          <w:kern w:val="0"/>
          <w:sz w:val="21"/>
          <w:szCs w:val="21"/>
          <w:lang w:val="en-US" w:eastAsia="en-US" w:bidi="ar-SA"/>
        </w:rPr>
        <w:t>截止日期为202</w:t>
      </w:r>
      <w:r>
        <w:rPr>
          <w:rFonts w:hint="eastAsia" w:ascii="仿宋" w:eastAsia="仿宋" w:cs="仿宋"/>
          <w:snapToGrid w:val="0"/>
          <w:color w:val="auto"/>
          <w:spacing w:val="5"/>
          <w:kern w:val="0"/>
          <w:sz w:val="21"/>
          <w:szCs w:val="21"/>
          <w:lang w:val="en-US" w:eastAsia="zh-CN" w:bidi="ar-SA"/>
        </w:rPr>
        <w:t>6</w:t>
      </w:r>
      <w:r>
        <w:rPr>
          <w:rFonts w:hint="eastAsia" w:ascii="仿宋" w:hAnsi="Arial" w:eastAsia="仿宋" w:cs="仿宋"/>
          <w:snapToGrid w:val="0"/>
          <w:color w:val="auto"/>
          <w:spacing w:val="5"/>
          <w:kern w:val="0"/>
          <w:sz w:val="21"/>
          <w:szCs w:val="21"/>
          <w:lang w:val="en-US" w:eastAsia="en-US" w:bidi="ar-SA"/>
        </w:rPr>
        <w:t>年8月</w:t>
      </w:r>
      <w:r>
        <w:rPr>
          <w:rFonts w:hint="eastAsia" w:ascii="仿宋" w:eastAsia="仿宋" w:cs="仿宋"/>
          <w:snapToGrid w:val="0"/>
          <w:color w:val="auto"/>
          <w:spacing w:val="5"/>
          <w:kern w:val="0"/>
          <w:sz w:val="21"/>
          <w:szCs w:val="21"/>
          <w:lang w:val="en-US" w:eastAsia="zh-CN" w:bidi="ar-SA"/>
        </w:rPr>
        <w:t>31</w:t>
      </w:r>
      <w:r>
        <w:rPr>
          <w:rFonts w:hint="eastAsia" w:ascii="仿宋" w:hAnsi="Arial" w:eastAsia="仿宋" w:cs="仿宋"/>
          <w:snapToGrid w:val="0"/>
          <w:color w:val="auto"/>
          <w:spacing w:val="5"/>
          <w:kern w:val="0"/>
          <w:sz w:val="21"/>
          <w:szCs w:val="21"/>
          <w:lang w:val="en-US" w:eastAsia="en-US" w:bidi="ar-SA"/>
        </w:rPr>
        <w:t>日</w:t>
      </w:r>
      <w:r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  <w:t>；学术期刊必须在国家新闻出版署备案，并被中国知网、万方或维普等收录。</w:t>
      </w:r>
    </w:p>
    <w:p w14:paraId="5CFBAF7B">
      <w:pPr>
        <w:pStyle w:val="2"/>
        <w:kinsoku w:val="0"/>
        <w:overflowPunct w:val="0"/>
        <w:ind w:left="284"/>
        <w:contextualSpacing/>
        <w:jc w:val="left"/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</w:pPr>
      <w:r>
        <w:rPr>
          <w:rFonts w:hint="eastAsia" w:ascii="仿宋" w:hAnsi="Arial" w:eastAsia="仿宋" w:cs="仿宋"/>
          <w:snapToGrid w:val="0"/>
          <w:color w:val="000000"/>
          <w:spacing w:val="5"/>
          <w:kern w:val="0"/>
          <w:sz w:val="21"/>
          <w:szCs w:val="21"/>
          <w:lang w:val="en-US" w:eastAsia="en-US" w:bidi="ar-SA"/>
        </w:rPr>
        <w:t>2.学生工作担任职务须连续2年及以上。</w:t>
      </w:r>
    </w:p>
    <w:p w14:paraId="40B998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957CA">
    <w:pPr>
      <w:pStyle w:val="2"/>
      <w:kinsoku w:val="0"/>
      <w:overflowPunct w:val="0"/>
      <w:spacing w:line="14" w:lineRule="auto"/>
      <w:ind w:left="0"/>
      <w:rPr>
        <w:rFonts w:ascii="Times New Roman" w:cs="Times New Roman" w:eastAsiaTheme="minorEastAsia"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3665855</wp:posOffset>
              </wp:positionH>
              <wp:positionV relativeFrom="page">
                <wp:posOffset>10010775</wp:posOffset>
              </wp:positionV>
              <wp:extent cx="230505" cy="20383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1B6007">
                          <w:pPr>
                            <w:pStyle w:val="2"/>
                            <w:kinsoku w:val="0"/>
                            <w:overflowPunct w:val="0"/>
                            <w:spacing w:line="307" w:lineRule="exact"/>
                            <w:ind w:left="40"/>
                            <w:rPr>
                              <w:rFonts w:ascii="Times New Roman" w:cs="Times New Roman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288.65pt;margin-top:788.25pt;height:16.05pt;width:18.15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q5mhz2wAAAA0BAAAPAAAAAAAAAAEAIAAAACIAAABkcnMvZG93bnJl&#10;di54bWxQSwECFAAUAAAACACHTuJAIlnHd/oBAAADBAAADgAAAAAAAAABACAAAAAqAQAAZHJzL2Uy&#10;b0RvYy54bWxQSwUGAAAAAAYABgBZAQAAl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91B6007">
                    <w:pPr>
                      <w:pStyle w:val="2"/>
                      <w:kinsoku w:val="0"/>
                      <w:overflowPunct w:val="0"/>
                      <w:spacing w:line="307" w:lineRule="exact"/>
                      <w:ind w:left="40"/>
                      <w:rPr>
                        <w:rFonts w:ascii="Times New Roman" w:cs="Times New Roman" w:eastAsiaTheme="minorEastAsia"/>
                        <w:sz w:val="28"/>
                        <w:szCs w:val="28"/>
                      </w:rPr>
                    </w:pPr>
                    <w:r>
                      <w:rPr>
                        <w:rFonts w:asci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cs="Times New Roman" w:eastAsiaTheme="minorEastAsia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B04516"/>
    <w:rsid w:val="35CE10D1"/>
    <w:rsid w:val="44875DBD"/>
    <w:rsid w:val="5C46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1168</Words>
  <Characters>1305</Characters>
  <Lines>0</Lines>
  <Paragraphs>0</Paragraphs>
  <TotalTime>3</TotalTime>
  <ScaleCrop>false</ScaleCrop>
  <LinksUpToDate>false</LinksUpToDate>
  <CharactersWithSpaces>1325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2025-09-02T01:18:00Z</dcterms:created>
  <dc:creator>Administrator</dc:creator>
  <cp:lastModifiedBy>杨群</cp:lastModifiedBy>
  <dcterms:modified xsi:type="dcterms:W3CDTF">2026-08-28T06:38:19Z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eyJoZGlkIjoiZWM4OTg0ZjAzZTViZWE3ZWYxOTM5NzUyODljYTMzYTUiLCJ1c2VySWQiOiIxNTg5ODAzNTg3In0=</vt:lpwstr>
  </property>
  <property fmtid="{D5CDD505-2E9C-101B-9397-08002B2CF9AE}" pid="4" name="ICV">
    <vt:lpwstr>2C497DA53F0F49489B8BC0E70C8D9426_12</vt:lpwstr>
  </property>
</Properties>
</file>