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b w:val="0"/>
          <w:bCs w:val="0"/>
          <w:sz w:val="32"/>
          <w:szCs w:val="32"/>
        </w:rPr>
      </w:pPr>
      <w:bookmarkStart w:id="0" w:name="_GoBack"/>
      <w:bookmarkEnd w:id="0"/>
      <w:r>
        <w:rPr>
          <w:rFonts w:hint="eastAsia" w:ascii="黑体" w:hAnsi="黑体" w:eastAsia="黑体" w:cs="黑体"/>
          <w:b w:val="0"/>
          <w:bCs w:val="0"/>
          <w:sz w:val="32"/>
          <w:szCs w:val="32"/>
          <w:lang w:eastAsia="zh-CN"/>
        </w:rPr>
        <w:t>紫金地质与矿业</w:t>
      </w:r>
      <w:r>
        <w:rPr>
          <w:rFonts w:hint="eastAsia" w:ascii="黑体" w:hAnsi="黑体" w:eastAsia="黑体" w:cs="黑体"/>
          <w:b w:val="0"/>
          <w:bCs w:val="0"/>
          <w:sz w:val="32"/>
          <w:szCs w:val="32"/>
        </w:rPr>
        <w:t>学院2024年推荐优秀应届本科毕业生免试攻读研究生综合素质测评评分细则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推荐优秀应届本科毕业生免试攻读研究生综合素质测评由学院组织考核后形成，主要考核学生科研成果、竞赛获奖、参军入伍服兵役、参加志愿服务、到国际组织实习等项目。综合素质测评占比10%，其中，本专业相关的科研成果</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发明创造</w:t>
      </w:r>
      <w:r>
        <w:rPr>
          <w:rFonts w:hint="eastAsia" w:ascii="方正仿宋_GB2312" w:hAnsi="方正仿宋_GB2312" w:eastAsia="方正仿宋_GB2312" w:cs="方正仿宋_GB2312"/>
          <w:sz w:val="28"/>
          <w:szCs w:val="28"/>
        </w:rPr>
        <w:t>和学科竞赛占7%，其他占3%。学业综合成绩及纳入综合素质测评指标体系各项目的截止时间为9月15日下午17时，根据学生表现按以下细则进行加分</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成果必须以福州大学为第一单位认定。</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一、</w:t>
      </w:r>
      <w:r>
        <w:rPr>
          <w:rFonts w:hint="eastAsia" w:ascii="方正仿宋_GB2312" w:hAnsi="方正仿宋_GB2312" w:eastAsia="方正仿宋_GB2312" w:cs="方正仿宋_GB2312"/>
          <w:sz w:val="28"/>
          <w:szCs w:val="28"/>
        </w:rPr>
        <w:t>本专业相关的科研成果</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发明创造</w:t>
      </w:r>
      <w:r>
        <w:rPr>
          <w:rFonts w:hint="eastAsia" w:ascii="方正仿宋_GB2312" w:hAnsi="方正仿宋_GB2312" w:eastAsia="方正仿宋_GB2312" w:cs="方正仿宋_GB2312"/>
          <w:sz w:val="28"/>
          <w:szCs w:val="28"/>
        </w:rPr>
        <w:t>和学科竞赛（7%）</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1.科研成果</w:t>
      </w:r>
      <w:r>
        <w:rPr>
          <w:rFonts w:hint="eastAsia" w:ascii="方正仿宋_GB2312" w:hAnsi="方正仿宋_GB2312" w:eastAsia="方正仿宋_GB2312" w:cs="方正仿宋_GB2312"/>
          <w:sz w:val="28"/>
          <w:szCs w:val="28"/>
          <w:lang w:val="en-US" w:eastAsia="zh-CN"/>
        </w:rPr>
        <w:t>综合</w:t>
      </w:r>
      <w:r>
        <w:rPr>
          <w:rFonts w:hint="eastAsia" w:ascii="方正仿宋_GB2312" w:hAnsi="方正仿宋_GB2312" w:eastAsia="方正仿宋_GB2312" w:cs="方正仿宋_GB2312"/>
          <w:sz w:val="28"/>
          <w:szCs w:val="28"/>
        </w:rPr>
        <w:t>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科研成果</w:t>
      </w:r>
      <w:r>
        <w:rPr>
          <w:rFonts w:hint="eastAsia" w:ascii="方正仿宋_GB2312" w:hAnsi="方正仿宋_GB2312" w:eastAsia="方正仿宋_GB2312" w:cs="方正仿宋_GB2312"/>
          <w:sz w:val="28"/>
          <w:szCs w:val="28"/>
          <w:lang w:val="en-US" w:eastAsia="zh-CN"/>
        </w:rPr>
        <w:t>综合</w:t>
      </w:r>
      <w:r>
        <w:rPr>
          <w:rFonts w:hint="eastAsia" w:ascii="方正仿宋_GB2312" w:hAnsi="方正仿宋_GB2312" w:eastAsia="方正仿宋_GB2312" w:cs="方正仿宋_GB2312"/>
          <w:sz w:val="28"/>
          <w:szCs w:val="28"/>
        </w:rPr>
        <w:t>分=（原始分/该专业最高原始分）</w:t>
      </w:r>
      <w:r>
        <w:rPr>
          <w:rFonts w:hint="eastAsia" w:ascii="方正仿宋_GB2312" w:hAnsi="方正仿宋_GB2312" w:eastAsia="方正仿宋_GB2312" w:cs="方正仿宋_GB2312"/>
          <w:sz w:val="28"/>
          <w:szCs w:val="28"/>
          <w:lang w:val="en-US" w:eastAsia="zh-CN"/>
        </w:rPr>
        <w:t>×</w:t>
      </w:r>
      <w:r>
        <w:rPr>
          <w:rFonts w:hint="eastAsia" w:ascii="方正仿宋_GB2312" w:hAnsi="方正仿宋_GB2312" w:eastAsia="方正仿宋_GB2312" w:cs="方正仿宋_GB2312"/>
          <w:sz w:val="28"/>
          <w:szCs w:val="28"/>
        </w:rPr>
        <w:t>100</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以第一作者身份在理工科“卓越期刊”发表学术论文1篇，加</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分，以第一作者身份在理工科“一类核心期刊”发表学术论文1篇，加</w:t>
      </w: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分，以第一作者身份在理工科“核心期刊”发表学术论文1篇，加</w:t>
      </w:r>
      <w:r>
        <w:rPr>
          <w:rFonts w:hint="eastAsia" w:ascii="方正仿宋_GB2312" w:hAnsi="方正仿宋_GB2312" w:eastAsia="方正仿宋_GB2312" w:cs="方正仿宋_GB2312"/>
          <w:sz w:val="28"/>
          <w:szCs w:val="28"/>
          <w:lang w:val="en-US" w:eastAsia="zh-CN"/>
        </w:rPr>
        <w:t>0.5</w:t>
      </w:r>
      <w:r>
        <w:rPr>
          <w:rFonts w:hint="eastAsia" w:ascii="方正仿宋_GB2312" w:hAnsi="方正仿宋_GB2312" w:eastAsia="方正仿宋_GB2312" w:cs="方正仿宋_GB2312"/>
          <w:sz w:val="28"/>
          <w:szCs w:val="28"/>
        </w:rPr>
        <w:t>分。学生第二作者且导师第一作者兼通信作者，每篇论文得分减半；学生第二作者（一作</w:t>
      </w:r>
      <w:r>
        <w:rPr>
          <w:rFonts w:hint="eastAsia" w:ascii="方正仿宋_GB2312" w:hAnsi="方正仿宋_GB2312" w:eastAsia="方正仿宋_GB2312" w:cs="方正仿宋_GB2312"/>
          <w:sz w:val="28"/>
          <w:szCs w:val="28"/>
          <w:lang w:val="en-US" w:eastAsia="zh-CN"/>
        </w:rPr>
        <w:t>为本学科</w:t>
      </w:r>
      <w:r>
        <w:rPr>
          <w:rFonts w:hint="eastAsia" w:ascii="方正仿宋_GB2312" w:hAnsi="方正仿宋_GB2312" w:eastAsia="方正仿宋_GB2312" w:cs="方正仿宋_GB2312"/>
          <w:sz w:val="28"/>
          <w:szCs w:val="28"/>
        </w:rPr>
        <w:t>导师），</w:t>
      </w:r>
      <w:r>
        <w:rPr>
          <w:rFonts w:hint="eastAsia" w:ascii="方正仿宋_GB2312" w:hAnsi="方正仿宋_GB2312" w:eastAsia="方正仿宋_GB2312" w:cs="方正仿宋_GB2312"/>
          <w:sz w:val="28"/>
          <w:szCs w:val="28"/>
          <w:lang w:val="en-US" w:eastAsia="zh-CN"/>
        </w:rPr>
        <w:t>按同级别1/4计分</w:t>
      </w:r>
      <w:r>
        <w:rPr>
          <w:rFonts w:hint="eastAsia" w:ascii="方正仿宋_GB2312" w:hAnsi="方正仿宋_GB2312" w:eastAsia="方正仿宋_GB2312" w:cs="方正仿宋_GB2312"/>
          <w:sz w:val="28"/>
          <w:szCs w:val="28"/>
        </w:rPr>
        <w:t>。期刊的认定按照《福州大学关于印发核心学术期刊目录及相关规定2021年版（试行）的通知》（福大人〔2021〕59 号）有关要求执行。本项最高累积</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2 发明创造</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发明创造综合</w:t>
      </w:r>
      <w:r>
        <w:rPr>
          <w:rFonts w:hint="eastAsia" w:ascii="方正仿宋_GB2312" w:hAnsi="方正仿宋_GB2312" w:eastAsia="方正仿宋_GB2312" w:cs="方正仿宋_GB2312"/>
          <w:sz w:val="28"/>
          <w:szCs w:val="28"/>
        </w:rPr>
        <w:t>分=（原始分/该专业最高原始分）</w:t>
      </w:r>
      <w:r>
        <w:rPr>
          <w:rFonts w:hint="eastAsia" w:ascii="方正仿宋_GB2312" w:hAnsi="方正仿宋_GB2312" w:eastAsia="方正仿宋_GB2312" w:cs="方正仿宋_GB2312"/>
          <w:sz w:val="28"/>
          <w:szCs w:val="28"/>
          <w:lang w:val="en-US" w:eastAsia="zh-CN"/>
        </w:rPr>
        <w:t>×</w:t>
      </w:r>
      <w:r>
        <w:rPr>
          <w:rFonts w:hint="eastAsia" w:ascii="方正仿宋_GB2312" w:hAnsi="方正仿宋_GB2312" w:eastAsia="方正仿宋_GB2312" w:cs="方正仿宋_GB2312"/>
          <w:sz w:val="28"/>
          <w:szCs w:val="28"/>
        </w:rPr>
        <w:t>100</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授权发明专利排名第1，加</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分</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以福州大学授权软件著作权，加1分；以个人授权软件著作权，排名第一的同学，加0.5。授权实用新型、外观设计专利排名第一，加0.5分。其他排名的不计。</w:t>
      </w:r>
      <w:r>
        <w:rPr>
          <w:rFonts w:hint="eastAsia" w:ascii="方正仿宋_GB2312" w:hAnsi="方正仿宋_GB2312" w:eastAsia="方正仿宋_GB2312" w:cs="方正仿宋_GB2312"/>
          <w:sz w:val="28"/>
          <w:szCs w:val="28"/>
        </w:rPr>
        <w:t>本项最高累积</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以上成果本学科导师排名第1、学生排名第2时，学生视同第1。</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3 学科</w:t>
      </w:r>
      <w:r>
        <w:rPr>
          <w:rFonts w:hint="eastAsia" w:ascii="方正仿宋_GB2312" w:hAnsi="方正仿宋_GB2312" w:eastAsia="方正仿宋_GB2312" w:cs="方正仿宋_GB2312"/>
          <w:sz w:val="28"/>
          <w:szCs w:val="28"/>
        </w:rPr>
        <w:t>竞赛获奖</w:t>
      </w:r>
      <w:r>
        <w:rPr>
          <w:rFonts w:hint="eastAsia" w:ascii="方正仿宋_GB2312" w:hAnsi="方正仿宋_GB2312" w:eastAsia="方正仿宋_GB2312" w:cs="方正仿宋_GB2312"/>
          <w:sz w:val="28"/>
          <w:szCs w:val="28"/>
          <w:lang w:val="en-US" w:eastAsia="zh-CN"/>
        </w:rPr>
        <w:t>综合</w:t>
      </w:r>
      <w:r>
        <w:rPr>
          <w:rFonts w:hint="eastAsia" w:ascii="方正仿宋_GB2312" w:hAnsi="方正仿宋_GB2312" w:eastAsia="方正仿宋_GB2312" w:cs="方正仿宋_GB2312"/>
          <w:sz w:val="28"/>
          <w:szCs w:val="28"/>
        </w:rPr>
        <w:t>分=（原始分/该专业最高原始分）</w:t>
      </w:r>
      <w:r>
        <w:rPr>
          <w:rFonts w:hint="eastAsia" w:ascii="方正仿宋_GB2312" w:hAnsi="方正仿宋_GB2312" w:eastAsia="方正仿宋_GB2312" w:cs="方正仿宋_GB2312"/>
          <w:sz w:val="28"/>
          <w:szCs w:val="28"/>
          <w:lang w:val="en-US" w:eastAsia="zh-CN"/>
        </w:rPr>
        <w:t>×</w:t>
      </w:r>
      <w:r>
        <w:rPr>
          <w:rFonts w:hint="eastAsia" w:ascii="方正仿宋_GB2312" w:hAnsi="方正仿宋_GB2312" w:eastAsia="方正仿宋_GB2312" w:cs="方正仿宋_GB2312"/>
          <w:sz w:val="28"/>
          <w:szCs w:val="28"/>
        </w:rPr>
        <w:t>100</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rPr>
        <w:t>%。参加中国国际“互联网+”大学生创新创业大赛获得国赛金、银、铜奖各加</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rPr>
        <w:t>分、</w:t>
      </w:r>
      <w:r>
        <w:rPr>
          <w:rFonts w:hint="eastAsia" w:ascii="方正仿宋_GB2312" w:hAnsi="方正仿宋_GB2312" w:eastAsia="方正仿宋_GB2312" w:cs="方正仿宋_GB2312"/>
          <w:sz w:val="28"/>
          <w:szCs w:val="28"/>
          <w:lang w:val="en-US" w:eastAsia="zh-CN"/>
        </w:rPr>
        <w:t>1.5</w:t>
      </w:r>
      <w:r>
        <w:rPr>
          <w:rFonts w:hint="eastAsia" w:ascii="方正仿宋_GB2312" w:hAnsi="方正仿宋_GB2312" w:eastAsia="方正仿宋_GB2312" w:cs="方正仿宋_GB2312"/>
          <w:sz w:val="28"/>
          <w:szCs w:val="28"/>
        </w:rPr>
        <w:t>分、</w:t>
      </w: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分；参加学科竞赛获国家级一等奖加</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rPr>
        <w:t>分，二等奖加</w:t>
      </w:r>
      <w:r>
        <w:rPr>
          <w:rFonts w:hint="eastAsia" w:ascii="方正仿宋_GB2312" w:hAnsi="方正仿宋_GB2312" w:eastAsia="方正仿宋_GB2312" w:cs="方正仿宋_GB2312"/>
          <w:sz w:val="28"/>
          <w:szCs w:val="28"/>
          <w:lang w:val="en-US" w:eastAsia="zh-CN"/>
        </w:rPr>
        <w:t>1.5</w:t>
      </w:r>
      <w:r>
        <w:rPr>
          <w:rFonts w:hint="eastAsia" w:ascii="方正仿宋_GB2312" w:hAnsi="方正仿宋_GB2312" w:eastAsia="方正仿宋_GB2312" w:cs="方正仿宋_GB2312"/>
          <w:sz w:val="28"/>
          <w:szCs w:val="28"/>
        </w:rPr>
        <w:t>分，三等奖加</w:t>
      </w: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分（只认与本专业相关学科竞赛获奖，</w:t>
      </w:r>
      <w:r>
        <w:rPr>
          <w:rFonts w:hint="eastAsia" w:ascii="方正仿宋_GB2312" w:hAnsi="方正仿宋_GB2312" w:eastAsia="方正仿宋_GB2312" w:cs="方正仿宋_GB2312"/>
          <w:sz w:val="28"/>
          <w:szCs w:val="28"/>
          <w:lang w:val="en-US" w:eastAsia="zh-CN"/>
        </w:rPr>
        <w:t>计算机</w:t>
      </w:r>
      <w:r>
        <w:rPr>
          <w:rFonts w:hint="eastAsia" w:ascii="方正仿宋_GB2312" w:hAnsi="方正仿宋_GB2312" w:eastAsia="方正仿宋_GB2312" w:cs="方正仿宋_GB2312"/>
          <w:sz w:val="28"/>
          <w:szCs w:val="28"/>
        </w:rPr>
        <w:t>、数学</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化学、力学等专业基础学科</w:t>
      </w:r>
      <w:r>
        <w:rPr>
          <w:rFonts w:hint="eastAsia" w:ascii="方正仿宋_GB2312" w:hAnsi="方正仿宋_GB2312" w:eastAsia="方正仿宋_GB2312" w:cs="方正仿宋_GB2312"/>
          <w:sz w:val="28"/>
          <w:szCs w:val="28"/>
        </w:rPr>
        <w:t>等</w:t>
      </w:r>
      <w:r>
        <w:rPr>
          <w:rFonts w:hint="eastAsia" w:ascii="方正仿宋_GB2312" w:hAnsi="方正仿宋_GB2312" w:eastAsia="方正仿宋_GB2312" w:cs="方正仿宋_GB2312"/>
          <w:sz w:val="28"/>
          <w:szCs w:val="28"/>
          <w:lang w:val="en-US" w:eastAsia="zh-CN"/>
        </w:rPr>
        <w:t>亦</w:t>
      </w:r>
      <w:r>
        <w:rPr>
          <w:rFonts w:hint="eastAsia" w:ascii="方正仿宋_GB2312" w:hAnsi="方正仿宋_GB2312" w:eastAsia="方正仿宋_GB2312" w:cs="方正仿宋_GB2312"/>
          <w:sz w:val="28"/>
          <w:szCs w:val="28"/>
        </w:rPr>
        <w:t>纳入加分范围</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其他不计</w:t>
      </w:r>
      <w:r>
        <w:rPr>
          <w:rFonts w:hint="eastAsia" w:ascii="方正仿宋_GB2312" w:hAnsi="方正仿宋_GB2312" w:eastAsia="方正仿宋_GB2312" w:cs="方正仿宋_GB2312"/>
          <w:sz w:val="28"/>
          <w:szCs w:val="28"/>
        </w:rPr>
        <w:t>）。以上为获奖者排名第1的得分；排名第2-5</w:t>
      </w:r>
      <w:r>
        <w:rPr>
          <w:rFonts w:hint="eastAsia" w:ascii="方正仿宋_GB2312" w:hAnsi="方正仿宋_GB2312" w:eastAsia="方正仿宋_GB2312" w:cs="方正仿宋_GB2312"/>
          <w:sz w:val="28"/>
          <w:szCs w:val="28"/>
          <w:lang w:val="en-US" w:eastAsia="zh-CN"/>
        </w:rPr>
        <w:t>的成员</w:t>
      </w:r>
      <w:r>
        <w:rPr>
          <w:rFonts w:hint="eastAsia" w:ascii="方正仿宋_GB2312" w:hAnsi="方正仿宋_GB2312" w:eastAsia="方正仿宋_GB2312" w:cs="方正仿宋_GB2312"/>
          <w:sz w:val="28"/>
          <w:szCs w:val="28"/>
        </w:rPr>
        <w:t>得分</w:t>
      </w:r>
      <w:r>
        <w:rPr>
          <w:rFonts w:hint="eastAsia" w:ascii="方正仿宋_GB2312" w:hAnsi="方正仿宋_GB2312" w:eastAsia="方正仿宋_GB2312" w:cs="方正仿宋_GB2312"/>
          <w:sz w:val="28"/>
          <w:szCs w:val="28"/>
          <w:lang w:val="en-US" w:eastAsia="zh-CN"/>
        </w:rPr>
        <w:t>按照1/2计算</w:t>
      </w:r>
      <w:r>
        <w:rPr>
          <w:rFonts w:hint="eastAsia" w:ascii="方正仿宋_GB2312" w:hAnsi="方正仿宋_GB2312" w:eastAsia="方正仿宋_GB2312" w:cs="方正仿宋_GB2312"/>
          <w:sz w:val="28"/>
          <w:szCs w:val="28"/>
        </w:rPr>
        <w:t>；排名第5以后，不加分。对于有设置特等奖的竞赛，则特等奖按上述一等奖加分，一等奖按上述二等奖加分，以此类推。</w:t>
      </w:r>
      <w:r>
        <w:rPr>
          <w:rFonts w:hint="eastAsia" w:ascii="方正仿宋_GB2312" w:hAnsi="方正仿宋_GB2312" w:eastAsia="方正仿宋_GB2312" w:cs="方正仿宋_GB2312"/>
          <w:sz w:val="28"/>
          <w:szCs w:val="28"/>
          <w:lang w:val="en-US" w:eastAsia="zh-CN"/>
        </w:rPr>
        <w:t>省级竞赛奖励按照国家同级别加分1/2计算。</w:t>
      </w:r>
      <w:r>
        <w:rPr>
          <w:rFonts w:hint="eastAsia" w:ascii="方正仿宋_GB2312" w:hAnsi="方正仿宋_GB2312" w:eastAsia="方正仿宋_GB2312" w:cs="方正仿宋_GB2312"/>
          <w:sz w:val="28"/>
          <w:szCs w:val="28"/>
        </w:rPr>
        <w:t>竞赛级别以校教务处《关于公布大学生学科竞赛项目级别认定结果的通知》（校教[2021]第6号）为准，本项最高累积</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rPr>
        <w:t>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二、</w:t>
      </w:r>
      <w:r>
        <w:rPr>
          <w:rFonts w:hint="eastAsia" w:ascii="方正仿宋_GB2312" w:hAnsi="方正仿宋_GB2312" w:eastAsia="方正仿宋_GB2312" w:cs="方正仿宋_GB2312"/>
          <w:sz w:val="28"/>
          <w:szCs w:val="28"/>
        </w:rPr>
        <w:t>其他（3%，含德育、参军入伍服兵役、参加志愿服务、到国际组织实习）</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其他（德育）=（德育原始分-科研学科原始分/6）*3%，其中，德育原始分为6个学期德育平均分，如：某同学6个学期的德育分别为78、80、83、82、86、80，科研学科原始分为6分，则德育原始分=（78+80+83+82+86+80）/6=81.5，其他=（81.5-6/6）*3%=2.415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2.参军入伍服兵役满2年，加0.5分，满1年，加0.25分。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3.“志愿汇”APP统计的服务时长在100小时及以上的，加0.1分。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4.在国际组织实习满1年的，加0.2分，满半年的加0.1分。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5.上述项目累计不超过3分。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上述项目均需提供官方的证明材料，由学院推免生遴选工作专家审核小组进行审核认定。</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right"/>
        <w:textAlignment w:val="auto"/>
        <w:rPr>
          <w:rFonts w:hint="eastAsia" w:ascii="方正仿宋_GB2312" w:hAnsi="方正仿宋_GB2312" w:eastAsia="方正仿宋_GB2312" w:cs="方正仿宋_GB2312"/>
          <w:sz w:val="28"/>
          <w:szCs w:val="28"/>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right"/>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紫金地质与矿业学院</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right"/>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2023年9月18日</w:t>
      </w:r>
    </w:p>
    <w:sectPr>
      <w:pgSz w:w="11906" w:h="16838"/>
      <w:pgMar w:top="1327" w:right="1519" w:bottom="1327"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wODBmNDY1NGFjMzFmY2Y0ZTc3Zjc5OGI2ZjhlMjEifQ=="/>
  </w:docVars>
  <w:rsids>
    <w:rsidRoot w:val="5A5C1077"/>
    <w:rsid w:val="2E0D6540"/>
    <w:rsid w:val="3069477A"/>
    <w:rsid w:val="39BB309E"/>
    <w:rsid w:val="5A5C1077"/>
    <w:rsid w:val="692A5C95"/>
    <w:rsid w:val="7AB97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2023-09-18T09:52:00Z</dcterms:created>
  <dc:creator>chen</dc:creator>
  <cp:lastModifiedBy>chen</cp:lastModifiedBy>
  <cp:lastPrinted>2023-09-19T00:54:00Z</cp:lastPrinted>
  <dcterms:modified xsi:type="dcterms:W3CDTF">2023-09-19T04:43:38Z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6F2F809595ED42179A548522FD318071_13</vt:lpwstr>
  </property>
</Properties>
</file>