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widowControl/>
        <w:shd w:val="clear" w:color="auto" w:fill="FFFFFF"/>
        <w:spacing w:before="300" w:beforeAutospacing="0" w:after="150" w:afterAutospacing="0" w:line="17" w:lineRule="atLeast"/>
        <w:jc w:val="center"/>
        <w:rPr>
          <w:rFonts w:hint="default" w:ascii="Times New Roman" w:hAnsi="Times New Roman" w:eastAsia="宋体"/>
          <w:color w:val="000000" w:themeColor="text1"/>
          <w:sz w:val="36"/>
          <w:szCs w:val="36"/>
          <w14:textFill>
            <w14:solidFill>
              <w14:schemeClr w14:val="tx1"/>
            </w14:solidFill>
          </w14:textFill>
        </w:rPr>
      </w:pPr>
      <w:r>
        <w:rPr>
          <w:rFonts w:hint="default" w:ascii="Times New Roman" w:hAnsi="Times New Roman" w:eastAsia="宋体"/>
          <w:color w:val="000000" w:themeColor="text1"/>
          <w:sz w:val="36"/>
          <w:szCs w:val="36"/>
          <w:shd w:val="clear" w:color="auto" w:fill="FFFFFF"/>
          <w14:textFill>
            <w14:solidFill>
              <w14:schemeClr w14:val="tx1"/>
            </w14:solidFill>
          </w14:textFill>
        </w:rPr>
        <w:t>福州大学梅努斯国际工程学院202</w:t>
      </w:r>
      <w:r>
        <w:rPr>
          <w:rFonts w:hint="eastAsia" w:ascii="Times New Roman" w:hAnsi="Times New Roman"/>
          <w:color w:val="000000" w:themeColor="text1"/>
          <w:sz w:val="36"/>
          <w:szCs w:val="36"/>
          <w:shd w:val="clear" w:color="auto" w:fill="FFFFFF"/>
          <w:lang w:val="en-US" w:eastAsia="zh-CN"/>
          <w14:textFill>
            <w14:solidFill>
              <w14:schemeClr w14:val="tx1"/>
            </w14:solidFill>
          </w14:textFill>
        </w:rPr>
        <w:t>4</w:t>
      </w:r>
      <w:r>
        <w:rPr>
          <w:rFonts w:hint="default" w:ascii="Times New Roman" w:hAnsi="Times New Roman" w:eastAsia="宋体"/>
          <w:color w:val="000000" w:themeColor="text1"/>
          <w:sz w:val="36"/>
          <w:szCs w:val="36"/>
          <w:shd w:val="clear" w:color="auto" w:fill="FFFFFF"/>
          <w14:textFill>
            <w14:solidFill>
              <w14:schemeClr w14:val="tx1"/>
            </w14:solidFill>
          </w14:textFill>
        </w:rPr>
        <w:t>年推荐优秀应届本科毕业生免试攻读研究生综合素质测</w:t>
      </w:r>
      <w:r>
        <w:rPr>
          <w:rFonts w:hint="eastAsia" w:ascii="Times New Roman" w:hAnsi="Times New Roman"/>
          <w:color w:val="000000" w:themeColor="text1"/>
          <w:sz w:val="36"/>
          <w:szCs w:val="36"/>
          <w:shd w:val="clear" w:color="auto" w:fill="FFFFFF"/>
          <w:lang w:val="en-US" w:eastAsia="zh-CN"/>
          <w14:textFill>
            <w14:solidFill>
              <w14:schemeClr w14:val="tx1"/>
            </w14:solidFill>
          </w14:textFill>
        </w:rPr>
        <w:t>评</w:t>
      </w:r>
      <w:r>
        <w:rPr>
          <w:rFonts w:hint="default" w:ascii="Times New Roman" w:hAnsi="Times New Roman" w:eastAsia="宋体"/>
          <w:color w:val="000000" w:themeColor="text1"/>
          <w:sz w:val="36"/>
          <w:szCs w:val="36"/>
          <w:shd w:val="clear" w:color="auto" w:fill="FFFFFF"/>
          <w14:textFill>
            <w14:solidFill>
              <w14:schemeClr w14:val="tx1"/>
            </w14:solidFill>
          </w14:textFill>
        </w:rPr>
        <w:t>实施细则</w:t>
      </w:r>
    </w:p>
    <w:p>
      <w:pPr>
        <w:pStyle w:val="14"/>
        <w:autoSpaceDE w:val="0"/>
        <w:adjustRightInd w:val="0"/>
        <w:snapToGrid w:val="0"/>
        <w:spacing w:before="0" w:after="0" w:line="520" w:lineRule="exact"/>
        <w:ind w:firstLine="640" w:firstLineChars="200"/>
        <w:rPr>
          <w:rFonts w:hint="default" w:ascii="Times New Roman" w:hAnsi="Times New Roman" w:eastAsia="宋体" w:cs="Times New Roman"/>
          <w:color w:val="000000" w:themeColor="text1"/>
          <w:sz w:val="32"/>
          <w:szCs w:val="32"/>
          <w14:textFill>
            <w14:solidFill>
              <w14:schemeClr w14:val="tx1"/>
            </w14:solidFill>
          </w14:textFill>
        </w:rPr>
      </w:pPr>
      <w:r>
        <w:rPr>
          <w:rFonts w:hint="default" w:ascii="Times New Roman" w:hAnsi="Times New Roman" w:eastAsia="宋体" w:cs="Times New Roman"/>
          <w:color w:val="000000" w:themeColor="text1"/>
          <w:sz w:val="32"/>
          <w:szCs w:val="32"/>
          <w14:textFill>
            <w14:solidFill>
              <w14:schemeClr w14:val="tx1"/>
            </w14:solidFill>
          </w14:textFill>
        </w:rPr>
        <w:t>根据《福州大学推荐优秀应届本科毕业生免试攻读研究生工作实施办法（2022年修订）》文件精神，为做好我院202</w:t>
      </w:r>
      <w:r>
        <w:rPr>
          <w:rFonts w:hint="eastAsia" w:ascii="Times New Roman" w:hAnsi="Times New Roman" w:cs="Times New Roman"/>
          <w:color w:val="000000" w:themeColor="text1"/>
          <w:sz w:val="32"/>
          <w:szCs w:val="32"/>
          <w:lang w:val="en-US" w:eastAsia="zh-CN"/>
          <w14:textFill>
            <w14:solidFill>
              <w14:schemeClr w14:val="tx1"/>
            </w14:solidFill>
          </w14:textFill>
        </w:rPr>
        <w:t>4</w:t>
      </w:r>
      <w:r>
        <w:rPr>
          <w:rFonts w:hint="default" w:ascii="Times New Roman" w:hAnsi="Times New Roman" w:eastAsia="宋体" w:cs="Times New Roman"/>
          <w:color w:val="000000" w:themeColor="text1"/>
          <w:sz w:val="32"/>
          <w:szCs w:val="32"/>
          <w14:textFill>
            <w14:solidFill>
              <w14:schemeClr w14:val="tx1"/>
            </w14:solidFill>
          </w14:textFill>
        </w:rPr>
        <w:t>年推荐免试研究生中综合素质测评考核工作，特制定本细则。</w:t>
      </w:r>
    </w:p>
    <w:p>
      <w:pPr>
        <w:pStyle w:val="14"/>
        <w:autoSpaceDE w:val="0"/>
        <w:adjustRightInd w:val="0"/>
        <w:snapToGrid w:val="0"/>
        <w:spacing w:before="0" w:after="0" w:line="520" w:lineRule="exact"/>
        <w:ind w:firstLine="640" w:firstLineChars="200"/>
        <w:rPr>
          <w:rFonts w:hint="default" w:ascii="Times New Roman" w:hAnsi="Times New Roman" w:eastAsia="宋体" w:cs="Times New Roman"/>
          <w:color w:val="000000" w:themeColor="text1"/>
          <w:sz w:val="32"/>
          <w:szCs w:val="32"/>
          <w14:textFill>
            <w14:solidFill>
              <w14:schemeClr w14:val="tx1"/>
            </w14:solidFill>
          </w14:textFill>
        </w:rPr>
      </w:pPr>
      <w:r>
        <w:rPr>
          <w:rFonts w:hint="default" w:ascii="Times New Roman" w:hAnsi="Times New Roman" w:eastAsia="宋体" w:cs="Times New Roman"/>
          <w:color w:val="000000" w:themeColor="text1"/>
          <w:sz w:val="32"/>
          <w:szCs w:val="32"/>
          <w14:textFill>
            <w14:solidFill>
              <w14:schemeClr w14:val="tx1"/>
            </w14:solidFill>
          </w14:textFill>
        </w:rPr>
        <w:t>一、学分绩点成绩（各专业按教务处导出绩点</w:t>
      </w:r>
      <w:r>
        <w:rPr>
          <w:rFonts w:hint="default" w:ascii="Times New Roman" w:hAnsi="Times New Roman" w:cs="Times New Roman"/>
          <w:color w:val="000000" w:themeColor="text1"/>
          <w:sz w:val="32"/>
          <w:szCs w:val="32"/>
          <w:shd w:val="clear" w:color="auto" w:fill="auto"/>
          <w14:textFill>
            <w14:solidFill>
              <w14:schemeClr w14:val="tx1"/>
            </w14:solidFill>
          </w14:textFill>
        </w:rPr>
        <w:t>为准）占</w:t>
      </w:r>
      <w:r>
        <w:rPr>
          <w:rFonts w:hint="default" w:ascii="Times New Roman" w:hAnsi="Times New Roman" w:eastAsia="宋体" w:cs="Times New Roman"/>
          <w:color w:val="000000" w:themeColor="text1"/>
          <w:sz w:val="32"/>
          <w:szCs w:val="32"/>
          <w14:textFill>
            <w14:solidFill>
              <w14:schemeClr w14:val="tx1"/>
            </w14:solidFill>
          </w14:textFill>
        </w:rPr>
        <w:t>综合测评</w:t>
      </w:r>
      <w:r>
        <w:rPr>
          <w:rFonts w:hint="default" w:ascii="Times New Roman" w:hAnsi="Times New Roman" w:cs="Times New Roman"/>
          <w:color w:val="000000" w:themeColor="text1"/>
          <w:sz w:val="32"/>
          <w:szCs w:val="32"/>
          <w:shd w:val="clear" w:color="auto" w:fill="auto"/>
          <w14:textFill>
            <w14:solidFill>
              <w14:schemeClr w14:val="tx1"/>
            </w14:solidFill>
          </w14:textFill>
        </w:rPr>
        <w:t>总成绩的权重为</w:t>
      </w:r>
      <w:r>
        <w:rPr>
          <w:rFonts w:hint="default" w:ascii="Times New Roman" w:hAnsi="Times New Roman" w:eastAsia="宋体" w:cs="Times New Roman"/>
          <w:color w:val="000000" w:themeColor="text1"/>
          <w:sz w:val="32"/>
          <w:szCs w:val="32"/>
          <w14:textFill>
            <w14:solidFill>
              <w14:schemeClr w14:val="tx1"/>
            </w14:solidFill>
          </w14:textFill>
        </w:rPr>
        <w:t>9</w:t>
      </w:r>
      <w:r>
        <w:rPr>
          <w:rFonts w:hint="default" w:ascii="Times New Roman" w:hAnsi="Times New Roman" w:cs="Times New Roman"/>
          <w:color w:val="000000" w:themeColor="text1"/>
          <w:sz w:val="32"/>
          <w:szCs w:val="32"/>
          <w:shd w:val="clear" w:color="auto" w:fill="auto"/>
          <w14:textFill>
            <w14:solidFill>
              <w14:schemeClr w14:val="tx1"/>
            </w14:solidFill>
          </w14:textFill>
        </w:rPr>
        <w:t>0%，</w:t>
      </w:r>
      <w:r>
        <w:rPr>
          <w:rFonts w:hint="default" w:ascii="Times New Roman" w:hAnsi="Times New Roman" w:eastAsia="宋体" w:cs="Times New Roman"/>
          <w:color w:val="000000" w:themeColor="text1"/>
          <w:sz w:val="32"/>
          <w:szCs w:val="32"/>
          <w14:textFill>
            <w14:solidFill>
              <w14:schemeClr w14:val="tx1"/>
            </w14:solidFill>
          </w14:textFill>
        </w:rPr>
        <w:t>综合素质测评占综合测评成绩10%（其中本专业相关的科研成果和学科竞赛占7%，</w:t>
      </w:r>
      <w:r>
        <w:rPr>
          <w:rFonts w:hint="eastAsia" w:ascii="Times New Roman" w:hAnsi="Times New Roman" w:cs="Times New Roman"/>
          <w:color w:val="000000" w:themeColor="text1"/>
          <w:sz w:val="32"/>
          <w:szCs w:val="32"/>
          <w:shd w:val="clear" w:color="auto" w:fill="auto"/>
          <w:lang w:val="en-US" w:eastAsia="zh-CN"/>
          <w14:textFill>
            <w14:solidFill>
              <w14:schemeClr w14:val="tx1"/>
            </w14:solidFill>
          </w14:textFill>
        </w:rPr>
        <w:t>其他</w:t>
      </w:r>
      <w:r>
        <w:rPr>
          <w:rFonts w:hint="default" w:ascii="Times New Roman" w:hAnsi="Times New Roman" w:eastAsia="宋体" w:cs="Times New Roman"/>
          <w:color w:val="000000" w:themeColor="text1"/>
          <w:sz w:val="32"/>
          <w:szCs w:val="32"/>
          <w14:textFill>
            <w14:solidFill>
              <w14:schemeClr w14:val="tx1"/>
            </w14:solidFill>
          </w14:textFill>
        </w:rPr>
        <w:t>占3%）。</w:t>
      </w:r>
      <w:r>
        <w:rPr>
          <w:rFonts w:hint="default" w:ascii="Times New Roman" w:hAnsi="Times New Roman" w:cs="Times New Roman"/>
          <w:color w:val="000000" w:themeColor="text1"/>
          <w:kern w:val="0"/>
          <w:sz w:val="32"/>
          <w:szCs w:val="32"/>
          <w:shd w:val="clear" w:color="auto" w:fill="auto"/>
          <w14:textFill>
            <w14:solidFill>
              <w14:schemeClr w14:val="tx1"/>
            </w14:solidFill>
          </w14:textFill>
        </w:rPr>
        <w:t>即：</w:t>
      </w:r>
      <w:r>
        <w:rPr>
          <w:rFonts w:hint="default" w:ascii="Times New Roman" w:hAnsi="Times New Roman" w:cs="Times New Roman"/>
          <w:b w:val="0"/>
          <w:bCs w:val="0"/>
          <w:color w:val="000000" w:themeColor="text1"/>
          <w:kern w:val="0"/>
          <w:sz w:val="32"/>
          <w:szCs w:val="32"/>
          <w:shd w:val="clear" w:color="auto" w:fill="auto"/>
          <w14:textFill>
            <w14:solidFill>
              <w14:schemeClr w14:val="tx1"/>
            </w14:solidFill>
          </w14:textFill>
        </w:rPr>
        <w:t>综合测评成绩=（被推荐学生学分绩点值/本专业第一名学生学分绩点值）×100×</w:t>
      </w:r>
      <w:r>
        <w:rPr>
          <w:rFonts w:hint="default" w:ascii="Times New Roman" w:hAnsi="Times New Roman" w:eastAsia="宋体" w:cs="Times New Roman"/>
          <w:color w:val="000000" w:themeColor="text1"/>
          <w:sz w:val="32"/>
          <w:szCs w:val="32"/>
          <w14:textFill>
            <w14:solidFill>
              <w14:schemeClr w14:val="tx1"/>
            </w14:solidFill>
          </w14:textFill>
        </w:rPr>
        <w:t>9</w:t>
      </w:r>
      <w:r>
        <w:rPr>
          <w:rFonts w:hint="default" w:ascii="Times New Roman" w:hAnsi="Times New Roman" w:cs="Times New Roman"/>
          <w:b w:val="0"/>
          <w:bCs w:val="0"/>
          <w:color w:val="000000" w:themeColor="text1"/>
          <w:kern w:val="0"/>
          <w:sz w:val="32"/>
          <w:szCs w:val="32"/>
          <w:shd w:val="clear" w:color="auto" w:fill="auto"/>
          <w14:textFill>
            <w14:solidFill>
              <w14:schemeClr w14:val="tx1"/>
            </w14:solidFill>
          </w14:textFill>
        </w:rPr>
        <w:t>0%+综合素质成绩（注：按百分制）×</w:t>
      </w:r>
      <w:r>
        <w:rPr>
          <w:rFonts w:hint="default" w:ascii="Times New Roman" w:hAnsi="Times New Roman" w:eastAsia="宋体" w:cs="Times New Roman"/>
          <w:color w:val="000000" w:themeColor="text1"/>
          <w:sz w:val="32"/>
          <w:szCs w:val="32"/>
          <w14:textFill>
            <w14:solidFill>
              <w14:schemeClr w14:val="tx1"/>
            </w14:solidFill>
          </w14:textFill>
        </w:rPr>
        <w:t>1</w:t>
      </w:r>
      <w:r>
        <w:rPr>
          <w:rFonts w:hint="default" w:ascii="Times New Roman" w:hAnsi="Times New Roman" w:cs="Times New Roman"/>
          <w:b w:val="0"/>
          <w:bCs w:val="0"/>
          <w:color w:val="000000" w:themeColor="text1"/>
          <w:kern w:val="0"/>
          <w:sz w:val="32"/>
          <w:szCs w:val="32"/>
          <w:shd w:val="clear" w:color="auto" w:fill="auto"/>
          <w14:textFill>
            <w14:solidFill>
              <w14:schemeClr w14:val="tx1"/>
            </w14:solidFill>
          </w14:textFill>
        </w:rPr>
        <w:t>0%。</w:t>
      </w:r>
    </w:p>
    <w:p>
      <w:pPr>
        <w:pStyle w:val="14"/>
        <w:autoSpaceDE w:val="0"/>
        <w:adjustRightInd w:val="0"/>
        <w:snapToGrid w:val="0"/>
        <w:spacing w:before="0" w:after="0" w:line="520" w:lineRule="exact"/>
        <w:ind w:firstLine="640" w:firstLineChars="200"/>
        <w:rPr>
          <w:rFonts w:hint="default" w:ascii="Times New Roman" w:hAnsi="Times New Roman" w:eastAsia="宋体" w:cs="Times New Roman"/>
          <w:color w:val="000000" w:themeColor="text1"/>
          <w:sz w:val="32"/>
          <w:szCs w:val="32"/>
          <w14:textFill>
            <w14:solidFill>
              <w14:schemeClr w14:val="tx1"/>
            </w14:solidFill>
          </w14:textFill>
        </w:rPr>
      </w:pPr>
      <w:r>
        <w:rPr>
          <w:rFonts w:hint="default" w:ascii="Times New Roman" w:hAnsi="Times New Roman" w:eastAsia="宋体" w:cs="Times New Roman"/>
          <w:color w:val="000000" w:themeColor="text1"/>
          <w:sz w:val="32"/>
          <w:szCs w:val="32"/>
          <w14:textFill>
            <w14:solidFill>
              <w14:schemeClr w14:val="tx1"/>
            </w14:solidFill>
          </w14:textFill>
        </w:rPr>
        <w:t>二、本专业相关的科研成果和学科竞赛具体加分分值（满分</w:t>
      </w:r>
      <w:r>
        <w:rPr>
          <w:rFonts w:hint="eastAsia" w:ascii="Times New Roman" w:hAnsi="Times New Roman" w:cs="Times New Roman"/>
          <w:color w:val="000000" w:themeColor="text1"/>
          <w:sz w:val="32"/>
          <w:szCs w:val="32"/>
          <w:lang w:val="en-US" w:eastAsia="zh-CN"/>
          <w14:textFill>
            <w14:solidFill>
              <w14:schemeClr w14:val="tx1"/>
            </w14:solidFill>
          </w14:textFill>
        </w:rPr>
        <w:t>10</w:t>
      </w:r>
      <w:r>
        <w:rPr>
          <w:rFonts w:hint="default" w:ascii="Times New Roman" w:hAnsi="Times New Roman" w:eastAsia="宋体" w:cs="Times New Roman"/>
          <w:color w:val="000000" w:themeColor="text1"/>
          <w:sz w:val="32"/>
          <w:szCs w:val="32"/>
          <w14:textFill>
            <w14:solidFill>
              <w14:schemeClr w14:val="tx1"/>
            </w14:solidFill>
          </w14:textFill>
        </w:rPr>
        <w:t>0分</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eastAsia" w:ascii="Times New Roman" w:hAnsi="Times New Roman" w:cs="Times New Roman"/>
          <w:color w:val="000000" w:themeColor="text1"/>
          <w:sz w:val="32"/>
          <w:szCs w:val="32"/>
          <w:lang w:val="en-US" w:eastAsia="zh-CN"/>
          <w14:textFill>
            <w14:solidFill>
              <w14:schemeClr w14:val="tx1"/>
            </w14:solidFill>
          </w14:textFill>
        </w:rPr>
        <w:t>超过100分按100分计</w:t>
      </w:r>
      <w:r>
        <w:rPr>
          <w:rFonts w:hint="default" w:ascii="Times New Roman" w:hAnsi="Times New Roman" w:eastAsia="宋体" w:cs="Times New Roman"/>
          <w:color w:val="000000" w:themeColor="text1"/>
          <w:sz w:val="32"/>
          <w:szCs w:val="32"/>
          <w14:textFill>
            <w14:solidFill>
              <w14:schemeClr w14:val="tx1"/>
            </w14:solidFill>
          </w14:textFill>
        </w:rPr>
        <w:t>）如下：</w:t>
      </w:r>
    </w:p>
    <w:p>
      <w:pPr>
        <w:pStyle w:val="14"/>
        <w:autoSpaceDE w:val="0"/>
        <w:adjustRightInd w:val="0"/>
        <w:snapToGrid w:val="0"/>
        <w:spacing w:before="0" w:after="0" w:line="520" w:lineRule="exact"/>
        <w:ind w:firstLine="640" w:firstLineChars="200"/>
        <w:rPr>
          <w:rFonts w:hint="default" w:ascii="Times New Roman" w:hAnsi="Times New Roman" w:eastAsia="宋体" w:cs="Times New Roman"/>
          <w:color w:val="000000" w:themeColor="text1"/>
          <w:sz w:val="32"/>
          <w:szCs w:val="32"/>
          <w14:textFill>
            <w14:solidFill>
              <w14:schemeClr w14:val="tx1"/>
            </w14:solidFill>
          </w14:textFill>
        </w:rPr>
      </w:pPr>
      <w:r>
        <w:rPr>
          <w:rFonts w:hint="default" w:ascii="Times New Roman" w:hAnsi="Times New Roman" w:eastAsia="宋体" w:cs="Times New Roman"/>
          <w:color w:val="000000" w:themeColor="text1"/>
          <w:sz w:val="32"/>
          <w:szCs w:val="32"/>
          <w14:textFill>
            <w14:solidFill>
              <w14:schemeClr w14:val="tx1"/>
            </w14:solidFill>
          </w14:textFill>
        </w:rPr>
        <w:t>根据申请推免生本人本科期间参与本专业相关的科研成果和学科竞赛给予加分，加分具体项目如下：</w:t>
      </w:r>
    </w:p>
    <w:p>
      <w:pPr>
        <w:pStyle w:val="14"/>
        <w:autoSpaceDE w:val="0"/>
        <w:adjustRightInd w:val="0"/>
        <w:snapToGrid w:val="0"/>
        <w:spacing w:before="0" w:after="0" w:line="520" w:lineRule="exact"/>
        <w:ind w:firstLine="640" w:firstLineChars="200"/>
        <w:rPr>
          <w:rFonts w:hint="default" w:ascii="Times New Roman" w:hAnsi="Times New Roman" w:eastAsia="宋体" w:cs="Times New Roman"/>
          <w:color w:val="000000" w:themeColor="text1"/>
          <w:sz w:val="32"/>
          <w:szCs w:val="32"/>
          <w14:textFill>
            <w14:solidFill>
              <w14:schemeClr w14:val="tx1"/>
            </w14:solidFill>
          </w14:textFill>
        </w:rPr>
      </w:pPr>
      <w:r>
        <w:rPr>
          <w:rFonts w:hint="default" w:ascii="Times New Roman" w:hAnsi="Times New Roman" w:eastAsia="宋体" w:cs="Times New Roman"/>
          <w:color w:val="000000" w:themeColor="text1"/>
          <w:sz w:val="32"/>
          <w:szCs w:val="32"/>
          <w14:textFill>
            <w14:solidFill>
              <w14:schemeClr w14:val="tx1"/>
            </w14:solidFill>
          </w14:textFill>
        </w:rPr>
        <w:t>（一）论文发表</w:t>
      </w:r>
    </w:p>
    <w:p>
      <w:pPr>
        <w:pStyle w:val="14"/>
        <w:autoSpaceDE w:val="0"/>
        <w:adjustRightInd w:val="0"/>
        <w:snapToGrid w:val="0"/>
        <w:spacing w:before="0" w:after="0" w:line="520" w:lineRule="exact"/>
        <w:ind w:firstLine="482" w:firstLineChars="200"/>
        <w:jc w:val="center"/>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表1发表论文计分表</w:t>
      </w:r>
    </w:p>
    <w:tbl>
      <w:tblPr>
        <w:tblStyle w:val="10"/>
        <w:tblW w:w="8430" w:type="dxa"/>
        <w:jc w:val="center"/>
        <w:tblLayout w:type="autofit"/>
        <w:tblCellMar>
          <w:top w:w="0" w:type="dxa"/>
          <w:left w:w="108" w:type="dxa"/>
          <w:bottom w:w="0" w:type="dxa"/>
          <w:right w:w="108" w:type="dxa"/>
        </w:tblCellMar>
      </w:tblPr>
      <w:tblGrid>
        <w:gridCol w:w="807"/>
        <w:gridCol w:w="4932"/>
        <w:gridCol w:w="2691"/>
      </w:tblGrid>
      <w:tr>
        <w:tblPrEx>
          <w:tblCellMar>
            <w:top w:w="0" w:type="dxa"/>
            <w:left w:w="108" w:type="dxa"/>
            <w:bottom w:w="0" w:type="dxa"/>
            <w:right w:w="108" w:type="dxa"/>
          </w:tblCellMar>
        </w:tblPrEx>
        <w:trPr>
          <w:trHeight w:val="285" w:hRule="atLeast"/>
          <w:jc w:val="center"/>
        </w:trPr>
        <w:tc>
          <w:tcPr>
            <w:tcW w:w="5739" w:type="dxa"/>
            <w:gridSpan w:val="2"/>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line="520" w:lineRule="exact"/>
              <w:ind w:firstLine="482" w:firstLineChars="200"/>
              <w:jc w:val="center"/>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论文级别（各类等级认定详见期刊认定标准）</w:t>
            </w:r>
          </w:p>
        </w:tc>
        <w:tc>
          <w:tcPr>
            <w:tcW w:w="2691"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line="520" w:lineRule="exact"/>
              <w:ind w:firstLine="482" w:firstLineChars="200"/>
              <w:jc w:val="center"/>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分值（每篇）</w:t>
            </w:r>
          </w:p>
        </w:tc>
      </w:tr>
      <w:tr>
        <w:tblPrEx>
          <w:tblCellMar>
            <w:top w:w="0" w:type="dxa"/>
            <w:left w:w="108" w:type="dxa"/>
            <w:bottom w:w="0" w:type="dxa"/>
            <w:right w:w="108" w:type="dxa"/>
          </w:tblCellMar>
        </w:tblPrEx>
        <w:trPr>
          <w:trHeight w:val="285" w:hRule="atLeast"/>
          <w:jc w:val="center"/>
        </w:trPr>
        <w:tc>
          <w:tcPr>
            <w:tcW w:w="807"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line="520" w:lineRule="exact"/>
              <w:jc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1</w:t>
            </w:r>
          </w:p>
        </w:tc>
        <w:tc>
          <w:tcPr>
            <w:tcW w:w="4932"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line="520" w:lineRule="exact"/>
              <w:ind w:firstLine="480" w:firstLineChars="200"/>
              <w:jc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顶级期刊</w:t>
            </w:r>
          </w:p>
        </w:tc>
        <w:tc>
          <w:tcPr>
            <w:tcW w:w="2691"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line="520" w:lineRule="exact"/>
              <w:jc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50</w:t>
            </w:r>
          </w:p>
        </w:tc>
      </w:tr>
      <w:tr>
        <w:tblPrEx>
          <w:tblCellMar>
            <w:top w:w="0" w:type="dxa"/>
            <w:left w:w="108" w:type="dxa"/>
            <w:bottom w:w="0" w:type="dxa"/>
            <w:right w:w="108" w:type="dxa"/>
          </w:tblCellMar>
        </w:tblPrEx>
        <w:trPr>
          <w:trHeight w:val="285" w:hRule="atLeast"/>
          <w:jc w:val="center"/>
        </w:trPr>
        <w:tc>
          <w:tcPr>
            <w:tcW w:w="807"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line="520" w:lineRule="exact"/>
              <w:jc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2</w:t>
            </w:r>
          </w:p>
        </w:tc>
        <w:tc>
          <w:tcPr>
            <w:tcW w:w="4932"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line="520" w:lineRule="exact"/>
              <w:ind w:firstLine="480" w:firstLineChars="200"/>
              <w:jc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理工科“卓越期刊”</w:t>
            </w:r>
          </w:p>
        </w:tc>
        <w:tc>
          <w:tcPr>
            <w:tcW w:w="2691"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line="520" w:lineRule="exact"/>
              <w:jc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30</w:t>
            </w:r>
          </w:p>
        </w:tc>
      </w:tr>
      <w:tr>
        <w:tblPrEx>
          <w:tblCellMar>
            <w:top w:w="0" w:type="dxa"/>
            <w:left w:w="108" w:type="dxa"/>
            <w:bottom w:w="0" w:type="dxa"/>
            <w:right w:w="108" w:type="dxa"/>
          </w:tblCellMar>
        </w:tblPrEx>
        <w:trPr>
          <w:trHeight w:val="285" w:hRule="atLeast"/>
          <w:jc w:val="center"/>
        </w:trPr>
        <w:tc>
          <w:tcPr>
            <w:tcW w:w="807"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line="520" w:lineRule="exact"/>
              <w:jc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3</w:t>
            </w:r>
          </w:p>
        </w:tc>
        <w:tc>
          <w:tcPr>
            <w:tcW w:w="4932"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line="520" w:lineRule="exact"/>
              <w:ind w:firstLine="480" w:firstLineChars="200"/>
              <w:jc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理工科“一类核心期刊”</w:t>
            </w:r>
          </w:p>
        </w:tc>
        <w:tc>
          <w:tcPr>
            <w:tcW w:w="2691"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line="520" w:lineRule="exact"/>
              <w:jc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15</w:t>
            </w:r>
          </w:p>
        </w:tc>
      </w:tr>
      <w:tr>
        <w:tblPrEx>
          <w:tblCellMar>
            <w:top w:w="0" w:type="dxa"/>
            <w:left w:w="108" w:type="dxa"/>
            <w:bottom w:w="0" w:type="dxa"/>
            <w:right w:w="108" w:type="dxa"/>
          </w:tblCellMar>
        </w:tblPrEx>
        <w:trPr>
          <w:trHeight w:val="285" w:hRule="atLeast"/>
          <w:jc w:val="center"/>
        </w:trPr>
        <w:tc>
          <w:tcPr>
            <w:tcW w:w="807"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line="520" w:lineRule="exact"/>
              <w:jc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4</w:t>
            </w:r>
          </w:p>
        </w:tc>
        <w:tc>
          <w:tcPr>
            <w:tcW w:w="4932"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line="520" w:lineRule="exact"/>
              <w:ind w:firstLine="480" w:firstLineChars="200"/>
              <w:jc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理工科“核心期刊”</w:t>
            </w:r>
          </w:p>
        </w:tc>
        <w:tc>
          <w:tcPr>
            <w:tcW w:w="2691"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line="520" w:lineRule="exact"/>
              <w:jc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6</w:t>
            </w:r>
          </w:p>
        </w:tc>
      </w:tr>
    </w:tbl>
    <w:p>
      <w:pPr>
        <w:pStyle w:val="14"/>
        <w:autoSpaceDE w:val="0"/>
        <w:adjustRightInd w:val="0"/>
        <w:snapToGrid w:val="0"/>
        <w:spacing w:before="0" w:after="0" w:line="520" w:lineRule="exact"/>
        <w:ind w:firstLine="640" w:firstLineChars="200"/>
        <w:rPr>
          <w:rFonts w:hint="default" w:ascii="Times New Roman" w:hAnsi="Times New Roman" w:eastAsia="宋体" w:cs="Times New Roman"/>
          <w:color w:val="000000" w:themeColor="text1"/>
          <w:sz w:val="32"/>
          <w:szCs w:val="32"/>
          <w14:textFill>
            <w14:solidFill>
              <w14:schemeClr w14:val="tx1"/>
            </w14:solidFill>
          </w14:textFill>
        </w:rPr>
      </w:pPr>
      <w:r>
        <w:rPr>
          <w:rFonts w:hint="default" w:ascii="Times New Roman" w:hAnsi="Times New Roman" w:eastAsia="宋体" w:cs="Times New Roman"/>
          <w:color w:val="000000" w:themeColor="text1"/>
          <w:sz w:val="32"/>
          <w:szCs w:val="32"/>
          <w14:textFill>
            <w14:solidFill>
              <w14:schemeClr w14:val="tx1"/>
            </w14:solidFill>
          </w14:textFill>
        </w:rPr>
        <w:t>说明：</w:t>
      </w:r>
    </w:p>
    <w:p>
      <w:pPr>
        <w:pStyle w:val="14"/>
        <w:autoSpaceDE w:val="0"/>
        <w:adjustRightInd w:val="0"/>
        <w:snapToGrid w:val="0"/>
        <w:spacing w:before="0" w:after="0" w:line="520" w:lineRule="exact"/>
        <w:ind w:firstLine="640" w:firstLineChars="200"/>
        <w:rPr>
          <w:rFonts w:hint="default" w:ascii="Times New Roman" w:hAnsi="Times New Roman" w:eastAsia="宋体" w:cs="Times New Roman"/>
          <w:color w:val="000000" w:themeColor="text1"/>
          <w:sz w:val="32"/>
          <w:szCs w:val="32"/>
          <w14:textFill>
            <w14:solidFill>
              <w14:schemeClr w14:val="tx1"/>
            </w14:solidFill>
          </w14:textFill>
        </w:rPr>
      </w:pPr>
      <w:r>
        <w:rPr>
          <w:rFonts w:hint="default" w:ascii="Times New Roman" w:hAnsi="Times New Roman" w:eastAsia="宋体" w:cs="Times New Roman"/>
          <w:color w:val="000000" w:themeColor="text1"/>
          <w:sz w:val="32"/>
          <w:szCs w:val="32"/>
          <w14:textFill>
            <w14:solidFill>
              <w14:schemeClr w14:val="tx1"/>
            </w14:solidFill>
          </w14:textFill>
        </w:rPr>
        <w:t>1.论文级别的认定</w:t>
      </w:r>
      <w:r>
        <w:rPr>
          <w:rFonts w:hint="eastAsia" w:ascii="Times New Roman" w:hAnsi="Times New Roman" w:cs="Times New Roman"/>
          <w:color w:val="000000" w:themeColor="text1"/>
          <w:sz w:val="32"/>
          <w:szCs w:val="32"/>
          <w:lang w:eastAsia="zh-CN"/>
          <w14:textFill>
            <w14:solidFill>
              <w14:schemeClr w14:val="tx1"/>
            </w14:solidFill>
          </w14:textFill>
        </w:rPr>
        <w:t>主要</w:t>
      </w:r>
      <w:r>
        <w:rPr>
          <w:rFonts w:hint="default" w:ascii="Times New Roman" w:hAnsi="Times New Roman" w:eastAsia="宋体" w:cs="Times New Roman"/>
          <w:color w:val="000000" w:themeColor="text1"/>
          <w:sz w:val="32"/>
          <w:szCs w:val="32"/>
          <w14:textFill>
            <w14:solidFill>
              <w14:schemeClr w14:val="tx1"/>
            </w14:solidFill>
          </w14:textFill>
        </w:rPr>
        <w:t>参照《福州大学核心学术期刊目录及相关规定 2021 年版（试行）》（福大人〔2021〕59号）中的规定予以认定</w:t>
      </w:r>
      <w:r>
        <w:rPr>
          <w:rFonts w:hint="eastAsia" w:ascii="Times New Roman" w:hAnsi="Times New Roman" w:cs="Times New Roman"/>
          <w:color w:val="000000" w:themeColor="text1"/>
          <w:sz w:val="32"/>
          <w:szCs w:val="32"/>
          <w:lang w:eastAsia="zh-CN"/>
          <w14:textFill>
            <w14:solidFill>
              <w14:schemeClr w14:val="tx1"/>
            </w14:solidFill>
          </w14:textFill>
        </w:rPr>
        <w:t>，参照</w:t>
      </w:r>
      <w:r>
        <w:rPr>
          <w:rFonts w:hint="default" w:ascii="Times New Roman" w:hAnsi="Times New Roman" w:eastAsia="宋体" w:cs="Times New Roman"/>
          <w:color w:val="000000" w:themeColor="text1"/>
          <w:sz w:val="32"/>
          <w:szCs w:val="32"/>
          <w14:textFill>
            <w14:solidFill>
              <w14:schemeClr w14:val="tx1"/>
            </w14:solidFill>
          </w14:textFill>
        </w:rPr>
        <w:t>《福州大学</w:t>
      </w:r>
      <w:r>
        <w:rPr>
          <w:rFonts w:hint="eastAsia" w:ascii="Times New Roman" w:hAnsi="Times New Roman" w:cs="Times New Roman"/>
          <w:color w:val="000000" w:themeColor="text1"/>
          <w:sz w:val="32"/>
          <w:szCs w:val="32"/>
          <w:lang w:eastAsia="zh-CN"/>
          <w14:textFill>
            <w14:solidFill>
              <w14:schemeClr w14:val="tx1"/>
            </w14:solidFill>
          </w14:textFill>
        </w:rPr>
        <w:t>学位与研究生教育学术期刊及论文认定实施细则</w:t>
      </w:r>
      <w:r>
        <w:rPr>
          <w:rFonts w:hint="default" w:ascii="Times New Roman" w:hAnsi="Times New Roman" w:eastAsia="宋体" w:cs="Times New Roman"/>
          <w:color w:val="000000" w:themeColor="text1"/>
          <w:sz w:val="32"/>
          <w:szCs w:val="32"/>
          <w14:textFill>
            <w14:solidFill>
              <w14:schemeClr w14:val="tx1"/>
            </w14:solidFill>
          </w14:textFill>
        </w:rPr>
        <w:t>》（</w:t>
      </w:r>
      <w:r>
        <w:rPr>
          <w:rFonts w:hint="eastAsia" w:ascii="Times New Roman" w:hAnsi="Times New Roman" w:cs="Times New Roman"/>
          <w:color w:val="000000" w:themeColor="text1"/>
          <w:sz w:val="32"/>
          <w:szCs w:val="32"/>
          <w:lang w:eastAsia="zh-CN"/>
          <w14:textFill>
            <w14:solidFill>
              <w14:schemeClr w14:val="tx1"/>
            </w14:solidFill>
          </w14:textFill>
        </w:rPr>
        <w:t>校研</w:t>
      </w:r>
      <w:r>
        <w:rPr>
          <w:rFonts w:hint="default" w:ascii="Times New Roman" w:hAnsi="Times New Roman" w:eastAsia="宋体" w:cs="Times New Roman"/>
          <w:color w:val="000000" w:themeColor="text1"/>
          <w:sz w:val="32"/>
          <w:szCs w:val="32"/>
          <w14:textFill>
            <w14:solidFill>
              <w14:schemeClr w14:val="tx1"/>
            </w14:solidFill>
          </w14:textFill>
        </w:rPr>
        <w:t>〔</w:t>
      </w:r>
      <w:r>
        <w:rPr>
          <w:rFonts w:hint="eastAsia" w:ascii="Times New Roman" w:hAnsi="Times New Roman" w:cs="Times New Roman"/>
          <w:color w:val="000000" w:themeColor="text1"/>
          <w:sz w:val="32"/>
          <w:szCs w:val="32"/>
          <w:lang w:val="en-US" w:eastAsia="zh-CN"/>
          <w14:textFill>
            <w14:solidFill>
              <w14:schemeClr w14:val="tx1"/>
            </w14:solidFill>
          </w14:textFill>
        </w:rPr>
        <w:t>2014</w:t>
      </w:r>
      <w:r>
        <w:rPr>
          <w:rFonts w:hint="default" w:ascii="Times New Roman" w:hAnsi="Times New Roman" w:eastAsia="宋体" w:cs="Times New Roman"/>
          <w:color w:val="000000" w:themeColor="text1"/>
          <w:sz w:val="32"/>
          <w:szCs w:val="32"/>
          <w14:textFill>
            <w14:solidFill>
              <w14:schemeClr w14:val="tx1"/>
            </w14:solidFill>
          </w14:textFill>
        </w:rPr>
        <w:t>〕</w:t>
      </w:r>
      <w:r>
        <w:rPr>
          <w:rFonts w:hint="eastAsia" w:ascii="Times New Roman" w:hAnsi="Times New Roman" w:cs="Times New Roman"/>
          <w:color w:val="000000" w:themeColor="text1"/>
          <w:sz w:val="32"/>
          <w:szCs w:val="32"/>
          <w:lang w:val="en-US" w:eastAsia="zh-CN"/>
          <w14:textFill>
            <w14:solidFill>
              <w14:schemeClr w14:val="tx1"/>
            </w14:solidFill>
          </w14:textFill>
        </w:rPr>
        <w:t>2</w:t>
      </w:r>
      <w:r>
        <w:rPr>
          <w:rFonts w:hint="default" w:ascii="Times New Roman" w:hAnsi="Times New Roman" w:eastAsia="宋体" w:cs="Times New Roman"/>
          <w:color w:val="000000" w:themeColor="text1"/>
          <w:sz w:val="32"/>
          <w:szCs w:val="32"/>
          <w14:textFill>
            <w14:solidFill>
              <w14:schemeClr w14:val="tx1"/>
            </w14:solidFill>
          </w14:textFill>
        </w:rPr>
        <w:t>号）</w:t>
      </w:r>
      <w:r>
        <w:rPr>
          <w:rFonts w:hint="eastAsia" w:ascii="Times New Roman" w:hAnsi="Times New Roman" w:cs="Times New Roman"/>
          <w:color w:val="000000" w:themeColor="text1"/>
          <w:sz w:val="32"/>
          <w:szCs w:val="32"/>
          <w:lang w:eastAsia="zh-CN"/>
          <w14:textFill>
            <w14:solidFill>
              <w14:schemeClr w14:val="tx1"/>
            </w14:solidFill>
          </w14:textFill>
        </w:rPr>
        <w:t>中“二类期刊”目录补充理工科“核心期刊”认定范围</w:t>
      </w:r>
      <w:r>
        <w:rPr>
          <w:rFonts w:hint="default" w:ascii="Times New Roman" w:hAnsi="Times New Roman" w:eastAsia="宋体" w:cs="Times New Roman"/>
          <w:color w:val="000000" w:themeColor="text1"/>
          <w:sz w:val="32"/>
          <w:szCs w:val="32"/>
          <w14:textFill>
            <w14:solidFill>
              <w14:schemeClr w14:val="tx1"/>
            </w14:solidFill>
          </w14:textFill>
        </w:rPr>
        <w:t>。以上文件若有修订，以新文件为准。发表学术论文必须与所就读的一级学科专业内容相关。</w:t>
      </w:r>
    </w:p>
    <w:p>
      <w:pPr>
        <w:pStyle w:val="14"/>
        <w:autoSpaceDE w:val="0"/>
        <w:adjustRightInd w:val="0"/>
        <w:snapToGrid w:val="0"/>
        <w:spacing w:before="0" w:after="0" w:line="520" w:lineRule="exact"/>
        <w:ind w:firstLine="640" w:firstLineChars="200"/>
        <w:rPr>
          <w:rFonts w:hint="default" w:ascii="Times New Roman" w:hAnsi="Times New Roman" w:eastAsia="宋体" w:cs="Times New Roman"/>
          <w:color w:val="000000" w:themeColor="text1"/>
          <w:sz w:val="32"/>
          <w:szCs w:val="32"/>
          <w:lang w:val="en-US" w:eastAsia="zh-CN"/>
          <w14:textFill>
            <w14:solidFill>
              <w14:schemeClr w14:val="tx1"/>
            </w14:solidFill>
          </w14:textFill>
        </w:rPr>
      </w:pPr>
      <w:r>
        <w:rPr>
          <w:rFonts w:hint="default" w:ascii="Times New Roman" w:hAnsi="Times New Roman" w:eastAsia="宋体" w:cs="Times New Roman"/>
          <w:color w:val="000000" w:themeColor="text1"/>
          <w:sz w:val="32"/>
          <w:szCs w:val="32"/>
          <w14:textFill>
            <w14:solidFill>
              <w14:schemeClr w14:val="tx1"/>
            </w14:solidFill>
          </w14:textFill>
        </w:rPr>
        <w:t>2.第一作者给予满分，第二及后续作者以满分除以位次计分。指导教师为第一作者，申请人为第二作者的，经指导教师证明其完成论文主要工作、院学术委员会审查通过后，可按第一作者认定。</w:t>
      </w:r>
      <w:r>
        <w:rPr>
          <w:rFonts w:hint="eastAsia" w:ascii="Times New Roman" w:hAnsi="Times New Roman" w:cs="Times New Roman"/>
          <w:color w:val="000000" w:themeColor="text1"/>
          <w:sz w:val="32"/>
          <w:szCs w:val="32"/>
          <w:lang w:val="en-US" w:eastAsia="zh-CN"/>
          <w14:textFill>
            <w14:solidFill>
              <w14:schemeClr w14:val="tx1"/>
            </w14:solidFill>
          </w14:textFill>
        </w:rPr>
        <w:t>共同一作以满分除以共一人数计分。</w:t>
      </w:r>
    </w:p>
    <w:p>
      <w:pPr>
        <w:pStyle w:val="14"/>
        <w:autoSpaceDE w:val="0"/>
        <w:adjustRightInd w:val="0"/>
        <w:snapToGrid w:val="0"/>
        <w:spacing w:before="0" w:after="0" w:line="520" w:lineRule="exact"/>
        <w:ind w:firstLine="640" w:firstLineChars="200"/>
        <w:rPr>
          <w:rFonts w:hint="default" w:ascii="Times New Roman" w:hAnsi="Times New Roman" w:eastAsia="宋体" w:cs="Times New Roman"/>
          <w:color w:val="000000" w:themeColor="text1"/>
          <w:sz w:val="32"/>
          <w:szCs w:val="32"/>
          <w14:textFill>
            <w14:solidFill>
              <w14:schemeClr w14:val="tx1"/>
            </w14:solidFill>
          </w14:textFill>
        </w:rPr>
      </w:pPr>
      <w:r>
        <w:rPr>
          <w:rFonts w:hint="default" w:ascii="Times New Roman" w:hAnsi="Times New Roman" w:eastAsia="宋体" w:cs="Times New Roman"/>
          <w:color w:val="000000" w:themeColor="text1"/>
          <w:sz w:val="32"/>
          <w:szCs w:val="32"/>
          <w14:textFill>
            <w14:solidFill>
              <w14:schemeClr w14:val="tx1"/>
            </w14:solidFill>
          </w14:textFill>
        </w:rPr>
        <w:t>3.在各类期刊的增刊、会议论文集上发表的论文，</w:t>
      </w:r>
      <w:r>
        <w:rPr>
          <w:rFonts w:hint="eastAsia" w:ascii="Times New Roman" w:hAnsi="Times New Roman" w:cs="Times New Roman"/>
          <w:color w:val="000000" w:themeColor="text1"/>
          <w:sz w:val="32"/>
          <w:szCs w:val="32"/>
          <w:lang w:eastAsia="zh-CN"/>
          <w14:textFill>
            <w14:solidFill>
              <w14:schemeClr w14:val="tx1"/>
            </w14:solidFill>
          </w14:textFill>
        </w:rPr>
        <w:t>只认定一篇</w:t>
      </w:r>
      <w:r>
        <w:rPr>
          <w:rFonts w:hint="default" w:ascii="Times New Roman" w:hAnsi="Times New Roman" w:eastAsia="宋体" w:cs="Times New Roman"/>
          <w:color w:val="000000" w:themeColor="text1"/>
          <w:sz w:val="32"/>
          <w:szCs w:val="32"/>
          <w14:textFill>
            <w14:solidFill>
              <w14:schemeClr w14:val="tx1"/>
            </w14:solidFill>
          </w14:textFill>
        </w:rPr>
        <w:t>。</w:t>
      </w:r>
    </w:p>
    <w:p>
      <w:pPr>
        <w:pStyle w:val="14"/>
        <w:autoSpaceDE w:val="0"/>
        <w:adjustRightInd w:val="0"/>
        <w:snapToGrid w:val="0"/>
        <w:spacing w:before="0" w:after="0" w:line="520" w:lineRule="exact"/>
        <w:ind w:firstLine="640" w:firstLineChars="200"/>
        <w:rPr>
          <w:rFonts w:hint="default" w:ascii="Times New Roman" w:hAnsi="Times New Roman" w:eastAsia="宋体" w:cs="Times New Roman"/>
          <w:color w:val="000000" w:themeColor="text1"/>
          <w:sz w:val="32"/>
          <w:szCs w:val="32"/>
          <w14:textFill>
            <w14:solidFill>
              <w14:schemeClr w14:val="tx1"/>
            </w14:solidFill>
          </w14:textFill>
        </w:rPr>
      </w:pPr>
      <w:r>
        <w:rPr>
          <w:rFonts w:hint="default" w:ascii="Times New Roman" w:hAnsi="Times New Roman" w:eastAsia="宋体" w:cs="Times New Roman"/>
          <w:color w:val="000000" w:themeColor="text1"/>
          <w:sz w:val="32"/>
          <w:szCs w:val="32"/>
          <w14:textFill>
            <w14:solidFill>
              <w14:schemeClr w14:val="tx1"/>
            </w14:solidFill>
          </w14:textFill>
        </w:rPr>
        <w:t>4.申请加分的学术论文应附上所有期刊、论文的检索证明。</w:t>
      </w:r>
    </w:p>
    <w:p>
      <w:pPr>
        <w:pStyle w:val="14"/>
        <w:autoSpaceDE w:val="0"/>
        <w:adjustRightInd w:val="0"/>
        <w:snapToGrid w:val="0"/>
        <w:spacing w:before="0" w:after="0" w:line="520" w:lineRule="exact"/>
        <w:ind w:firstLine="640" w:firstLineChars="200"/>
        <w:rPr>
          <w:rFonts w:hint="default" w:ascii="Times New Roman" w:hAnsi="Times New Roman" w:eastAsia="宋体" w:cs="Times New Roman"/>
          <w:color w:val="000000" w:themeColor="text1"/>
          <w:sz w:val="32"/>
          <w:szCs w:val="32"/>
          <w14:textFill>
            <w14:solidFill>
              <w14:schemeClr w14:val="tx1"/>
            </w14:solidFill>
          </w14:textFill>
        </w:rPr>
      </w:pPr>
      <w:r>
        <w:rPr>
          <w:rFonts w:hint="default" w:ascii="Times New Roman" w:hAnsi="Times New Roman" w:eastAsia="宋体" w:cs="Times New Roman"/>
          <w:color w:val="000000" w:themeColor="text1"/>
          <w:sz w:val="32"/>
          <w:szCs w:val="32"/>
          <w14:textFill>
            <w14:solidFill>
              <w14:schemeClr w14:val="tx1"/>
            </w14:solidFill>
          </w14:textFill>
        </w:rPr>
        <w:t>（二）发明专利</w:t>
      </w:r>
    </w:p>
    <w:p>
      <w:pPr>
        <w:widowControl/>
        <w:adjustRightInd w:val="0"/>
        <w:snapToGrid w:val="0"/>
        <w:jc w:val="center"/>
        <w:rPr>
          <w:rFonts w:hint="default" w:ascii="Times New Roman" w:hAnsi="Times New Roman" w:eastAsia="宋体"/>
          <w:b/>
          <w:color w:val="000000" w:themeColor="text1"/>
          <w:sz w:val="24"/>
          <w14:textFill>
            <w14:solidFill>
              <w14:schemeClr w14:val="tx1"/>
            </w14:solidFill>
          </w14:textFill>
        </w:rPr>
      </w:pPr>
      <w:r>
        <w:rPr>
          <w:rFonts w:hint="default" w:ascii="Times New Roman" w:hAnsi="Times New Roman" w:eastAsia="宋体"/>
          <w:b/>
          <w:color w:val="000000" w:themeColor="text1"/>
          <w:sz w:val="24"/>
          <w14:textFill>
            <w14:solidFill>
              <w14:schemeClr w14:val="tx1"/>
            </w14:solidFill>
          </w14:textFill>
        </w:rPr>
        <w:t>表2发明专利计分表</w:t>
      </w:r>
    </w:p>
    <w:tbl>
      <w:tblPr>
        <w:tblStyle w:val="10"/>
        <w:tblW w:w="73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32"/>
        <w:gridCol w:w="12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603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宋体"/>
                <w:b/>
                <w:color w:val="000000" w:themeColor="text1"/>
                <w:sz w:val="24"/>
                <w14:textFill>
                  <w14:solidFill>
                    <w14:schemeClr w14:val="tx1"/>
                  </w14:solidFill>
                </w14:textFill>
              </w:rPr>
            </w:pPr>
            <w:r>
              <w:rPr>
                <w:rFonts w:hint="default" w:ascii="Times New Roman" w:hAnsi="Times New Roman" w:eastAsia="宋体"/>
                <w:b/>
                <w:color w:val="000000" w:themeColor="text1"/>
                <w:sz w:val="24"/>
                <w14:textFill>
                  <w14:solidFill>
                    <w14:schemeClr w14:val="tx1"/>
                  </w14:solidFill>
                </w14:textFill>
              </w:rPr>
              <w:t>类别</w:t>
            </w:r>
          </w:p>
        </w:tc>
        <w:tc>
          <w:tcPr>
            <w:tcW w:w="128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宋体"/>
                <w:b/>
                <w:color w:val="000000" w:themeColor="text1"/>
                <w:sz w:val="24"/>
                <w14:textFill>
                  <w14:solidFill>
                    <w14:schemeClr w14:val="tx1"/>
                  </w14:solidFill>
                </w14:textFill>
              </w:rPr>
            </w:pPr>
            <w:r>
              <w:rPr>
                <w:rFonts w:hint="default" w:ascii="Times New Roman" w:hAnsi="Times New Roman" w:eastAsia="宋体"/>
                <w:b/>
                <w:color w:val="000000" w:themeColor="text1"/>
                <w:sz w:val="24"/>
                <w14:textFill>
                  <w14:solidFill>
                    <w14:schemeClr w14:val="tx1"/>
                  </w14:solidFill>
                </w14:textFill>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603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宋体"/>
                <w:bCs/>
                <w:color w:val="000000" w:themeColor="text1"/>
                <w:sz w:val="24"/>
                <w14:textFill>
                  <w14:solidFill>
                    <w14:schemeClr w14:val="tx1"/>
                  </w14:solidFill>
                </w14:textFill>
              </w:rPr>
            </w:pPr>
            <w:r>
              <w:rPr>
                <w:rFonts w:hint="default" w:ascii="Times New Roman" w:hAnsi="Times New Roman" w:eastAsia="宋体"/>
                <w:bCs/>
                <w:color w:val="000000" w:themeColor="text1"/>
                <w:sz w:val="24"/>
                <w14:textFill>
                  <w14:solidFill>
                    <w14:schemeClr w14:val="tx1"/>
                  </w14:solidFill>
                </w14:textFill>
              </w:rPr>
              <w:t>发明专利授权</w:t>
            </w:r>
          </w:p>
        </w:tc>
        <w:tc>
          <w:tcPr>
            <w:tcW w:w="128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宋体"/>
                <w:bCs/>
                <w:color w:val="000000" w:themeColor="text1"/>
                <w:sz w:val="24"/>
                <w14:textFill>
                  <w14:solidFill>
                    <w14:schemeClr w14:val="tx1"/>
                  </w14:solidFill>
                </w14:textFill>
              </w:rPr>
            </w:pPr>
            <w:r>
              <w:rPr>
                <w:rFonts w:hint="default" w:ascii="Times New Roman" w:hAnsi="Times New Roman" w:eastAsia="宋体"/>
                <w:bCs/>
                <w:color w:val="000000" w:themeColor="text1"/>
                <w:sz w:val="24"/>
                <w14:textFill>
                  <w14:solidFill>
                    <w14:schemeClr w14:val="tx1"/>
                  </w14:solidFill>
                </w14:textFill>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603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宋体"/>
                <w:bCs/>
                <w:color w:val="000000" w:themeColor="text1"/>
                <w:sz w:val="24"/>
                <w14:textFill>
                  <w14:solidFill>
                    <w14:schemeClr w14:val="tx1"/>
                  </w14:solidFill>
                </w14:textFill>
              </w:rPr>
            </w:pPr>
            <w:r>
              <w:rPr>
                <w:rFonts w:hint="default" w:ascii="Times New Roman" w:hAnsi="Times New Roman" w:eastAsia="宋体"/>
                <w:bCs/>
                <w:color w:val="000000" w:themeColor="text1"/>
                <w:sz w:val="24"/>
                <w14:textFill>
                  <w14:solidFill>
                    <w14:schemeClr w14:val="tx1"/>
                  </w14:solidFill>
                </w14:textFill>
              </w:rPr>
              <w:t>实用新型专利授权、实用外观设计专利授权</w:t>
            </w:r>
          </w:p>
        </w:tc>
        <w:tc>
          <w:tcPr>
            <w:tcW w:w="128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宋体"/>
                <w:bCs/>
                <w:color w:val="000000" w:themeColor="text1"/>
                <w:sz w:val="24"/>
                <w14:textFill>
                  <w14:solidFill>
                    <w14:schemeClr w14:val="tx1"/>
                  </w14:solidFill>
                </w14:textFill>
              </w:rPr>
            </w:pPr>
            <w:r>
              <w:rPr>
                <w:rFonts w:hint="default" w:ascii="Times New Roman" w:hAnsi="Times New Roman" w:eastAsia="宋体"/>
                <w:bCs/>
                <w:color w:val="000000" w:themeColor="text1"/>
                <w:sz w:val="24"/>
                <w14:textFill>
                  <w14:solidFill>
                    <w14:schemeClr w14:val="tx1"/>
                  </w14:solidFill>
                </w14:textFill>
              </w:rPr>
              <w:t>5</w:t>
            </w:r>
          </w:p>
        </w:tc>
      </w:tr>
    </w:tbl>
    <w:p>
      <w:pPr>
        <w:pStyle w:val="14"/>
        <w:autoSpaceDE w:val="0"/>
        <w:adjustRightInd w:val="0"/>
        <w:snapToGrid w:val="0"/>
        <w:spacing w:before="0" w:after="0" w:line="520" w:lineRule="exact"/>
        <w:ind w:firstLine="640" w:firstLineChars="200"/>
        <w:rPr>
          <w:rFonts w:hint="default" w:ascii="Times New Roman" w:hAnsi="Times New Roman" w:eastAsia="宋体" w:cs="Times New Roman"/>
          <w:color w:val="000000" w:themeColor="text1"/>
          <w:sz w:val="32"/>
          <w:szCs w:val="32"/>
          <w14:textFill>
            <w14:solidFill>
              <w14:schemeClr w14:val="tx1"/>
            </w14:solidFill>
          </w14:textFill>
        </w:rPr>
      </w:pPr>
      <w:r>
        <w:rPr>
          <w:rFonts w:hint="default" w:ascii="Times New Roman" w:hAnsi="Times New Roman" w:eastAsia="宋体" w:cs="Times New Roman"/>
          <w:color w:val="000000" w:themeColor="text1"/>
          <w:sz w:val="32"/>
          <w:szCs w:val="32"/>
          <w14:textFill>
            <w14:solidFill>
              <w14:schemeClr w14:val="tx1"/>
            </w14:solidFill>
          </w14:textFill>
        </w:rPr>
        <w:t>说明：</w:t>
      </w:r>
    </w:p>
    <w:p>
      <w:pPr>
        <w:pStyle w:val="14"/>
        <w:autoSpaceDE w:val="0"/>
        <w:adjustRightInd w:val="0"/>
        <w:snapToGrid w:val="0"/>
        <w:spacing w:before="0" w:after="0" w:line="520" w:lineRule="exact"/>
        <w:ind w:firstLine="640" w:firstLineChars="200"/>
        <w:rPr>
          <w:rFonts w:hint="default" w:ascii="Times New Roman" w:hAnsi="Times New Roman" w:eastAsia="宋体" w:cs="Times New Roman"/>
          <w:color w:val="000000" w:themeColor="text1"/>
          <w:sz w:val="32"/>
          <w:szCs w:val="32"/>
          <w14:textFill>
            <w14:solidFill>
              <w14:schemeClr w14:val="tx1"/>
            </w14:solidFill>
          </w14:textFill>
        </w:rPr>
      </w:pPr>
      <w:r>
        <w:rPr>
          <w:rFonts w:hint="default" w:ascii="Times New Roman" w:hAnsi="Times New Roman" w:eastAsia="宋体" w:cs="Times New Roman"/>
          <w:color w:val="000000" w:themeColor="text1"/>
          <w:sz w:val="32"/>
          <w:szCs w:val="32"/>
          <w14:textFill>
            <w14:solidFill>
              <w14:schemeClr w14:val="tx1"/>
            </w14:solidFill>
          </w14:textFill>
        </w:rPr>
        <w:t>1.发表的专利福州大学必须为第一发明单位，受理中的专利不加分。</w:t>
      </w:r>
      <w:r>
        <w:rPr>
          <w:rFonts w:hint="eastAsia" w:ascii="Times New Roman" w:hAnsi="Times New Roman" w:cs="Times New Roman"/>
          <w:color w:val="000000" w:themeColor="text1"/>
          <w:sz w:val="32"/>
          <w:szCs w:val="32"/>
          <w:lang w:val="en-US" w:eastAsia="zh-CN"/>
          <w14:textFill>
            <w14:solidFill>
              <w14:schemeClr w14:val="tx1"/>
            </w14:solidFill>
          </w14:textFill>
        </w:rPr>
        <w:t>专利加分只计前三发明人，</w:t>
      </w:r>
      <w:r>
        <w:rPr>
          <w:rFonts w:hint="default" w:ascii="Times New Roman" w:hAnsi="Times New Roman" w:eastAsia="宋体" w:cs="Times New Roman"/>
          <w:color w:val="000000" w:themeColor="text1"/>
          <w:sz w:val="32"/>
          <w:szCs w:val="32"/>
          <w14:textFill>
            <w14:solidFill>
              <w14:schemeClr w14:val="tx1"/>
            </w14:solidFill>
          </w14:textFill>
        </w:rPr>
        <w:t>第一</w:t>
      </w:r>
      <w:r>
        <w:rPr>
          <w:rFonts w:hint="eastAsia" w:ascii="Times New Roman" w:hAnsi="Times New Roman" w:cs="Times New Roman"/>
          <w:color w:val="000000" w:themeColor="text1"/>
          <w:sz w:val="32"/>
          <w:szCs w:val="32"/>
          <w:lang w:val="en-US" w:eastAsia="zh-CN"/>
          <w14:textFill>
            <w14:solidFill>
              <w14:schemeClr w14:val="tx1"/>
            </w14:solidFill>
          </w14:textFill>
        </w:rPr>
        <w:t>发明人</w:t>
      </w:r>
      <w:r>
        <w:rPr>
          <w:rFonts w:hint="default" w:ascii="Times New Roman" w:hAnsi="Times New Roman" w:eastAsia="宋体" w:cs="Times New Roman"/>
          <w:color w:val="000000" w:themeColor="text1"/>
          <w:sz w:val="32"/>
          <w:szCs w:val="32"/>
          <w14:textFill>
            <w14:solidFill>
              <w14:schemeClr w14:val="tx1"/>
            </w14:solidFill>
          </w14:textFill>
        </w:rPr>
        <w:t>给予满分，第二及后续</w:t>
      </w:r>
      <w:r>
        <w:rPr>
          <w:rFonts w:hint="eastAsia" w:ascii="Times New Roman" w:hAnsi="Times New Roman" w:cs="Times New Roman"/>
          <w:color w:val="000000" w:themeColor="text1"/>
          <w:sz w:val="32"/>
          <w:szCs w:val="32"/>
          <w:lang w:val="en-US" w:eastAsia="zh-CN"/>
          <w14:textFill>
            <w14:solidFill>
              <w14:schemeClr w14:val="tx1"/>
            </w14:solidFill>
          </w14:textFill>
        </w:rPr>
        <w:t>发明人</w:t>
      </w:r>
      <w:r>
        <w:rPr>
          <w:rFonts w:hint="default" w:ascii="Times New Roman" w:hAnsi="Times New Roman" w:eastAsia="宋体" w:cs="Times New Roman"/>
          <w:color w:val="000000" w:themeColor="text1"/>
          <w:sz w:val="32"/>
          <w:szCs w:val="32"/>
          <w14:textFill>
            <w14:solidFill>
              <w14:schemeClr w14:val="tx1"/>
            </w14:solidFill>
          </w14:textFill>
        </w:rPr>
        <w:t>以满分除以位次计分。</w:t>
      </w:r>
    </w:p>
    <w:p>
      <w:pPr>
        <w:pStyle w:val="14"/>
        <w:autoSpaceDE w:val="0"/>
        <w:adjustRightInd w:val="0"/>
        <w:snapToGrid w:val="0"/>
        <w:spacing w:before="0" w:after="0" w:line="520" w:lineRule="exact"/>
        <w:ind w:firstLine="640" w:firstLineChars="200"/>
        <w:rPr>
          <w:rFonts w:hint="default" w:ascii="Times New Roman" w:hAnsi="Times New Roman" w:eastAsia="宋体" w:cs="Times New Roman"/>
          <w:color w:val="000000" w:themeColor="text1"/>
          <w:sz w:val="32"/>
          <w:szCs w:val="32"/>
          <w14:textFill>
            <w14:solidFill>
              <w14:schemeClr w14:val="tx1"/>
            </w14:solidFill>
          </w14:textFill>
        </w:rPr>
      </w:pPr>
      <w:r>
        <w:rPr>
          <w:rFonts w:hint="default" w:ascii="Times New Roman" w:hAnsi="Times New Roman" w:eastAsia="宋体" w:cs="Times New Roman"/>
          <w:color w:val="000000" w:themeColor="text1"/>
          <w:sz w:val="32"/>
          <w:szCs w:val="32"/>
          <w14:textFill>
            <w14:solidFill>
              <w14:schemeClr w14:val="tx1"/>
            </w14:solidFill>
          </w14:textFill>
        </w:rPr>
        <w:t>2.本类加分申请取最高3项进行加分。</w:t>
      </w:r>
    </w:p>
    <w:p>
      <w:pPr>
        <w:pStyle w:val="14"/>
        <w:autoSpaceDE w:val="0"/>
        <w:adjustRightInd w:val="0"/>
        <w:snapToGrid w:val="0"/>
        <w:spacing w:before="0" w:after="0" w:line="520" w:lineRule="exact"/>
        <w:ind w:firstLine="640" w:firstLineChars="200"/>
        <w:rPr>
          <w:rFonts w:hint="default" w:ascii="Times New Roman" w:hAnsi="Times New Roman" w:eastAsia="宋体" w:cs="Times New Roman"/>
          <w:b/>
          <w:bCs/>
          <w:color w:val="000000" w:themeColor="text1"/>
          <w:sz w:val="32"/>
          <w:szCs w:val="32"/>
          <w14:textFill>
            <w14:solidFill>
              <w14:schemeClr w14:val="tx1"/>
            </w14:solidFill>
          </w14:textFill>
        </w:rPr>
      </w:pPr>
      <w:r>
        <w:rPr>
          <w:rFonts w:hint="default" w:ascii="Times New Roman" w:hAnsi="Times New Roman" w:eastAsia="宋体" w:cs="Times New Roman"/>
          <w:color w:val="000000" w:themeColor="text1"/>
          <w:sz w:val="32"/>
          <w:szCs w:val="32"/>
          <w14:textFill>
            <w14:solidFill>
              <w14:schemeClr w14:val="tx1"/>
            </w14:solidFill>
          </w14:textFill>
        </w:rPr>
        <w:t>（三）学科竞赛</w:t>
      </w:r>
    </w:p>
    <w:p>
      <w:pPr>
        <w:pStyle w:val="14"/>
        <w:autoSpaceDE w:val="0"/>
        <w:adjustRightInd w:val="0"/>
        <w:snapToGrid w:val="0"/>
        <w:spacing w:before="0" w:after="0"/>
        <w:jc w:val="center"/>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表3各类科技创新竞赛活动获奖计分表</w:t>
      </w:r>
    </w:p>
    <w:tbl>
      <w:tblPr>
        <w:tblStyle w:val="10"/>
        <w:tblpPr w:leftFromText="180" w:rightFromText="180" w:vertAnchor="text" w:horzAnchor="page" w:tblpX="2127" w:tblpY="237"/>
        <w:tblOverlap w:val="never"/>
        <w:tblW w:w="7565" w:type="dxa"/>
        <w:tblInd w:w="0" w:type="dxa"/>
        <w:tblLayout w:type="fixed"/>
        <w:tblCellMar>
          <w:top w:w="0" w:type="dxa"/>
          <w:left w:w="0" w:type="dxa"/>
          <w:bottom w:w="0" w:type="dxa"/>
          <w:right w:w="0" w:type="dxa"/>
        </w:tblCellMar>
      </w:tblPr>
      <w:tblGrid>
        <w:gridCol w:w="1560"/>
        <w:gridCol w:w="1531"/>
        <w:gridCol w:w="1371"/>
        <w:gridCol w:w="1260"/>
        <w:gridCol w:w="1843"/>
      </w:tblGrid>
      <w:tr>
        <w:tblPrEx>
          <w:tblCellMar>
            <w:top w:w="0" w:type="dxa"/>
            <w:left w:w="0" w:type="dxa"/>
            <w:bottom w:w="0" w:type="dxa"/>
            <w:right w:w="0" w:type="dxa"/>
          </w:tblCellMar>
        </w:tblPrEx>
        <w:trPr>
          <w:trHeight w:val="647" w:hRule="exact"/>
        </w:trPr>
        <w:tc>
          <w:tcPr>
            <w:tcW w:w="1560"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奖项级别</w:t>
            </w:r>
          </w:p>
        </w:tc>
        <w:tc>
          <w:tcPr>
            <w:tcW w:w="1531"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一等奖</w:t>
            </w:r>
          </w:p>
        </w:tc>
        <w:tc>
          <w:tcPr>
            <w:tcW w:w="1371"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二等奖</w:t>
            </w:r>
          </w:p>
        </w:tc>
        <w:tc>
          <w:tcPr>
            <w:tcW w:w="1260"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三等奖</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优秀奖/鼓励奖</w:t>
            </w:r>
          </w:p>
        </w:tc>
      </w:tr>
      <w:tr>
        <w:tblPrEx>
          <w:tblCellMar>
            <w:top w:w="0" w:type="dxa"/>
            <w:left w:w="0" w:type="dxa"/>
            <w:bottom w:w="0" w:type="dxa"/>
            <w:right w:w="0" w:type="dxa"/>
          </w:tblCellMar>
        </w:tblPrEx>
        <w:trPr>
          <w:trHeight w:val="340" w:hRule="atLeast"/>
        </w:trPr>
        <w:tc>
          <w:tcPr>
            <w:tcW w:w="1560"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ind w:firstLine="480" w:firstLineChars="200"/>
              <w:jc w:val="left"/>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国际</w:t>
            </w:r>
          </w:p>
        </w:tc>
        <w:tc>
          <w:tcPr>
            <w:tcW w:w="1531"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15</w:t>
            </w:r>
          </w:p>
        </w:tc>
        <w:tc>
          <w:tcPr>
            <w:tcW w:w="1371"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10</w:t>
            </w:r>
          </w:p>
        </w:tc>
        <w:tc>
          <w:tcPr>
            <w:tcW w:w="1260"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7</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5</w:t>
            </w:r>
          </w:p>
        </w:tc>
      </w:tr>
      <w:tr>
        <w:tblPrEx>
          <w:tblCellMar>
            <w:top w:w="0" w:type="dxa"/>
            <w:left w:w="0" w:type="dxa"/>
            <w:bottom w:w="0" w:type="dxa"/>
            <w:right w:w="0" w:type="dxa"/>
          </w:tblCellMar>
        </w:tblPrEx>
        <w:trPr>
          <w:trHeight w:val="340" w:hRule="atLeast"/>
        </w:trPr>
        <w:tc>
          <w:tcPr>
            <w:tcW w:w="1560"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ind w:firstLine="480" w:firstLineChars="200"/>
              <w:jc w:val="left"/>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全国</w:t>
            </w:r>
          </w:p>
        </w:tc>
        <w:tc>
          <w:tcPr>
            <w:tcW w:w="1531"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10</w:t>
            </w:r>
          </w:p>
        </w:tc>
        <w:tc>
          <w:tcPr>
            <w:tcW w:w="1371"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7</w:t>
            </w:r>
          </w:p>
        </w:tc>
        <w:tc>
          <w:tcPr>
            <w:tcW w:w="1260"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5</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2</w:t>
            </w:r>
          </w:p>
        </w:tc>
      </w:tr>
      <w:tr>
        <w:tblPrEx>
          <w:tblCellMar>
            <w:top w:w="0" w:type="dxa"/>
            <w:left w:w="0" w:type="dxa"/>
            <w:bottom w:w="0" w:type="dxa"/>
            <w:right w:w="0" w:type="dxa"/>
          </w:tblCellMar>
        </w:tblPrEx>
        <w:trPr>
          <w:trHeight w:val="340" w:hRule="atLeast"/>
        </w:trPr>
        <w:tc>
          <w:tcPr>
            <w:tcW w:w="1560"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ind w:firstLine="480" w:firstLineChars="200"/>
              <w:jc w:val="left"/>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省级</w:t>
            </w:r>
          </w:p>
        </w:tc>
        <w:tc>
          <w:tcPr>
            <w:tcW w:w="1531"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5</w:t>
            </w:r>
          </w:p>
        </w:tc>
        <w:tc>
          <w:tcPr>
            <w:tcW w:w="1371"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3</w:t>
            </w:r>
          </w:p>
        </w:tc>
        <w:tc>
          <w:tcPr>
            <w:tcW w:w="1260"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2</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1.5</w:t>
            </w:r>
          </w:p>
        </w:tc>
      </w:tr>
    </w:tbl>
    <w:p>
      <w:pPr>
        <w:pStyle w:val="14"/>
        <w:autoSpaceDE w:val="0"/>
        <w:adjustRightInd w:val="0"/>
        <w:snapToGrid w:val="0"/>
        <w:spacing w:before="0" w:after="0" w:line="520" w:lineRule="exact"/>
        <w:ind w:firstLine="640" w:firstLineChars="200"/>
        <w:rPr>
          <w:rFonts w:hint="default" w:ascii="Times New Roman" w:hAnsi="Times New Roman" w:eastAsia="宋体" w:cs="Times New Roman"/>
          <w:color w:val="000000" w:themeColor="text1"/>
          <w:sz w:val="32"/>
          <w:szCs w:val="32"/>
          <w14:textFill>
            <w14:solidFill>
              <w14:schemeClr w14:val="tx1"/>
            </w14:solidFill>
          </w14:textFill>
        </w:rPr>
      </w:pPr>
      <w:r>
        <w:rPr>
          <w:rFonts w:hint="default" w:ascii="Times New Roman" w:hAnsi="Times New Roman" w:eastAsia="宋体" w:cs="Times New Roman"/>
          <w:color w:val="000000" w:themeColor="text1"/>
          <w:sz w:val="32"/>
          <w:szCs w:val="32"/>
          <w14:textFill>
            <w14:solidFill>
              <w14:schemeClr w14:val="tx1"/>
            </w14:solidFill>
          </w14:textFill>
        </w:rPr>
        <w:t>说明：</w:t>
      </w:r>
    </w:p>
    <w:p>
      <w:pPr>
        <w:pStyle w:val="14"/>
        <w:autoSpaceDE w:val="0"/>
        <w:adjustRightInd w:val="0"/>
        <w:snapToGrid w:val="0"/>
        <w:spacing w:before="0" w:after="0" w:line="520" w:lineRule="exact"/>
        <w:ind w:firstLine="640" w:firstLineChars="200"/>
        <w:rPr>
          <w:rFonts w:hint="default" w:ascii="Times New Roman" w:hAnsi="Times New Roman" w:eastAsia="宋体" w:cs="Times New Roman"/>
          <w:color w:val="000000" w:themeColor="text1"/>
          <w:sz w:val="32"/>
          <w:szCs w:val="32"/>
          <w14:textFill>
            <w14:solidFill>
              <w14:schemeClr w14:val="tx1"/>
            </w14:solidFill>
          </w14:textFill>
        </w:rPr>
      </w:pPr>
      <w:r>
        <w:rPr>
          <w:rFonts w:hint="default" w:ascii="Times New Roman" w:hAnsi="Times New Roman" w:eastAsia="宋体" w:cs="Times New Roman"/>
          <w:color w:val="000000" w:themeColor="text1"/>
          <w:sz w:val="32"/>
          <w:szCs w:val="32"/>
          <w14:textFill>
            <w14:solidFill>
              <w14:schemeClr w14:val="tx1"/>
            </w14:solidFill>
          </w14:textFill>
        </w:rPr>
        <w:t>1.赛事级别以教务处认定为准。</w:t>
      </w:r>
    </w:p>
    <w:p>
      <w:pPr>
        <w:pStyle w:val="14"/>
        <w:autoSpaceDE w:val="0"/>
        <w:adjustRightInd w:val="0"/>
        <w:snapToGrid w:val="0"/>
        <w:spacing w:before="0" w:after="0" w:line="520" w:lineRule="exact"/>
        <w:ind w:firstLine="640" w:firstLineChars="200"/>
        <w:rPr>
          <w:rFonts w:hint="default" w:ascii="Times New Roman" w:hAnsi="Times New Roman" w:eastAsia="宋体" w:cs="Times New Roman"/>
          <w:color w:val="000000" w:themeColor="text1"/>
          <w:sz w:val="32"/>
          <w:szCs w:val="32"/>
          <w14:textFill>
            <w14:solidFill>
              <w14:schemeClr w14:val="tx1"/>
            </w14:solidFill>
          </w14:textFill>
        </w:rPr>
      </w:pPr>
      <w:r>
        <w:rPr>
          <w:rFonts w:hint="default" w:ascii="Times New Roman" w:hAnsi="Times New Roman" w:eastAsia="宋体" w:cs="Times New Roman"/>
          <w:color w:val="000000" w:themeColor="text1"/>
          <w:sz w:val="32"/>
          <w:szCs w:val="32"/>
          <w14:textFill>
            <w14:solidFill>
              <w14:schemeClr w14:val="tx1"/>
            </w14:solidFill>
          </w14:textFill>
        </w:rPr>
        <w:t>2.集体项目</w:t>
      </w:r>
      <w:r>
        <w:rPr>
          <w:rFonts w:hint="default" w:ascii="Times New Roman" w:hAnsi="Times New Roman" w:cs="Times New Roman"/>
          <w:color w:val="000000" w:themeColor="text1"/>
          <w:sz w:val="32"/>
          <w:szCs w:val="32"/>
          <w14:textFill>
            <w14:solidFill>
              <w14:schemeClr w14:val="tx1"/>
            </w14:solidFill>
          </w14:textFill>
        </w:rPr>
        <w:t>只计排名前三队员</w:t>
      </w:r>
      <w:r>
        <w:rPr>
          <w:rFonts w:hint="default" w:ascii="Times New Roman" w:hAnsi="Times New Roman" w:eastAsia="宋体" w:cs="Times New Roman"/>
          <w:color w:val="000000" w:themeColor="text1"/>
          <w:sz w:val="32"/>
          <w:szCs w:val="32"/>
          <w14:textFill>
            <w14:solidFill>
              <w14:schemeClr w14:val="tx1"/>
            </w14:solidFill>
          </w14:textFill>
        </w:rPr>
        <w:t>。</w:t>
      </w:r>
    </w:p>
    <w:p>
      <w:pPr>
        <w:pStyle w:val="14"/>
        <w:autoSpaceDE w:val="0"/>
        <w:adjustRightInd w:val="0"/>
        <w:snapToGrid w:val="0"/>
        <w:spacing w:before="0" w:after="0" w:line="520" w:lineRule="exact"/>
        <w:ind w:firstLine="640" w:firstLineChars="200"/>
        <w:rPr>
          <w:rFonts w:hint="default" w:ascii="Times New Roman" w:hAnsi="Times New Roman" w:eastAsia="宋体" w:cs="Times New Roman"/>
          <w:color w:val="000000" w:themeColor="text1"/>
          <w:sz w:val="32"/>
          <w:szCs w:val="32"/>
          <w14:textFill>
            <w14:solidFill>
              <w14:schemeClr w14:val="tx1"/>
            </w14:solidFill>
          </w14:textFill>
        </w:rPr>
      </w:pPr>
      <w:r>
        <w:rPr>
          <w:rFonts w:hint="default" w:ascii="Times New Roman" w:hAnsi="Times New Roman" w:eastAsia="宋体" w:cs="Times New Roman"/>
          <w:color w:val="000000" w:themeColor="text1"/>
          <w:sz w:val="32"/>
          <w:szCs w:val="32"/>
          <w14:textFill>
            <w14:solidFill>
              <w14:schemeClr w14:val="tx1"/>
            </w14:solidFill>
          </w14:textFill>
        </w:rPr>
        <w:t>3.评奖不分等级时按二等奖加分；若以名次计，第1名按一等奖加分，第2、3名按二等奖加分，第4名以后按三等奖加分。若以金、银、铜奖计，分别按一、二、三等奖加分。若有特等奖，可在一等奖分值基础上加1分。</w:t>
      </w:r>
    </w:p>
    <w:p>
      <w:pPr>
        <w:pStyle w:val="14"/>
        <w:autoSpaceDE w:val="0"/>
        <w:adjustRightInd w:val="0"/>
        <w:snapToGrid w:val="0"/>
        <w:spacing w:before="0" w:after="0" w:line="520" w:lineRule="exact"/>
        <w:ind w:firstLine="640" w:firstLineChars="200"/>
        <w:rPr>
          <w:rFonts w:hint="eastAsia" w:ascii="Times New Roman" w:hAnsi="Times New Roman" w:cs="Times New Roman"/>
          <w:color w:val="000000" w:themeColor="text1"/>
          <w:sz w:val="32"/>
          <w:szCs w:val="32"/>
          <w:lang w:val="en-US" w:eastAsia="zh-CN"/>
          <w14:textFill>
            <w14:solidFill>
              <w14:schemeClr w14:val="tx1"/>
            </w14:solidFill>
          </w14:textFill>
        </w:rPr>
      </w:pPr>
      <w:r>
        <w:rPr>
          <w:rFonts w:hint="eastAsia" w:ascii="Times New Roman" w:hAnsi="Times New Roman" w:cs="Times New Roman"/>
          <w:color w:val="000000" w:themeColor="text1"/>
          <w:sz w:val="32"/>
          <w:szCs w:val="32"/>
          <w:lang w:val="en-US" w:eastAsia="zh-CN"/>
          <w14:textFill>
            <w14:solidFill>
              <w14:schemeClr w14:val="tx1"/>
            </w14:solidFill>
          </w14:textFill>
        </w:rPr>
        <w:t>4.团队项目不分排名时，由指导教师确定排名，指导教师不能确认的，由所有获奖成员共同签字确认排名，仍无法确认的，所有成员均分奖项分值。</w:t>
      </w:r>
    </w:p>
    <w:p>
      <w:pPr>
        <w:pStyle w:val="14"/>
        <w:autoSpaceDE w:val="0"/>
        <w:adjustRightInd w:val="0"/>
        <w:snapToGrid w:val="0"/>
        <w:spacing w:before="0" w:after="0" w:line="520" w:lineRule="exact"/>
        <w:ind w:firstLine="640" w:firstLineChars="200"/>
        <w:rPr>
          <w:rFonts w:hint="default" w:ascii="Times New Roman" w:hAnsi="Times New Roman" w:cs="Times New Roman"/>
          <w:color w:val="000000" w:themeColor="text1"/>
          <w:sz w:val="32"/>
          <w:szCs w:val="32"/>
          <w:lang w:val="en-US" w:eastAsia="zh-CN"/>
          <w14:textFill>
            <w14:solidFill>
              <w14:schemeClr w14:val="tx1"/>
            </w14:solidFill>
          </w14:textFill>
        </w:rPr>
      </w:pPr>
      <w:r>
        <w:rPr>
          <w:rFonts w:hint="eastAsia" w:ascii="Times New Roman" w:hAnsi="Times New Roman" w:cs="Times New Roman"/>
          <w:color w:val="000000" w:themeColor="text1"/>
          <w:sz w:val="32"/>
          <w:szCs w:val="32"/>
          <w:lang w:val="en-US" w:eastAsia="zh-CN"/>
          <w14:textFill>
            <w14:solidFill>
              <w14:schemeClr w14:val="tx1"/>
            </w14:solidFill>
          </w14:textFill>
        </w:rPr>
        <w:t>5.“互联网+”国际赛道按国家级计分。美</w:t>
      </w:r>
      <w:bookmarkStart w:id="0" w:name="_GoBack"/>
      <w:bookmarkEnd w:id="0"/>
      <w:r>
        <w:rPr>
          <w:rFonts w:hint="eastAsia" w:ascii="Times New Roman" w:hAnsi="Times New Roman" w:cs="Times New Roman"/>
          <w:color w:val="000000" w:themeColor="text1"/>
          <w:sz w:val="32"/>
          <w:szCs w:val="32"/>
          <w:lang w:val="en-US" w:eastAsia="zh-CN"/>
          <w14:textFill>
            <w14:solidFill>
              <w14:schemeClr w14:val="tx1"/>
            </w14:solidFill>
          </w14:textFill>
        </w:rPr>
        <w:t>国大学生数学建模竞赛S奖不计分。</w:t>
      </w:r>
    </w:p>
    <w:p>
      <w:pPr>
        <w:pStyle w:val="14"/>
        <w:autoSpaceDE w:val="0"/>
        <w:adjustRightInd w:val="0"/>
        <w:snapToGrid w:val="0"/>
        <w:spacing w:before="0" w:after="0" w:line="520" w:lineRule="exact"/>
        <w:ind w:firstLine="640" w:firstLineChars="200"/>
        <w:rPr>
          <w:rFonts w:hint="default" w:ascii="Times New Roman" w:hAnsi="Times New Roman" w:eastAsia="宋体" w:cs="Times New Roman"/>
          <w:color w:val="000000" w:themeColor="text1"/>
          <w:sz w:val="32"/>
          <w:szCs w:val="32"/>
          <w:lang w:val="en-US" w:eastAsia="zh-CN"/>
          <w14:textFill>
            <w14:solidFill>
              <w14:schemeClr w14:val="tx1"/>
            </w14:solidFill>
          </w14:textFill>
        </w:rPr>
      </w:pPr>
      <w:r>
        <w:rPr>
          <w:rFonts w:hint="eastAsia" w:ascii="Times New Roman" w:hAnsi="Times New Roman" w:cs="Times New Roman"/>
          <w:color w:val="000000" w:themeColor="text1"/>
          <w:sz w:val="32"/>
          <w:szCs w:val="32"/>
          <w:lang w:val="en-US" w:eastAsia="zh-CN"/>
          <w14:textFill>
            <w14:solidFill>
              <w14:schemeClr w14:val="tx1"/>
            </w14:solidFill>
          </w14:textFill>
        </w:rPr>
        <w:t>6</w:t>
      </w:r>
      <w:r>
        <w:rPr>
          <w:rFonts w:hint="default" w:ascii="Times New Roman" w:hAnsi="Times New Roman" w:eastAsia="宋体" w:cs="Times New Roman"/>
          <w:color w:val="000000" w:themeColor="text1"/>
          <w:sz w:val="32"/>
          <w:szCs w:val="32"/>
          <w14:textFill>
            <w14:solidFill>
              <w14:schemeClr w14:val="tx1"/>
            </w14:solidFill>
          </w14:textFill>
        </w:rPr>
        <w:t>.获奖时间以奖状落款时间或以最终结果公布时间为准。</w:t>
      </w:r>
      <w:r>
        <w:rPr>
          <w:rFonts w:hint="eastAsia" w:ascii="Times New Roman" w:hAnsi="Times New Roman" w:cs="Times New Roman"/>
          <w:color w:val="000000" w:themeColor="text1"/>
          <w:sz w:val="32"/>
          <w:szCs w:val="32"/>
          <w:lang w:val="en-US" w:eastAsia="zh-CN"/>
          <w14:textFill>
            <w14:solidFill>
              <w14:schemeClr w14:val="tx1"/>
            </w14:solidFill>
          </w14:textFill>
        </w:rPr>
        <w:t>同一内容（项目）参加不同级别的竞赛活动只按最高标准加分，不累加；同一赛事同届获奖，只按最高获奖级别加分，不累加。</w:t>
      </w:r>
    </w:p>
    <w:p>
      <w:pPr>
        <w:pStyle w:val="14"/>
        <w:autoSpaceDE w:val="0"/>
        <w:adjustRightInd w:val="0"/>
        <w:snapToGrid w:val="0"/>
        <w:spacing w:before="0" w:after="0" w:line="520" w:lineRule="exact"/>
        <w:ind w:firstLine="640" w:firstLineChars="200"/>
        <w:rPr>
          <w:rFonts w:hint="default" w:ascii="Times New Roman" w:hAnsi="Times New Roman" w:eastAsia="宋体" w:cs="Times New Roman"/>
          <w:color w:val="000000" w:themeColor="text1"/>
          <w:sz w:val="32"/>
          <w:szCs w:val="32"/>
          <w14:textFill>
            <w14:solidFill>
              <w14:schemeClr w14:val="tx1"/>
            </w14:solidFill>
          </w14:textFill>
        </w:rPr>
      </w:pPr>
      <w:r>
        <w:rPr>
          <w:rFonts w:hint="eastAsia" w:ascii="Times New Roman" w:hAnsi="Times New Roman" w:cs="Times New Roman"/>
          <w:color w:val="000000" w:themeColor="text1"/>
          <w:sz w:val="32"/>
          <w:szCs w:val="32"/>
          <w:lang w:val="en-US" w:eastAsia="zh-CN"/>
          <w14:textFill>
            <w14:solidFill>
              <w14:schemeClr w14:val="tx1"/>
            </w14:solidFill>
          </w14:textFill>
        </w:rPr>
        <w:t>三、其他综合素质测评成绩</w:t>
      </w:r>
      <w:r>
        <w:rPr>
          <w:rFonts w:hint="default" w:ascii="Times New Roman" w:hAnsi="Times New Roman" w:eastAsia="宋体" w:cs="Times New Roman"/>
          <w:color w:val="000000" w:themeColor="text1"/>
          <w:sz w:val="32"/>
          <w:szCs w:val="32"/>
          <w14:textFill>
            <w14:solidFill>
              <w14:schemeClr w14:val="tx1"/>
            </w14:solidFill>
          </w14:textFill>
        </w:rPr>
        <w:t>（满分</w:t>
      </w:r>
      <w:r>
        <w:rPr>
          <w:rFonts w:hint="eastAsia" w:ascii="Times New Roman" w:hAnsi="Times New Roman" w:cs="Times New Roman"/>
          <w:color w:val="000000" w:themeColor="text1"/>
          <w:sz w:val="32"/>
          <w:szCs w:val="32"/>
          <w:lang w:val="en-US" w:eastAsia="zh-CN"/>
          <w14:textFill>
            <w14:solidFill>
              <w14:schemeClr w14:val="tx1"/>
            </w14:solidFill>
          </w14:textFill>
        </w:rPr>
        <w:t>10</w:t>
      </w:r>
      <w:r>
        <w:rPr>
          <w:rFonts w:hint="default" w:ascii="Times New Roman" w:hAnsi="Times New Roman" w:eastAsia="宋体" w:cs="Times New Roman"/>
          <w:color w:val="000000" w:themeColor="text1"/>
          <w:sz w:val="32"/>
          <w:szCs w:val="32"/>
          <w14:textFill>
            <w14:solidFill>
              <w14:schemeClr w14:val="tx1"/>
            </w14:solidFill>
          </w14:textFill>
        </w:rPr>
        <w:t>0分</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eastAsia" w:ascii="Times New Roman" w:hAnsi="Times New Roman" w:cs="Times New Roman"/>
          <w:color w:val="000000" w:themeColor="text1"/>
          <w:sz w:val="32"/>
          <w:szCs w:val="32"/>
          <w:lang w:val="en-US" w:eastAsia="zh-CN"/>
          <w14:textFill>
            <w14:solidFill>
              <w14:schemeClr w14:val="tx1"/>
            </w14:solidFill>
          </w14:textFill>
        </w:rPr>
        <w:t>超过100分按100分计</w:t>
      </w:r>
      <w:r>
        <w:rPr>
          <w:rFonts w:hint="default" w:ascii="Times New Roman" w:hAnsi="Times New Roman" w:eastAsia="宋体" w:cs="Times New Roman"/>
          <w:color w:val="000000" w:themeColor="text1"/>
          <w:sz w:val="32"/>
          <w:szCs w:val="32"/>
          <w14:textFill>
            <w14:solidFill>
              <w14:schemeClr w14:val="tx1"/>
            </w14:solidFill>
          </w14:textFill>
        </w:rPr>
        <w:t>）</w:t>
      </w:r>
      <w:r>
        <w:rPr>
          <w:rFonts w:hint="eastAsia" w:ascii="Times New Roman" w:hAnsi="Times New Roman" w:cs="Times New Roman"/>
          <w:color w:val="000000" w:themeColor="text1"/>
          <w:sz w:val="32"/>
          <w:szCs w:val="32"/>
          <w:lang w:val="en-US" w:eastAsia="zh-CN"/>
          <w14:textFill>
            <w14:solidFill>
              <w14:schemeClr w14:val="tx1"/>
            </w14:solidFill>
          </w14:textFill>
        </w:rPr>
        <w:t>以申请人前六学期德育分的平均值为基数，附加分分值</w:t>
      </w:r>
      <w:r>
        <w:rPr>
          <w:rFonts w:hint="default" w:ascii="Times New Roman" w:hAnsi="Times New Roman" w:eastAsia="宋体" w:cs="Times New Roman"/>
          <w:color w:val="000000" w:themeColor="text1"/>
          <w:sz w:val="32"/>
          <w:szCs w:val="32"/>
          <w14:textFill>
            <w14:solidFill>
              <w14:schemeClr w14:val="tx1"/>
            </w14:solidFill>
          </w14:textFill>
        </w:rPr>
        <w:t>如下：</w:t>
      </w:r>
    </w:p>
    <w:p>
      <w:pPr>
        <w:widowControl/>
        <w:adjustRightInd w:val="0"/>
        <w:snapToGrid w:val="0"/>
        <w:jc w:val="center"/>
        <w:rPr>
          <w:rFonts w:hint="default" w:ascii="Times New Roman" w:hAnsi="Times New Roman" w:eastAsia="宋体"/>
          <w:b/>
          <w:color w:val="000000" w:themeColor="text1"/>
          <w:sz w:val="24"/>
          <w:lang w:val="en-US" w:eastAsia="zh-CN"/>
          <w14:textFill>
            <w14:solidFill>
              <w14:schemeClr w14:val="tx1"/>
            </w14:solidFill>
          </w14:textFill>
        </w:rPr>
      </w:pPr>
      <w:r>
        <w:rPr>
          <w:rFonts w:hint="default" w:ascii="Times New Roman" w:hAnsi="Times New Roman" w:eastAsia="宋体"/>
          <w:b/>
          <w:color w:val="000000" w:themeColor="text1"/>
          <w:sz w:val="24"/>
          <w14:textFill>
            <w14:solidFill>
              <w14:schemeClr w14:val="tx1"/>
            </w14:solidFill>
          </w14:textFill>
        </w:rPr>
        <w:t>表</w:t>
      </w:r>
      <w:r>
        <w:rPr>
          <w:rFonts w:hint="eastAsia" w:ascii="Times New Roman" w:hAnsi="Times New Roman"/>
          <w:b/>
          <w:color w:val="000000" w:themeColor="text1"/>
          <w:sz w:val="24"/>
          <w:lang w:val="en-US" w:eastAsia="zh-CN"/>
          <w14:textFill>
            <w14:solidFill>
              <w14:schemeClr w14:val="tx1"/>
            </w14:solidFill>
          </w14:textFill>
        </w:rPr>
        <w:t>4其他综合素质测评计分表</w:t>
      </w:r>
    </w:p>
    <w:tbl>
      <w:tblPr>
        <w:tblStyle w:val="10"/>
        <w:tblW w:w="73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32"/>
        <w:gridCol w:w="12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603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宋体"/>
                <w:b/>
                <w:color w:val="000000" w:themeColor="text1"/>
                <w:sz w:val="24"/>
                <w14:textFill>
                  <w14:solidFill>
                    <w14:schemeClr w14:val="tx1"/>
                  </w14:solidFill>
                </w14:textFill>
              </w:rPr>
            </w:pPr>
            <w:r>
              <w:rPr>
                <w:rFonts w:hint="default" w:ascii="Times New Roman" w:hAnsi="Times New Roman" w:eastAsia="宋体"/>
                <w:b/>
                <w:color w:val="000000" w:themeColor="text1"/>
                <w:sz w:val="24"/>
                <w14:textFill>
                  <w14:solidFill>
                    <w14:schemeClr w14:val="tx1"/>
                  </w14:solidFill>
                </w14:textFill>
              </w:rPr>
              <w:t>类别</w:t>
            </w:r>
          </w:p>
        </w:tc>
        <w:tc>
          <w:tcPr>
            <w:tcW w:w="128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宋体"/>
                <w:b/>
                <w:color w:val="000000" w:themeColor="text1"/>
                <w:sz w:val="24"/>
                <w14:textFill>
                  <w14:solidFill>
                    <w14:schemeClr w14:val="tx1"/>
                  </w14:solidFill>
                </w14:textFill>
              </w:rPr>
            </w:pPr>
            <w:r>
              <w:rPr>
                <w:rFonts w:hint="default" w:ascii="Times New Roman" w:hAnsi="Times New Roman" w:eastAsia="宋体"/>
                <w:b/>
                <w:color w:val="000000" w:themeColor="text1"/>
                <w:sz w:val="24"/>
                <w14:textFill>
                  <w14:solidFill>
                    <w14:schemeClr w14:val="tx1"/>
                  </w14:solidFill>
                </w14:textFill>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603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宋体"/>
                <w:bCs/>
                <w:color w:val="000000" w:themeColor="text1"/>
                <w:sz w:val="24"/>
                <w14:textFill>
                  <w14:solidFill>
                    <w14:schemeClr w14:val="tx1"/>
                  </w14:solidFill>
                </w14:textFill>
              </w:rPr>
            </w:pPr>
            <w:r>
              <w:rPr>
                <w:rFonts w:hint="default" w:ascii="Times New Roman" w:hAnsi="Times New Roman" w:eastAsia="宋体"/>
                <w:bCs/>
                <w:color w:val="000000" w:themeColor="text1"/>
                <w:sz w:val="24"/>
                <w14:textFill>
                  <w14:solidFill>
                    <w14:schemeClr w14:val="tx1"/>
                  </w14:solidFill>
                </w14:textFill>
              </w:rPr>
              <w:t>参军入伍服兵役</w:t>
            </w:r>
          </w:p>
        </w:tc>
        <w:tc>
          <w:tcPr>
            <w:tcW w:w="128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宋体"/>
                <w:bCs/>
                <w:color w:val="000000" w:themeColor="text1"/>
                <w:sz w:val="24"/>
                <w14:textFill>
                  <w14:solidFill>
                    <w14:schemeClr w14:val="tx1"/>
                  </w14:solidFill>
                </w14:textFill>
              </w:rPr>
            </w:pPr>
            <w:r>
              <w:rPr>
                <w:rFonts w:hint="eastAsia" w:ascii="Times New Roman" w:hAnsi="Times New Roman"/>
                <w:bCs/>
                <w:color w:val="000000" w:themeColor="text1"/>
                <w:sz w:val="24"/>
                <w:lang w:val="en-US" w:eastAsia="zh-CN"/>
                <w14:textFill>
                  <w14:solidFill>
                    <w14:schemeClr w14:val="tx1"/>
                  </w14:solidFill>
                </w14:textFill>
              </w:rPr>
              <w:t>1</w:t>
            </w:r>
            <w:r>
              <w:rPr>
                <w:rFonts w:hint="default" w:ascii="Times New Roman" w:hAnsi="Times New Roman" w:eastAsia="宋体"/>
                <w:bCs/>
                <w:color w:val="000000" w:themeColor="text1"/>
                <w:sz w:val="24"/>
                <w14:textFill>
                  <w14:solidFill>
                    <w14:schemeClr w14:val="tx1"/>
                  </w14:solidFill>
                </w14:textFill>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603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宋体"/>
                <w:bCs/>
                <w:color w:val="000000" w:themeColor="text1"/>
                <w:sz w:val="24"/>
                <w14:textFill>
                  <w14:solidFill>
                    <w14:schemeClr w14:val="tx1"/>
                  </w14:solidFill>
                </w14:textFill>
              </w:rPr>
            </w:pPr>
            <w:r>
              <w:rPr>
                <w:rFonts w:hint="default" w:ascii="Times New Roman" w:hAnsi="Times New Roman" w:eastAsia="宋体" w:cs="Times New Roman"/>
                <w:b w:val="0"/>
                <w:bCs/>
                <w:i w:val="0"/>
                <w:iCs w:val="0"/>
                <w:caps w:val="0"/>
                <w:color w:val="000000" w:themeColor="text1"/>
                <w:spacing w:val="0"/>
                <w:sz w:val="24"/>
                <w:szCs w:val="24"/>
                <w14:textFill>
                  <w14:solidFill>
                    <w14:schemeClr w14:val="tx1"/>
                  </w14:solidFill>
                </w14:textFill>
              </w:rPr>
              <w:t>到国际组织实习</w:t>
            </w:r>
          </w:p>
        </w:tc>
        <w:tc>
          <w:tcPr>
            <w:tcW w:w="128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宋体"/>
                <w:bCs/>
                <w:color w:val="000000" w:themeColor="text1"/>
                <w:sz w:val="24"/>
                <w14:textFill>
                  <w14:solidFill>
                    <w14:schemeClr w14:val="tx1"/>
                  </w14:solidFill>
                </w14:textFill>
              </w:rPr>
            </w:pPr>
            <w:r>
              <w:rPr>
                <w:rFonts w:hint="default" w:ascii="Times New Roman" w:hAnsi="Times New Roman" w:eastAsia="宋体"/>
                <w:bCs/>
                <w:color w:val="000000" w:themeColor="text1"/>
                <w:sz w:val="24"/>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603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微软雅黑" w:hAnsi="微软雅黑" w:eastAsia="微软雅黑" w:cs="微软雅黑"/>
                <w:b w:val="0"/>
                <w:bCs w:val="0"/>
                <w:i w:val="0"/>
                <w:iCs w:val="0"/>
                <w:caps w:val="0"/>
                <w:color w:val="000000" w:themeColor="text1"/>
                <w:spacing w:val="0"/>
                <w:sz w:val="24"/>
                <w:szCs w:val="24"/>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4"/>
                <w:szCs w:val="24"/>
                <w:lang w:val="en-US" w:eastAsia="zh-CN"/>
                <w14:textFill>
                  <w14:solidFill>
                    <w14:schemeClr w14:val="tx1"/>
                  </w14:solidFill>
                </w14:textFill>
              </w:rPr>
              <w:t>志愿服务时长达到100小时</w:t>
            </w:r>
          </w:p>
        </w:tc>
        <w:tc>
          <w:tcPr>
            <w:tcW w:w="128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eastAsia" w:ascii="Times New Roman" w:hAnsi="Times New Roman" w:eastAsia="宋体"/>
                <w:bCs/>
                <w:color w:val="000000" w:themeColor="text1"/>
                <w:sz w:val="24"/>
                <w:lang w:val="en-US" w:eastAsia="zh-CN"/>
                <w14:textFill>
                  <w14:solidFill>
                    <w14:schemeClr w14:val="tx1"/>
                  </w14:solidFill>
                </w14:textFill>
              </w:rPr>
            </w:pPr>
            <w:r>
              <w:rPr>
                <w:rFonts w:hint="eastAsia" w:ascii="Times New Roman" w:hAnsi="Times New Roman"/>
                <w:bCs/>
                <w:color w:val="000000" w:themeColor="text1"/>
                <w:sz w:val="24"/>
                <w:lang w:val="en-US" w:eastAsia="zh-CN"/>
                <w14:textFill>
                  <w14:solidFill>
                    <w14:schemeClr w14:val="tx1"/>
                  </w14:solidFill>
                </w14:textFill>
              </w:rPr>
              <w:t>2</w:t>
            </w:r>
          </w:p>
        </w:tc>
      </w:tr>
    </w:tbl>
    <w:p>
      <w:pPr>
        <w:pStyle w:val="14"/>
        <w:autoSpaceDE w:val="0"/>
        <w:adjustRightInd w:val="0"/>
        <w:snapToGrid w:val="0"/>
        <w:spacing w:before="0" w:after="0" w:line="520" w:lineRule="exact"/>
        <w:ind w:firstLine="640" w:firstLineChars="200"/>
        <w:rPr>
          <w:rFonts w:hint="default" w:ascii="Times New Roman" w:hAnsi="Times New Roman" w:eastAsia="宋体" w:cs="Times New Roman"/>
          <w:color w:val="000000" w:themeColor="text1"/>
          <w:sz w:val="32"/>
          <w:szCs w:val="32"/>
          <w14:textFill>
            <w14:solidFill>
              <w14:schemeClr w14:val="tx1"/>
            </w14:solidFill>
          </w14:textFill>
        </w:rPr>
      </w:pPr>
    </w:p>
    <w:p>
      <w:pPr>
        <w:pStyle w:val="14"/>
        <w:autoSpaceDE w:val="0"/>
        <w:adjustRightInd w:val="0"/>
        <w:snapToGrid w:val="0"/>
        <w:spacing w:before="0" w:after="0" w:line="520" w:lineRule="exact"/>
        <w:ind w:firstLine="640" w:firstLineChars="200"/>
        <w:rPr>
          <w:rFonts w:hint="eastAsia" w:ascii="Times New Roman" w:hAnsi="Times New Roman" w:cs="Times New Roman"/>
          <w:color w:val="000000" w:themeColor="text1"/>
          <w:sz w:val="32"/>
          <w:szCs w:val="32"/>
          <w:lang w:val="en-US" w:eastAsia="zh-CN"/>
          <w14:textFill>
            <w14:solidFill>
              <w14:schemeClr w14:val="tx1"/>
            </w14:solidFill>
          </w14:textFill>
        </w:rPr>
      </w:pPr>
      <w:r>
        <w:rPr>
          <w:rFonts w:hint="eastAsia" w:ascii="Times New Roman" w:hAnsi="Times New Roman" w:cs="Times New Roman"/>
          <w:color w:val="000000" w:themeColor="text1"/>
          <w:sz w:val="32"/>
          <w:szCs w:val="32"/>
          <w:lang w:val="en-US" w:eastAsia="zh-CN"/>
          <w14:textFill>
            <w14:solidFill>
              <w14:schemeClr w14:val="tx1"/>
            </w14:solidFill>
          </w14:textFill>
        </w:rPr>
        <w:t>说明：</w:t>
      </w:r>
    </w:p>
    <w:p>
      <w:pPr>
        <w:pStyle w:val="14"/>
        <w:numPr>
          <w:ilvl w:val="-1"/>
          <w:numId w:val="0"/>
        </w:numPr>
        <w:autoSpaceDE w:val="0"/>
        <w:adjustRightInd w:val="0"/>
        <w:snapToGrid w:val="0"/>
        <w:spacing w:before="0" w:after="0" w:line="520" w:lineRule="exact"/>
        <w:ind w:firstLine="640" w:firstLineChars="200"/>
        <w:rPr>
          <w:rFonts w:hint="eastAsia" w:ascii="Times New Roman" w:hAnsi="Times New Roman" w:cs="Times New Roman"/>
          <w:color w:val="000000" w:themeColor="text1"/>
          <w:sz w:val="32"/>
          <w:szCs w:val="32"/>
          <w:lang w:val="en-US" w:eastAsia="zh-CN"/>
          <w14:textFill>
            <w14:solidFill>
              <w14:schemeClr w14:val="tx1"/>
            </w14:solidFill>
          </w14:textFill>
        </w:rPr>
      </w:pPr>
      <w:r>
        <w:rPr>
          <w:rFonts w:hint="eastAsia" w:ascii="Times New Roman" w:hAnsi="Times New Roman" w:cs="Times New Roman"/>
          <w:color w:val="000000" w:themeColor="text1"/>
          <w:sz w:val="32"/>
          <w:szCs w:val="32"/>
          <w:lang w:val="en-US" w:eastAsia="zh-CN"/>
          <w14:textFill>
            <w14:solidFill>
              <w14:schemeClr w14:val="tx1"/>
            </w14:solidFill>
          </w14:textFill>
        </w:rPr>
        <w:t>1.参军入伍以学生工作部（处）公示为准。</w:t>
      </w:r>
    </w:p>
    <w:p>
      <w:pPr>
        <w:pStyle w:val="14"/>
        <w:numPr>
          <w:ilvl w:val="-1"/>
          <w:numId w:val="0"/>
        </w:numPr>
        <w:autoSpaceDE w:val="0"/>
        <w:adjustRightInd w:val="0"/>
        <w:snapToGrid w:val="0"/>
        <w:spacing w:before="0" w:after="0" w:line="520" w:lineRule="exact"/>
        <w:ind w:firstLine="640" w:firstLineChars="200"/>
        <w:rPr>
          <w:rFonts w:hint="eastAsia" w:ascii="Times New Roman" w:hAnsi="Times New Roman" w:cs="Times New Roman"/>
          <w:color w:val="000000" w:themeColor="text1"/>
          <w:sz w:val="32"/>
          <w:szCs w:val="32"/>
          <w:lang w:val="en-US" w:eastAsia="zh-CN"/>
          <w14:textFill>
            <w14:solidFill>
              <w14:schemeClr w14:val="tx1"/>
            </w14:solidFill>
          </w14:textFill>
        </w:rPr>
      </w:pPr>
      <w:r>
        <w:rPr>
          <w:rFonts w:hint="eastAsia" w:ascii="Times New Roman" w:hAnsi="Times New Roman" w:cs="Times New Roman"/>
          <w:color w:val="000000" w:themeColor="text1"/>
          <w:sz w:val="32"/>
          <w:szCs w:val="32"/>
          <w:lang w:val="en-US" w:eastAsia="zh-CN"/>
          <w14:textFill>
            <w14:solidFill>
              <w14:schemeClr w14:val="tx1"/>
            </w14:solidFill>
          </w14:textFill>
        </w:rPr>
        <w:t>2.到国际组织学习参照《国家留学基金委与有关国际组织合作项目列表（实时更新）》。</w:t>
      </w:r>
    </w:p>
    <w:p>
      <w:pPr>
        <w:pStyle w:val="14"/>
        <w:numPr>
          <w:ilvl w:val="-1"/>
          <w:numId w:val="0"/>
        </w:numPr>
        <w:autoSpaceDE w:val="0"/>
        <w:adjustRightInd w:val="0"/>
        <w:snapToGrid w:val="0"/>
        <w:spacing w:before="0" w:after="0" w:line="520" w:lineRule="exact"/>
        <w:ind w:firstLine="640" w:firstLineChars="200"/>
        <w:rPr>
          <w:rFonts w:hint="default" w:ascii="Times New Roman" w:hAnsi="Times New Roman" w:cs="Times New Roman"/>
          <w:color w:val="000000" w:themeColor="text1"/>
          <w:sz w:val="32"/>
          <w:szCs w:val="32"/>
          <w:lang w:val="en-US" w:eastAsia="zh-CN"/>
          <w14:textFill>
            <w14:solidFill>
              <w14:schemeClr w14:val="tx1"/>
            </w14:solidFill>
          </w14:textFill>
        </w:rPr>
      </w:pPr>
      <w:r>
        <w:rPr>
          <w:rFonts w:hint="eastAsia" w:ascii="Times New Roman" w:hAnsi="Times New Roman" w:cs="Times New Roman"/>
          <w:color w:val="000000" w:themeColor="text1"/>
          <w:sz w:val="32"/>
          <w:szCs w:val="32"/>
          <w:lang w:val="en-US" w:eastAsia="zh-CN"/>
          <w14:textFill>
            <w14:solidFill>
              <w14:schemeClr w14:val="tx1"/>
            </w14:solidFill>
          </w14:textFill>
        </w:rPr>
        <w:t>3.参加志愿服务以团委统计数据为准。</w:t>
      </w:r>
    </w:p>
    <w:p>
      <w:pPr>
        <w:pStyle w:val="14"/>
        <w:autoSpaceDE w:val="0"/>
        <w:adjustRightInd w:val="0"/>
        <w:snapToGrid w:val="0"/>
        <w:spacing w:before="0" w:after="0" w:line="520" w:lineRule="exact"/>
        <w:ind w:firstLine="640" w:firstLineChars="200"/>
        <w:rPr>
          <w:rFonts w:hint="default" w:ascii="Times New Roman" w:hAnsi="Times New Roman" w:eastAsia="宋体" w:cs="Times New Roman"/>
          <w:color w:val="000000" w:themeColor="text1"/>
          <w:sz w:val="32"/>
          <w:szCs w:val="32"/>
          <w14:textFill>
            <w14:solidFill>
              <w14:schemeClr w14:val="tx1"/>
            </w14:solidFill>
          </w14:textFill>
        </w:rPr>
      </w:pPr>
      <w:r>
        <w:rPr>
          <w:rFonts w:hint="eastAsia" w:ascii="Times New Roman" w:hAnsi="Times New Roman" w:cs="Times New Roman"/>
          <w:color w:val="000000" w:themeColor="text1"/>
          <w:sz w:val="32"/>
          <w:szCs w:val="32"/>
          <w:lang w:val="en-US" w:eastAsia="zh-CN"/>
          <w14:textFill>
            <w14:solidFill>
              <w14:schemeClr w14:val="tx1"/>
            </w14:solidFill>
          </w14:textFill>
        </w:rPr>
        <w:t>四</w:t>
      </w:r>
      <w:r>
        <w:rPr>
          <w:rFonts w:hint="default" w:ascii="Times New Roman" w:hAnsi="Times New Roman" w:eastAsia="宋体" w:cs="Times New Roman"/>
          <w:color w:val="000000" w:themeColor="text1"/>
          <w:sz w:val="32"/>
          <w:szCs w:val="32"/>
          <w14:textFill>
            <w14:solidFill>
              <w14:schemeClr w14:val="tx1"/>
            </w14:solidFill>
          </w14:textFill>
        </w:rPr>
        <w:t>、本细则未尽事宜由院推免生工作领导小组负责解释。</w:t>
      </w:r>
    </w:p>
    <w:p>
      <w:pPr>
        <w:pStyle w:val="14"/>
        <w:autoSpaceDE w:val="0"/>
        <w:adjustRightInd w:val="0"/>
        <w:snapToGrid w:val="0"/>
        <w:spacing w:before="0" w:after="0" w:line="520" w:lineRule="exact"/>
        <w:ind w:firstLine="640" w:firstLineChars="200"/>
        <w:jc w:val="right"/>
        <w:rPr>
          <w:rFonts w:hint="default" w:ascii="Times New Roman" w:hAnsi="Times New Roman" w:eastAsia="宋体" w:cs="Times New Roman"/>
          <w:color w:val="000000" w:themeColor="text1"/>
          <w:sz w:val="32"/>
          <w:szCs w:val="32"/>
          <w14:textFill>
            <w14:solidFill>
              <w14:schemeClr w14:val="tx1"/>
            </w14:solidFill>
          </w14:textFill>
        </w:rPr>
      </w:pPr>
      <w:r>
        <w:rPr>
          <w:rFonts w:hint="default" w:ascii="Times New Roman" w:hAnsi="Times New Roman" w:eastAsia="宋体" w:cs="Times New Roman"/>
          <w:color w:val="000000" w:themeColor="text1"/>
          <w:sz w:val="32"/>
          <w:szCs w:val="32"/>
          <w14:textFill>
            <w14:solidFill>
              <w14:schemeClr w14:val="tx1"/>
            </w14:solidFill>
          </w14:textFill>
        </w:rPr>
        <w:t xml:space="preserve">           </w:t>
      </w:r>
    </w:p>
    <w:p>
      <w:pPr>
        <w:pStyle w:val="14"/>
        <w:autoSpaceDE w:val="0"/>
        <w:adjustRightInd w:val="0"/>
        <w:snapToGrid w:val="0"/>
        <w:spacing w:before="0" w:after="0" w:line="520" w:lineRule="exact"/>
        <w:ind w:firstLine="640" w:firstLineChars="200"/>
        <w:jc w:val="right"/>
        <w:rPr>
          <w:rFonts w:hint="default" w:ascii="Times New Roman" w:hAnsi="Times New Roman" w:eastAsia="宋体" w:cs="Times New Roman"/>
          <w:color w:val="000000" w:themeColor="text1"/>
          <w:sz w:val="32"/>
          <w:szCs w:val="32"/>
          <w14:textFill>
            <w14:solidFill>
              <w14:schemeClr w14:val="tx1"/>
            </w14:solidFill>
          </w14:textFill>
        </w:rPr>
      </w:pPr>
    </w:p>
    <w:p>
      <w:pPr>
        <w:pStyle w:val="14"/>
        <w:autoSpaceDE w:val="0"/>
        <w:adjustRightInd w:val="0"/>
        <w:snapToGrid w:val="0"/>
        <w:spacing w:before="0" w:after="0" w:line="520" w:lineRule="exact"/>
        <w:ind w:firstLine="640" w:firstLineChars="200"/>
        <w:jc w:val="right"/>
        <w:rPr>
          <w:rFonts w:hint="default" w:ascii="Times New Roman" w:hAnsi="Times New Roman" w:eastAsia="宋体" w:cs="Times New Roman"/>
          <w:color w:val="000000" w:themeColor="text1"/>
          <w:sz w:val="32"/>
          <w:szCs w:val="32"/>
          <w14:textFill>
            <w14:solidFill>
              <w14:schemeClr w14:val="tx1"/>
            </w14:solidFill>
          </w14:textFill>
        </w:rPr>
      </w:pPr>
      <w:r>
        <w:rPr>
          <w:rFonts w:hint="default" w:ascii="Times New Roman" w:hAnsi="Times New Roman" w:eastAsia="宋体" w:cs="Times New Roman"/>
          <w:color w:val="000000" w:themeColor="text1"/>
          <w:sz w:val="32"/>
          <w:szCs w:val="32"/>
          <w14:textFill>
            <w14:solidFill>
              <w14:schemeClr w14:val="tx1"/>
            </w14:solidFill>
          </w14:textFill>
        </w:rPr>
        <w:t>   福州大学梅努斯国际工程学院</w:t>
      </w:r>
    </w:p>
    <w:p>
      <w:pPr>
        <w:pStyle w:val="14"/>
        <w:autoSpaceDE w:val="0"/>
        <w:adjustRightInd w:val="0"/>
        <w:snapToGrid w:val="0"/>
        <w:spacing w:before="0" w:after="0" w:line="520" w:lineRule="exact"/>
        <w:ind w:firstLine="640" w:firstLineChars="200"/>
        <w:jc w:val="right"/>
        <w:rPr>
          <w:rFonts w:hint="default" w:ascii="Times New Roman" w:hAnsi="Times New Roman" w:eastAsia="宋体" w:cs="Times New Roman"/>
          <w:color w:val="000000" w:themeColor="text1"/>
          <w:sz w:val="32"/>
          <w:szCs w:val="32"/>
          <w14:textFill>
            <w14:solidFill>
              <w14:schemeClr w14:val="tx1"/>
            </w14:solidFill>
          </w14:textFill>
        </w:rPr>
      </w:pPr>
      <w:r>
        <w:rPr>
          <w:rFonts w:hint="default" w:ascii="Times New Roman" w:hAnsi="Times New Roman" w:eastAsia="宋体" w:cs="Times New Roman"/>
          <w:color w:val="000000" w:themeColor="text1"/>
          <w:sz w:val="32"/>
          <w:szCs w:val="32"/>
          <w14:textFill>
            <w14:solidFill>
              <w14:schemeClr w14:val="tx1"/>
            </w14:solidFill>
          </w14:textFill>
        </w:rPr>
        <w:t>                   202</w:t>
      </w:r>
      <w:r>
        <w:rPr>
          <w:rFonts w:hint="eastAsia" w:ascii="Times New Roman" w:hAnsi="Times New Roman" w:cs="Times New Roman"/>
          <w:color w:val="000000" w:themeColor="text1"/>
          <w:sz w:val="32"/>
          <w:szCs w:val="32"/>
          <w:lang w:val="en-US" w:eastAsia="zh-CN"/>
          <w14:textFill>
            <w14:solidFill>
              <w14:schemeClr w14:val="tx1"/>
            </w14:solidFill>
          </w14:textFill>
        </w:rPr>
        <w:t>3</w:t>
      </w:r>
      <w:r>
        <w:rPr>
          <w:rFonts w:hint="default" w:ascii="Times New Roman" w:hAnsi="Times New Roman" w:eastAsia="宋体" w:cs="Times New Roman"/>
          <w:color w:val="000000" w:themeColor="text1"/>
          <w:sz w:val="32"/>
          <w:szCs w:val="32"/>
          <w14:textFill>
            <w14:solidFill>
              <w14:schemeClr w14:val="tx1"/>
            </w14:solidFill>
          </w14:textFill>
        </w:rPr>
        <w:t>年</w:t>
      </w:r>
      <w:r>
        <w:rPr>
          <w:rFonts w:hint="eastAsia" w:ascii="Times New Roman" w:hAnsi="Times New Roman" w:cs="Times New Roman"/>
          <w:color w:val="000000" w:themeColor="text1"/>
          <w:sz w:val="32"/>
          <w:szCs w:val="32"/>
          <w:lang w:val="en-US" w:eastAsia="zh-CN"/>
          <w14:textFill>
            <w14:solidFill>
              <w14:schemeClr w14:val="tx1"/>
            </w14:solidFill>
          </w14:textFill>
        </w:rPr>
        <w:t>9</w:t>
      </w:r>
      <w:r>
        <w:rPr>
          <w:rFonts w:hint="default" w:ascii="Times New Roman" w:hAnsi="Times New Roman" w:eastAsia="宋体" w:cs="Times New Roman"/>
          <w:color w:val="000000" w:themeColor="text1"/>
          <w:sz w:val="32"/>
          <w:szCs w:val="32"/>
          <w14:textFill>
            <w14:solidFill>
              <w14:schemeClr w14:val="tx1"/>
            </w14:solidFill>
          </w14:textFill>
        </w:rPr>
        <w:t xml:space="preserve">月 </w:t>
      </w:r>
      <w:r>
        <w:rPr>
          <w:rFonts w:hint="eastAsia" w:ascii="Times New Roman" w:hAnsi="Times New Roman" w:cs="Times New Roman"/>
          <w:color w:val="000000" w:themeColor="text1"/>
          <w:sz w:val="32"/>
          <w:szCs w:val="32"/>
          <w:lang w:val="en-US" w:eastAsia="zh-CN"/>
          <w14:textFill>
            <w14:solidFill>
              <w14:schemeClr w14:val="tx1"/>
            </w14:solidFill>
          </w14:textFill>
        </w:rPr>
        <w:t>18</w:t>
      </w:r>
      <w:r>
        <w:rPr>
          <w:rFonts w:hint="default" w:ascii="Times New Roman" w:hAnsi="Times New Roman" w:eastAsia="宋体" w:cs="Times New Roman"/>
          <w:color w:val="000000" w:themeColor="text1"/>
          <w:sz w:val="32"/>
          <w:szCs w:val="32"/>
          <w14:textFill>
            <w14:solidFill>
              <w14:schemeClr w14:val="tx1"/>
            </w14:solidFill>
          </w14:textFill>
        </w:rPr>
        <w:t>日</w:t>
      </w:r>
    </w:p>
    <w:p>
      <w:pPr>
        <w:pStyle w:val="14"/>
        <w:autoSpaceDE w:val="0"/>
        <w:adjustRightInd w:val="0"/>
        <w:snapToGrid w:val="0"/>
        <w:spacing w:before="0" w:after="0" w:line="520" w:lineRule="exact"/>
        <w:ind w:firstLine="640" w:firstLineChars="200"/>
        <w:rPr>
          <w:rFonts w:hint="default" w:ascii="Times New Roman" w:hAnsi="Times New Roman" w:eastAsia="宋体" w:cs="Times New Roman"/>
          <w:color w:val="000000" w:themeColor="text1"/>
          <w:sz w:val="32"/>
          <w:szCs w:val="32"/>
          <w14:textFill>
            <w14:solidFill>
              <w14:schemeClr w14:val="tx1"/>
            </w14:solidFill>
          </w14:textFill>
        </w:rPr>
      </w:pPr>
      <w:r>
        <w:rPr>
          <w:rFonts w:hint="default" w:ascii="Times New Roman" w:hAnsi="Times New Roman" w:eastAsia="宋体" w:cs="Times New Roman"/>
          <w:color w:val="000000" w:themeColor="text1"/>
          <w:sz w:val="32"/>
          <w:szCs w:val="32"/>
          <w14:textFill>
            <w14:solidFill>
              <w14:schemeClr w14:val="tx1"/>
            </w14:solidFill>
          </w14:textFill>
        </w:rPr>
        <w:t>附 录：</w:t>
      </w:r>
    </w:p>
    <w:p>
      <w:pPr>
        <w:pStyle w:val="14"/>
        <w:autoSpaceDE w:val="0"/>
        <w:adjustRightInd w:val="0"/>
        <w:snapToGrid w:val="0"/>
        <w:spacing w:before="0" w:after="0" w:line="520" w:lineRule="exact"/>
        <w:ind w:firstLine="640" w:firstLineChars="200"/>
        <w:rPr>
          <w:rFonts w:hint="default" w:ascii="Times New Roman" w:hAnsi="Times New Roman" w:eastAsia="宋体" w:cs="Times New Roman"/>
          <w:color w:val="000000" w:themeColor="text1"/>
          <w:sz w:val="32"/>
          <w:szCs w:val="32"/>
          <w14:textFill>
            <w14:solidFill>
              <w14:schemeClr w14:val="tx1"/>
            </w14:solidFill>
          </w14:textFill>
        </w:rPr>
      </w:pPr>
      <w:r>
        <w:rPr>
          <w:rFonts w:hint="default" w:ascii="Times New Roman" w:hAnsi="Times New Roman" w:eastAsia="宋体" w:cs="Times New Roman"/>
          <w:color w:val="000000" w:themeColor="text1"/>
          <w:sz w:val="32"/>
          <w:szCs w:val="32"/>
          <w14:textFill>
            <w14:solidFill>
              <w14:schemeClr w14:val="tx1"/>
            </w14:solidFill>
          </w14:textFill>
        </w:rPr>
        <w:t>1.专业论文发表者需提供期刊、论文的检索证明。</w:t>
      </w:r>
    </w:p>
    <w:p>
      <w:pPr>
        <w:pStyle w:val="14"/>
        <w:autoSpaceDE w:val="0"/>
        <w:adjustRightInd w:val="0"/>
        <w:snapToGrid w:val="0"/>
        <w:spacing w:before="0" w:after="0" w:line="520" w:lineRule="exact"/>
        <w:ind w:firstLine="640" w:firstLineChars="200"/>
        <w:rPr>
          <w:rFonts w:hint="default" w:ascii="Times New Roman" w:hAnsi="Times New Roman" w:eastAsia="宋体" w:cs="Times New Roman"/>
          <w:color w:val="000000" w:themeColor="text1"/>
          <w:sz w:val="32"/>
          <w:szCs w:val="32"/>
          <w14:textFill>
            <w14:solidFill>
              <w14:schemeClr w14:val="tx1"/>
            </w14:solidFill>
          </w14:textFill>
        </w:rPr>
      </w:pPr>
      <w:r>
        <w:rPr>
          <w:rFonts w:hint="default" w:ascii="Times New Roman" w:hAnsi="Times New Roman" w:eastAsia="宋体" w:cs="Times New Roman"/>
          <w:color w:val="000000" w:themeColor="text1"/>
          <w:sz w:val="32"/>
          <w:szCs w:val="32"/>
          <w14:textFill>
            <w14:solidFill>
              <w14:schemeClr w14:val="tx1"/>
            </w14:solidFill>
          </w14:textFill>
        </w:rPr>
        <w:t>2.专利发明者需提供专利授权书原件以及复印件。</w:t>
      </w:r>
    </w:p>
    <w:p>
      <w:pPr>
        <w:pStyle w:val="14"/>
        <w:autoSpaceDE w:val="0"/>
        <w:adjustRightInd w:val="0"/>
        <w:snapToGrid w:val="0"/>
        <w:spacing w:before="0" w:after="0" w:line="520" w:lineRule="exact"/>
        <w:ind w:firstLine="640" w:firstLineChars="200"/>
        <w:rPr>
          <w:rFonts w:hint="eastAsia" w:ascii="Times New Roman" w:hAnsi="Times New Roman" w:cs="Times New Roman"/>
          <w:color w:val="000000" w:themeColor="text1"/>
          <w:sz w:val="32"/>
          <w:szCs w:val="32"/>
          <w:lang w:eastAsia="zh-CN"/>
          <w14:textFill>
            <w14:solidFill>
              <w14:schemeClr w14:val="tx1"/>
            </w14:solidFill>
          </w14:textFill>
        </w:rPr>
      </w:pPr>
      <w:r>
        <w:rPr>
          <w:rFonts w:hint="default" w:ascii="Times New Roman" w:hAnsi="Times New Roman" w:eastAsia="宋体" w:cs="Times New Roman"/>
          <w:color w:val="000000" w:themeColor="text1"/>
          <w:sz w:val="32"/>
          <w:szCs w:val="32"/>
          <w14:textFill>
            <w14:solidFill>
              <w14:schemeClr w14:val="tx1"/>
            </w14:solidFill>
          </w14:textFill>
        </w:rPr>
        <w:t>3.竞赛类项目需统一携带奖状原件以及复印件，或教务处公示材料（打印网页纸质版）</w:t>
      </w:r>
      <w:r>
        <w:rPr>
          <w:rFonts w:hint="eastAsia" w:ascii="Times New Roman" w:hAnsi="Times New Roman" w:cs="Times New Roman"/>
          <w:color w:val="000000" w:themeColor="text1"/>
          <w:sz w:val="32"/>
          <w:szCs w:val="32"/>
          <w:lang w:eastAsia="zh-CN"/>
          <w14:textFill>
            <w14:solidFill>
              <w14:schemeClr w14:val="tx1"/>
            </w14:solidFill>
          </w14:textFill>
        </w:rPr>
        <w:t>。</w:t>
      </w:r>
    </w:p>
    <w:p>
      <w:pPr>
        <w:pStyle w:val="14"/>
        <w:autoSpaceDE w:val="0"/>
        <w:adjustRightInd w:val="0"/>
        <w:snapToGrid w:val="0"/>
        <w:spacing w:before="0" w:after="0" w:line="520" w:lineRule="exact"/>
        <w:ind w:firstLine="640" w:firstLineChars="200"/>
        <w:rPr>
          <w:rFonts w:hint="eastAsia" w:ascii="Times New Roman" w:hAnsi="Times New Roman" w:cs="Times New Roman"/>
          <w:color w:val="000000" w:themeColor="text1"/>
          <w:sz w:val="32"/>
          <w:szCs w:val="32"/>
          <w:lang w:val="en-US" w:eastAsia="zh-CN"/>
          <w14:textFill>
            <w14:solidFill>
              <w14:schemeClr w14:val="tx1"/>
            </w14:solidFill>
          </w14:textFill>
        </w:rPr>
      </w:pPr>
      <w:r>
        <w:rPr>
          <w:rFonts w:hint="eastAsia" w:ascii="Times New Roman" w:hAnsi="Times New Roman" w:cs="Times New Roman"/>
          <w:color w:val="000000" w:themeColor="text1"/>
          <w:sz w:val="32"/>
          <w:szCs w:val="32"/>
          <w:lang w:val="en-US" w:eastAsia="zh-CN"/>
          <w14:textFill>
            <w14:solidFill>
              <w14:schemeClr w14:val="tx1"/>
            </w14:solidFill>
          </w14:textFill>
        </w:rPr>
        <w:t>4.各单项科研成果加分值四舍五入至整数位。</w:t>
      </w:r>
    </w:p>
    <w:p>
      <w:pPr>
        <w:pStyle w:val="14"/>
        <w:autoSpaceDE w:val="0"/>
        <w:adjustRightInd w:val="0"/>
        <w:snapToGrid w:val="0"/>
        <w:spacing w:before="0" w:after="0" w:line="520" w:lineRule="exact"/>
        <w:ind w:firstLine="640" w:firstLineChars="200"/>
        <w:rPr>
          <w:rFonts w:hint="default" w:ascii="Times New Roman" w:hAnsi="Times New Roman" w:cs="Times New Roman"/>
          <w:color w:val="000000" w:themeColor="text1"/>
          <w:sz w:val="32"/>
          <w:szCs w:val="32"/>
          <w:lang w:val="en-US" w:eastAsia="zh-CN"/>
          <w14:textFill>
            <w14:solidFill>
              <w14:schemeClr w14:val="tx1"/>
            </w14:solidFill>
          </w14:textFill>
        </w:rPr>
      </w:pPr>
    </w:p>
    <w:p>
      <w:pPr>
        <w:pStyle w:val="14"/>
        <w:autoSpaceDE w:val="0"/>
        <w:adjustRightInd w:val="0"/>
        <w:snapToGrid w:val="0"/>
        <w:spacing w:before="0" w:after="0" w:line="520" w:lineRule="exact"/>
        <w:ind w:firstLine="640" w:firstLineChars="200"/>
        <w:rPr>
          <w:rFonts w:hint="default" w:ascii="Times New Roman" w:hAnsi="Times New Roman" w:eastAsia="宋体" w:cs="Times New Roman"/>
          <w:color w:val="000000" w:themeColor="text1"/>
          <w:sz w:val="32"/>
          <w:szCs w:val="32"/>
          <w14:textFill>
            <w14:solidFill>
              <w14:schemeClr w14:val="tx1"/>
            </w14:solidFill>
          </w14:textFill>
        </w:rPr>
      </w:pPr>
      <w:r>
        <w:rPr>
          <w:rFonts w:hint="default" w:ascii="Times New Roman" w:hAnsi="Times New Roman" w:eastAsia="宋体" w:cs="Times New Roman"/>
          <w:color w:val="000000" w:themeColor="text1"/>
          <w:sz w:val="32"/>
          <w:szCs w:val="32"/>
          <w14:textFill>
            <w14:solidFill>
              <w14:schemeClr w14:val="tx1"/>
            </w14:solidFill>
          </w14:textFill>
        </w:rPr>
        <w:t>注：以上材料原件用于核对，复印件均需上交留档。</w:t>
      </w:r>
    </w:p>
    <w:p>
      <w:pPr>
        <w:pStyle w:val="14"/>
        <w:autoSpaceDE w:val="0"/>
        <w:adjustRightInd w:val="0"/>
        <w:snapToGrid w:val="0"/>
        <w:spacing w:before="0" w:after="0" w:line="520" w:lineRule="exact"/>
        <w:rPr>
          <w:rFonts w:hint="default" w:ascii="Times New Roman" w:hAnsi="Times New Roman" w:eastAsia="宋体" w:cs="Times New Roman"/>
          <w:color w:val="000000" w:themeColor="text1"/>
          <w:sz w:val="32"/>
          <w:szCs w:val="32"/>
          <w14:textFill>
            <w14:solidFill>
              <w14:schemeClr w14:val="tx1"/>
            </w14:solidFill>
          </w14:textFill>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QzMGNhNDQzMTFlZDRhYjJmNWNhZWRlNzdiZDBmZWMifQ=="/>
  </w:docVars>
  <w:rsids>
    <w:rsidRoot w:val="001216AB"/>
    <w:rsid w:val="001216AB"/>
    <w:rsid w:val="00B002EB"/>
    <w:rsid w:val="00DD2034"/>
    <w:rsid w:val="00DF37B9"/>
    <w:rsid w:val="00E7032B"/>
    <w:rsid w:val="0B045ED5"/>
    <w:rsid w:val="0D0016F3"/>
    <w:rsid w:val="0FD2054F"/>
    <w:rsid w:val="114E60BC"/>
    <w:rsid w:val="197D0428"/>
    <w:rsid w:val="1C5B7777"/>
    <w:rsid w:val="230213B5"/>
    <w:rsid w:val="25B54A2E"/>
    <w:rsid w:val="267A2B37"/>
    <w:rsid w:val="29E2719F"/>
    <w:rsid w:val="331E7929"/>
    <w:rsid w:val="334601B1"/>
    <w:rsid w:val="364518C0"/>
    <w:rsid w:val="36E36908"/>
    <w:rsid w:val="3FB32E7C"/>
    <w:rsid w:val="3FDB3FDA"/>
    <w:rsid w:val="40B3402F"/>
    <w:rsid w:val="465E5A37"/>
    <w:rsid w:val="48382D20"/>
    <w:rsid w:val="4B162CBC"/>
    <w:rsid w:val="50227FD0"/>
    <w:rsid w:val="509251CF"/>
    <w:rsid w:val="52770DE4"/>
    <w:rsid w:val="5A9E38DF"/>
    <w:rsid w:val="5BB63883"/>
    <w:rsid w:val="5C9820E6"/>
    <w:rsid w:val="608C7C59"/>
    <w:rsid w:val="618B06FA"/>
    <w:rsid w:val="61920423"/>
    <w:rsid w:val="6197634D"/>
    <w:rsid w:val="647311A0"/>
    <w:rsid w:val="65C93DC6"/>
    <w:rsid w:val="76BF58C4"/>
    <w:rsid w:val="77192AED"/>
    <w:rsid w:val="77A1141C"/>
    <w:rsid w:val="77BE09B0"/>
    <w:rsid w:val="77C34582"/>
    <w:rsid w:val="7A3D7ADE"/>
    <w:rsid w:val="7B0161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b/>
      <w:bCs/>
      <w:kern w:val="44"/>
      <w:sz w:val="48"/>
      <w:szCs w:val="48"/>
    </w:rPr>
  </w:style>
  <w:style w:type="paragraph" w:styleId="3">
    <w:name w:val="heading 3"/>
    <w:basedOn w:val="1"/>
    <w:next w:val="1"/>
    <w:unhideWhenUsed/>
    <w:qFormat/>
    <w:uiPriority w:val="0"/>
    <w:pPr>
      <w:spacing w:before="100" w:beforeAutospacing="1" w:after="100" w:afterAutospacing="1"/>
      <w:jc w:val="left"/>
      <w:outlineLvl w:val="2"/>
    </w:pPr>
    <w:rPr>
      <w:rFonts w:hint="eastAsia" w:ascii="宋体" w:hAnsi="宋体"/>
      <w:b/>
      <w:bCs/>
      <w:kern w:val="0"/>
      <w:sz w:val="27"/>
      <w:szCs w:val="27"/>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8"/>
    <w:qFormat/>
    <w:uiPriority w:val="0"/>
    <w:pPr>
      <w:jc w:val="left"/>
    </w:pPr>
  </w:style>
  <w:style w:type="paragraph" w:styleId="5">
    <w:name w:val="Balloon Text"/>
    <w:basedOn w:val="1"/>
    <w:link w:val="15"/>
    <w:qFormat/>
    <w:uiPriority w:val="0"/>
    <w:rPr>
      <w:sz w:val="18"/>
      <w:szCs w:val="18"/>
    </w:rPr>
  </w:style>
  <w:style w:type="paragraph" w:styleId="6">
    <w:name w:val="footer"/>
    <w:basedOn w:val="1"/>
    <w:link w:val="17"/>
    <w:qFormat/>
    <w:uiPriority w:val="0"/>
    <w:pPr>
      <w:tabs>
        <w:tab w:val="center" w:pos="4153"/>
        <w:tab w:val="right" w:pos="8306"/>
      </w:tabs>
      <w:snapToGrid w:val="0"/>
      <w:jc w:val="left"/>
    </w:pPr>
    <w:rPr>
      <w:sz w:val="18"/>
      <w:szCs w:val="18"/>
    </w:rPr>
  </w:style>
  <w:style w:type="paragraph" w:styleId="7">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jc w:val="left"/>
    </w:pPr>
    <w:rPr>
      <w:kern w:val="0"/>
      <w:sz w:val="24"/>
    </w:rPr>
  </w:style>
  <w:style w:type="paragraph" w:styleId="9">
    <w:name w:val="annotation subject"/>
    <w:basedOn w:val="4"/>
    <w:next w:val="4"/>
    <w:link w:val="19"/>
    <w:qFormat/>
    <w:uiPriority w:val="0"/>
    <w:rPr>
      <w:b/>
      <w:bCs/>
    </w:rPr>
  </w:style>
  <w:style w:type="character" w:styleId="12">
    <w:name w:val="Strong"/>
    <w:basedOn w:val="11"/>
    <w:qFormat/>
    <w:uiPriority w:val="22"/>
    <w:rPr>
      <w:b/>
    </w:rPr>
  </w:style>
  <w:style w:type="character" w:styleId="13">
    <w:name w:val="annotation reference"/>
    <w:basedOn w:val="11"/>
    <w:qFormat/>
    <w:uiPriority w:val="0"/>
    <w:rPr>
      <w:sz w:val="21"/>
      <w:szCs w:val="21"/>
    </w:rPr>
  </w:style>
  <w:style w:type="paragraph" w:customStyle="1" w:styleId="14">
    <w:name w:val="p18"/>
    <w:basedOn w:val="1"/>
    <w:qFormat/>
    <w:uiPriority w:val="0"/>
    <w:pPr>
      <w:spacing w:before="100" w:after="100"/>
      <w:jc w:val="left"/>
    </w:pPr>
    <w:rPr>
      <w:rFonts w:ascii="宋体" w:hAnsi="宋体" w:cs="宋体"/>
      <w:kern w:val="0"/>
      <w:sz w:val="24"/>
    </w:rPr>
  </w:style>
  <w:style w:type="character" w:customStyle="1" w:styleId="15">
    <w:name w:val="批注框文本 字符"/>
    <w:basedOn w:val="11"/>
    <w:link w:val="5"/>
    <w:qFormat/>
    <w:uiPriority w:val="0"/>
    <w:rPr>
      <w:kern w:val="2"/>
      <w:sz w:val="18"/>
      <w:szCs w:val="18"/>
    </w:rPr>
  </w:style>
  <w:style w:type="character" w:customStyle="1" w:styleId="16">
    <w:name w:val="页眉 字符"/>
    <w:basedOn w:val="11"/>
    <w:link w:val="7"/>
    <w:qFormat/>
    <w:uiPriority w:val="0"/>
    <w:rPr>
      <w:kern w:val="2"/>
      <w:sz w:val="18"/>
      <w:szCs w:val="18"/>
    </w:rPr>
  </w:style>
  <w:style w:type="character" w:customStyle="1" w:styleId="17">
    <w:name w:val="页脚 字符"/>
    <w:basedOn w:val="11"/>
    <w:link w:val="6"/>
    <w:qFormat/>
    <w:uiPriority w:val="0"/>
    <w:rPr>
      <w:kern w:val="2"/>
      <w:sz w:val="18"/>
      <w:szCs w:val="18"/>
    </w:rPr>
  </w:style>
  <w:style w:type="character" w:customStyle="1" w:styleId="18">
    <w:name w:val="批注文字 字符"/>
    <w:basedOn w:val="11"/>
    <w:link w:val="4"/>
    <w:qFormat/>
    <w:uiPriority w:val="0"/>
    <w:rPr>
      <w:kern w:val="2"/>
      <w:sz w:val="21"/>
      <w:szCs w:val="24"/>
    </w:rPr>
  </w:style>
  <w:style w:type="character" w:customStyle="1" w:styleId="19">
    <w:name w:val="批注主题 字符"/>
    <w:basedOn w:val="18"/>
    <w:link w:val="9"/>
    <w:qFormat/>
    <w:uiPriority w:val="0"/>
    <w:rPr>
      <w:b/>
      <w:bCs/>
      <w:kern w:val="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1542</Words>
  <Characters>1624</Characters>
  <Lines>10</Lines>
  <Paragraphs>3</Paragraphs>
  <TotalTime>76</TotalTime>
  <ScaleCrop>false</ScaleCrop>
  <LinksUpToDate>false</LinksUpToDate>
  <CharactersWithSpaces>1662</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2022-08-15T08:47:00Z</dcterms:created>
  <dc:creator>Administrator</dc:creator>
  <cp:lastModifiedBy>Administrator</cp:lastModifiedBy>
  <cp:lastPrinted>2022-09-21T03:27:00Z</cp:lastPrinted>
  <dcterms:modified xsi:type="dcterms:W3CDTF">2023-09-18T04:07:28Z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718C4367A71B4C6B839E1803442B6C03_13</vt:lpwstr>
  </property>
</Properties>
</file>