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EC765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厦门大学“国际政治-英语”双学士学位</w:t>
      </w:r>
    </w:p>
    <w:p w14:paraId="3260D84F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复合型人才培养项目实施细则</w:t>
      </w:r>
    </w:p>
    <w:p w14:paraId="6EF56737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1513BFDC">
      <w:pPr>
        <w:pStyle w:val="5"/>
        <w:widowControl/>
        <w:shd w:val="clear" w:color="auto" w:fill="FFFFFF"/>
        <w:spacing w:beforeAutospacing="0" w:afterAutospacing="0" w:line="560" w:lineRule="atLeast"/>
        <w:jc w:val="center"/>
        <w:textAlignment w:val="baseline"/>
        <w:rPr>
          <w:rStyle w:val="8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第一章</w:t>
      </w:r>
      <w:r>
        <w:rPr>
          <w:rStyle w:val="8"/>
          <w:rFonts w:hint="eastAsia" w:ascii="Calibri" w:hAnsi="Calibri" w:eastAsia="仿宋" w:cs="Calibri"/>
          <w:sz w:val="32"/>
          <w:szCs w:val="32"/>
          <w:shd w:val="clear" w:color="auto" w:fill="FFFFFF"/>
        </w:rPr>
        <w:t> </w:t>
      </w: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总则</w:t>
      </w:r>
    </w:p>
    <w:p w14:paraId="229936DE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 xml:space="preserve">第一条  </w:t>
      </w:r>
      <w:r>
        <w:rPr>
          <w:rFonts w:hint="eastAsia" w:ascii="仿宋" w:hAnsi="仿宋" w:eastAsia="仿宋" w:cs="仿宋"/>
          <w:bCs/>
          <w:sz w:val="32"/>
          <w:szCs w:val="32"/>
        </w:rPr>
        <w:t>为适应新时代经济社会发展对复合型人才培养的需求，根据《厦门大学双学士学位复合型人才培养项目管理办法（试行）》文件精神，国际关系学院/南洋研究院和外文学院在全日制本科教育中开设“国际政治 + 英语” 双学士学位复合型人才培养项目（以下简称“双学士学位项目”）。为规范双学士学位项目实施和学位授予等工作，特制定本办法。</w:t>
      </w:r>
    </w:p>
    <w:p w14:paraId="62EE4B0E">
      <w:pPr>
        <w:shd w:val="clear" w:color="auto" w:fill="FFFFFF"/>
        <w:spacing w:line="560" w:lineRule="atLeast"/>
        <w:ind w:firstLine="643" w:firstLineChars="200"/>
        <w:textAlignment w:val="baseline"/>
        <w:rPr>
          <w:rFonts w:hint="eastAsia" w:ascii="仿宋" w:hAnsi="仿宋" w:eastAsia="仿宋" w:cs="仿宋"/>
          <w:bCs/>
          <w:sz w:val="32"/>
          <w:szCs w:val="32"/>
          <w:lang w:bidi="ar"/>
        </w:rPr>
      </w:pPr>
      <w:r>
        <w:rPr>
          <w:rStyle w:val="8"/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第二条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双学士学位项目</w:t>
      </w:r>
      <w:r>
        <w:rPr>
          <w:rFonts w:ascii="仿宋" w:hAnsi="仿宋" w:eastAsia="仿宋" w:cs="仿宋"/>
          <w:bCs/>
          <w:kern w:val="0"/>
          <w:sz w:val="32"/>
          <w:szCs w:val="32"/>
        </w:rPr>
        <w:t>依托国际政治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和</w:t>
      </w:r>
      <w:r>
        <w:rPr>
          <w:rFonts w:ascii="仿宋" w:hAnsi="仿宋" w:eastAsia="仿宋" w:cs="仿宋"/>
          <w:bCs/>
          <w:kern w:val="0"/>
          <w:sz w:val="32"/>
          <w:szCs w:val="32"/>
        </w:rPr>
        <w:t>英语两个具有博士学位授予权的专业，通过学</w:t>
      </w:r>
      <w:r>
        <w:rPr>
          <w:rFonts w:ascii="仿宋" w:hAnsi="仿宋" w:eastAsia="仿宋" w:cs="仿宋"/>
          <w:bCs/>
          <w:kern w:val="0"/>
          <w:sz w:val="32"/>
          <w:szCs w:val="32"/>
          <w:lang w:bidi="ar"/>
        </w:rPr>
        <w:t>科交叉融合，强化 “政治外交知识 + 英语应用能力” 的复合培养特色。</w:t>
      </w:r>
    </w:p>
    <w:p w14:paraId="6AC2554A">
      <w:pPr>
        <w:spacing w:line="560" w:lineRule="atLeast"/>
        <w:ind w:firstLine="643" w:firstLineChars="200"/>
        <w:rPr>
          <w:rFonts w:hint="eastAsia" w:ascii="仿宋" w:hAnsi="仿宋" w:eastAsia="仿宋" w:cs="仿宋"/>
          <w:bCs/>
          <w:sz w:val="32"/>
          <w:szCs w:val="32"/>
          <w:lang w:bidi="ar"/>
        </w:rPr>
      </w:pPr>
      <w:r>
        <w:rPr>
          <w:rStyle w:val="8"/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第三条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Fonts w:hint="eastAsia" w:ascii="仿宋" w:hAnsi="仿宋" w:eastAsia="仿宋" w:cs="仿宋"/>
          <w:bCs/>
          <w:sz w:val="32"/>
          <w:szCs w:val="32"/>
          <w:lang w:bidi="ar"/>
        </w:rPr>
        <w:t>双学士学位项目招生方式采用校内选拔，面向学校通过高考招收的</w:t>
      </w:r>
      <w:bookmarkStart w:id="0" w:name="OLE_LINK1"/>
      <w:r>
        <w:rPr>
          <w:rFonts w:hint="eastAsia" w:ascii="仿宋" w:hAnsi="仿宋" w:eastAsia="仿宋" w:cs="仿宋"/>
          <w:bCs/>
          <w:sz w:val="32"/>
          <w:szCs w:val="32"/>
          <w:lang w:bidi="ar"/>
        </w:rPr>
        <w:t>公共管理类</w:t>
      </w:r>
      <w:bookmarkEnd w:id="0"/>
      <w:r>
        <w:rPr>
          <w:rFonts w:hint="eastAsia" w:ascii="仿宋" w:hAnsi="仿宋" w:eastAsia="仿宋" w:cs="仿宋"/>
          <w:bCs/>
          <w:sz w:val="32"/>
          <w:szCs w:val="32"/>
          <w:lang w:bidi="ar"/>
        </w:rPr>
        <w:t>本科新生，选拔方案由国际关系学院/南洋研究院制定，报学校招生委员会审定后执行。</w:t>
      </w:r>
    </w:p>
    <w:p w14:paraId="2842F3DD">
      <w:pPr>
        <w:pStyle w:val="5"/>
        <w:widowControl/>
        <w:shd w:val="clear" w:color="auto" w:fill="FFFFFF"/>
        <w:spacing w:beforeAutospacing="0" w:afterAutospacing="0" w:line="560" w:lineRule="atLeast"/>
        <w:jc w:val="center"/>
        <w:textAlignment w:val="baseline"/>
        <w:rPr>
          <w:rStyle w:val="8"/>
          <w:rFonts w:hint="eastAsia" w:ascii="仿宋" w:hAnsi="仿宋" w:eastAsia="仿宋" w:cs="仿宋"/>
          <w:b w:val="0"/>
          <w:color w:val="FF0000"/>
          <w:kern w:val="2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第二章修读规定</w:t>
      </w:r>
      <w:r>
        <w:rPr>
          <w:rStyle w:val="8"/>
          <w:rFonts w:hint="eastAsia" w:ascii="仿宋" w:hAnsi="仿宋" w:eastAsia="仿宋" w:cs="仿宋"/>
          <w:b w:val="0"/>
          <w:color w:val="FF0000"/>
          <w:sz w:val="32"/>
          <w:szCs w:val="32"/>
          <w:shd w:val="clear" w:color="auto" w:fill="FFFFFF"/>
        </w:rPr>
        <w:t xml:space="preserve"> </w:t>
      </w:r>
    </w:p>
    <w:p w14:paraId="39AA7D85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第四条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双学士学位项目在培养过程中实行学生动态调整机制，招生规模不超过学校规定的人数。选拔时间原则上安排在新生选课前，选拔对象、选拔办法依据本项目的选拔方案执行。若有本项目学生申请退出，空缺名额仅在一年级第二学期开始前接受补录，一年级第二学期开始后，退出名额不再进行增补。</w:t>
      </w:r>
    </w:p>
    <w:p w14:paraId="5C9E2E88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第五条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双学士学位项目学生的日常管理原则上由</w:t>
      </w:r>
      <w:r>
        <w:rPr>
          <w:rStyle w:val="8"/>
          <w:rFonts w:hint="eastAsia" w:ascii="仿宋" w:hAnsi="仿宋" w:eastAsia="仿宋"/>
          <w:b w:val="0"/>
          <w:sz w:val="32"/>
          <w:szCs w:val="32"/>
        </w:rPr>
        <w:t>国际关系学院/南洋研究院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负责。</w:t>
      </w:r>
    </w:p>
    <w:p w14:paraId="20F67427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第六条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双学士学位项目学生可申请转入校内其他专业，按照学校相关规定执行。学生无法达到项目学业要求或不适应双学士学位项目培养模式的，可于每学期开学第一周内申请退出项目学习，转入国际政治专业学习。</w:t>
      </w:r>
    </w:p>
    <w:p w14:paraId="398B331C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第七条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学生因转专业或其他原因退出双学士学位项目的，</w:t>
      </w:r>
      <w:bookmarkStart w:id="1" w:name="OLE_LINK5"/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其已修读课程的成绩和学分如实记载，课程替代</w:t>
      </w:r>
      <w:bookmarkStart w:id="3" w:name="_GoBack"/>
      <w:bookmarkEnd w:id="3"/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与学分认定等按照学校相关规定执行。</w:t>
      </w:r>
      <w:bookmarkEnd w:id="1"/>
    </w:p>
    <w:p w14:paraId="2C347A49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第八条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学生未能在双学士学位项目标准学制内完成学习任务的，最长学习年限（含休学和保留学籍）不超过6年。</w:t>
      </w:r>
    </w:p>
    <w:p w14:paraId="74441670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第九条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双学士学位项目推免工作由</w:t>
      </w:r>
      <w:r>
        <w:rPr>
          <w:rStyle w:val="8"/>
          <w:rFonts w:hint="eastAsia" w:ascii="仿宋" w:hAnsi="仿宋" w:eastAsia="仿宋"/>
          <w:b w:val="0"/>
          <w:sz w:val="32"/>
          <w:szCs w:val="32"/>
        </w:rPr>
        <w:t>国际关系学院/南洋研究院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负责。</w:t>
      </w:r>
    </w:p>
    <w:p w14:paraId="7A0D8D00">
      <w:pPr>
        <w:pStyle w:val="5"/>
        <w:widowControl/>
        <w:shd w:val="clear" w:color="auto" w:fill="FFFFFF"/>
        <w:spacing w:beforeAutospacing="0" w:afterAutospacing="0" w:line="560" w:lineRule="atLeast"/>
        <w:jc w:val="center"/>
        <w:textAlignment w:val="baseline"/>
        <w:rPr>
          <w:rStyle w:val="8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第三章</w:t>
      </w:r>
      <w:r>
        <w:rPr>
          <w:rStyle w:val="8"/>
          <w:rFonts w:ascii="Calibri" w:hAnsi="Calibri" w:eastAsia="仿宋" w:cs="Calibri"/>
          <w:sz w:val="32"/>
          <w:szCs w:val="32"/>
          <w:shd w:val="clear" w:color="auto" w:fill="FFFFFF"/>
        </w:rPr>
        <w:t> </w:t>
      </w:r>
      <w:r>
        <w:rPr>
          <w:rStyle w:val="8"/>
          <w:rFonts w:ascii="仿宋" w:hAnsi="仿宋" w:eastAsia="仿宋" w:cs="Calibri"/>
          <w:sz w:val="32"/>
          <w:szCs w:val="32"/>
          <w:shd w:val="clear" w:color="auto" w:fill="FFFFFF"/>
        </w:rPr>
        <w:t xml:space="preserve"> </w:t>
      </w: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毕业资格审核与证书颁授</w:t>
      </w:r>
    </w:p>
    <w:p w14:paraId="35318CCA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第十条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双学士学位项目学生的毕业资格及学位授予资格审核由</w:t>
      </w:r>
      <w:r>
        <w:rPr>
          <w:rStyle w:val="8"/>
          <w:rFonts w:hint="eastAsia" w:ascii="仿宋" w:hAnsi="仿宋" w:eastAsia="仿宋"/>
          <w:b w:val="0"/>
          <w:sz w:val="32"/>
          <w:szCs w:val="32"/>
        </w:rPr>
        <w:t>国际关系学院/南洋研究院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与外文学院联合实施，审核建议结论由</w:t>
      </w:r>
      <w:r>
        <w:rPr>
          <w:rStyle w:val="8"/>
          <w:rFonts w:hint="eastAsia" w:ascii="仿宋" w:hAnsi="仿宋" w:eastAsia="仿宋"/>
          <w:b w:val="0"/>
          <w:sz w:val="32"/>
          <w:szCs w:val="32"/>
        </w:rPr>
        <w:t>国际关系学院/南洋研究院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负责上报教务处。</w:t>
      </w:r>
    </w:p>
    <w:p w14:paraId="48F2FB4C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第十一条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达到双学士学位项目培养方案规定的课程、学分、毕业要求，可授予毕业证书，毕业证书上注明相关主修专业信息。达到双学士学位授予标准的，只授予一本学士学位证书，注明所授予的两个学士学位信息。</w:t>
      </w:r>
    </w:p>
    <w:p w14:paraId="2C9F6B40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第十二条</w:t>
      </w:r>
      <w:r>
        <w:rPr>
          <w:rStyle w:val="8"/>
          <w:rFonts w:ascii="仿宋" w:hAnsi="仿宋" w:eastAsia="仿宋" w:cs="仿宋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" w:hAnsi="仿宋" w:eastAsia="仿宋"/>
          <w:sz w:val="32"/>
          <w:szCs w:val="32"/>
          <w:lang w:bidi="ar"/>
        </w:rPr>
        <w:t xml:space="preserve">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在最长学习年限内，未达到双学士学位项目毕业和学位授予条件的，如已达到国际政治专业培养方案毕业要求的，学生可申请按国际政治专业准予毕业，并根据国际政治学士学位授予标准，授予学士学位；以国际政治专业申请毕业后，双学士学位项目学习将自动终止。所修英语专业课程达到相关辅修或微专业项目修读要求的，可按相关课程标准缴费，申请相关项目证书。未达到国际政治专业的培养要求者，不单独发放文学学士学位证书。</w:t>
      </w:r>
    </w:p>
    <w:p w14:paraId="50A433A8">
      <w:pPr>
        <w:pStyle w:val="5"/>
        <w:widowControl/>
        <w:shd w:val="clear" w:color="auto" w:fill="FFFFFF"/>
        <w:spacing w:beforeAutospacing="0" w:afterAutospacing="0" w:line="560" w:lineRule="atLeast"/>
        <w:jc w:val="center"/>
        <w:textAlignment w:val="baseline"/>
        <w:rPr>
          <w:rStyle w:val="8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第四章</w:t>
      </w:r>
      <w:r>
        <w:rPr>
          <w:rStyle w:val="8"/>
          <w:rFonts w:ascii="Calibri" w:hAnsi="Calibri" w:eastAsia="仿宋" w:cs="Calibri"/>
          <w:sz w:val="32"/>
          <w:szCs w:val="32"/>
          <w:shd w:val="clear" w:color="auto" w:fill="FFFFFF"/>
        </w:rPr>
        <w:t> </w:t>
      </w: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项目组织管理与质量保障</w:t>
      </w:r>
    </w:p>
    <w:p w14:paraId="7367EE69">
      <w:pPr>
        <w:pStyle w:val="5"/>
        <w:widowControl/>
        <w:shd w:val="clear" w:color="auto" w:fill="FFFFFF"/>
        <w:spacing w:beforeAutospacing="0" w:afterAutospacing="0" w:line="560" w:lineRule="atLeast"/>
        <w:ind w:firstLine="643" w:firstLineChars="200"/>
        <w:jc w:val="both"/>
        <w:textAlignment w:val="baseline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bookmarkStart w:id="2" w:name="OLE_LINK3"/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第十三条</w:t>
      </w:r>
      <w:r>
        <w:rPr>
          <w:rFonts w:ascii="仿宋" w:hAnsi="仿宋" w:eastAsia="仿宋"/>
          <w:sz w:val="32"/>
          <w:szCs w:val="32"/>
          <w:lang w:bidi="ar"/>
        </w:rPr>
        <w:t xml:space="preserve">  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双学士学位项目成立项目联合管理小组，由国际关系学院/南洋研究院与外文学院分管教学副院长牵头，成员包括两专业系主任、骨干教师，负责培养方案修订、招生选拔、质量监督等工作，确保人才培养质量。</w:t>
      </w:r>
    </w:p>
    <w:bookmarkEnd w:id="2"/>
    <w:p w14:paraId="509C6B0A">
      <w:pPr>
        <w:pStyle w:val="5"/>
        <w:widowControl/>
        <w:shd w:val="clear" w:color="auto" w:fill="FFFFFF"/>
        <w:spacing w:beforeAutospacing="0" w:afterAutospacing="0" w:line="560" w:lineRule="atLeast"/>
        <w:jc w:val="center"/>
        <w:textAlignment w:val="baseline"/>
        <w:rPr>
          <w:rStyle w:val="8"/>
          <w:rFonts w:hint="eastAsia" w:ascii="仿宋" w:hAnsi="仿宋" w:eastAsia="仿宋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第五章</w:t>
      </w:r>
      <w:r>
        <w:rPr>
          <w:rStyle w:val="8"/>
          <w:rFonts w:ascii="Calibri" w:hAnsi="Calibri" w:eastAsia="仿宋" w:cs="Calibri"/>
          <w:sz w:val="32"/>
          <w:szCs w:val="32"/>
          <w:shd w:val="clear" w:color="auto" w:fill="FFFFFF"/>
        </w:rPr>
        <w:t> </w:t>
      </w:r>
      <w:r>
        <w:rPr>
          <w:rStyle w:val="8"/>
          <w:rFonts w:hint="eastAsia" w:ascii="仿宋" w:hAnsi="仿宋" w:eastAsia="仿宋" w:cs="仿宋"/>
          <w:sz w:val="32"/>
          <w:szCs w:val="32"/>
          <w:shd w:val="clear" w:color="auto" w:fill="FFFFFF"/>
        </w:rPr>
        <w:t>附则</w:t>
      </w:r>
    </w:p>
    <w:p w14:paraId="76B47CC5">
      <w:pPr>
        <w:pStyle w:val="5"/>
        <w:widowControl/>
        <w:shd w:val="clear" w:color="auto" w:fill="FFFFFF"/>
        <w:spacing w:beforeAutospacing="0" w:afterAutospacing="0" w:line="560" w:lineRule="atLeast"/>
        <w:ind w:firstLine="658"/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第十四条</w:t>
      </w:r>
      <w:r>
        <w:rPr>
          <w:rFonts w:ascii="Calibri" w:hAnsi="Calibri"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Style w:val="8"/>
          <w:rFonts w:hint="eastAsia" w:ascii="仿宋" w:hAnsi="仿宋" w:eastAsia="仿宋" w:cs="仿宋"/>
          <w:b w:val="0"/>
          <w:sz w:val="32"/>
          <w:szCs w:val="32"/>
          <w:shd w:val="clear" w:color="auto" w:fill="FFFFFF"/>
        </w:rPr>
        <w:t>其他未尽事宜按照学校本科生学籍管理规定及相应学业修读规定、授予本科学士学位授予规定执行。</w:t>
      </w:r>
    </w:p>
    <w:p w14:paraId="0B45AEA8">
      <w:pPr>
        <w:pStyle w:val="5"/>
        <w:widowControl/>
        <w:shd w:val="clear" w:color="auto" w:fill="FFFFFF"/>
        <w:spacing w:beforeAutospacing="0" w:afterAutospacing="0" w:line="560" w:lineRule="atLeast"/>
        <w:ind w:firstLine="658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第十五条</w:t>
      </w:r>
      <w:r>
        <w:rPr>
          <w:rFonts w:ascii="Calibri" w:hAnsi="Calibri"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本规定由国际关系学院/南洋研究院负责进行解释。自颁布之日起施行。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C27CAD"/>
    <w:rsid w:val="00035509"/>
    <w:rsid w:val="0004182A"/>
    <w:rsid w:val="0008023D"/>
    <w:rsid w:val="001513C3"/>
    <w:rsid w:val="002243A0"/>
    <w:rsid w:val="00270BD5"/>
    <w:rsid w:val="00360D5A"/>
    <w:rsid w:val="003C23B5"/>
    <w:rsid w:val="004A764D"/>
    <w:rsid w:val="004B10D2"/>
    <w:rsid w:val="005047C3"/>
    <w:rsid w:val="00594929"/>
    <w:rsid w:val="005F4CD6"/>
    <w:rsid w:val="006C62EA"/>
    <w:rsid w:val="006E0499"/>
    <w:rsid w:val="00744E36"/>
    <w:rsid w:val="007524C7"/>
    <w:rsid w:val="007A0CBB"/>
    <w:rsid w:val="007D7BBF"/>
    <w:rsid w:val="007F4CB6"/>
    <w:rsid w:val="008169D1"/>
    <w:rsid w:val="00837FD4"/>
    <w:rsid w:val="0091017D"/>
    <w:rsid w:val="009A37A5"/>
    <w:rsid w:val="00A64FC6"/>
    <w:rsid w:val="00B220F9"/>
    <w:rsid w:val="00B27989"/>
    <w:rsid w:val="00B8797B"/>
    <w:rsid w:val="00C04361"/>
    <w:rsid w:val="00C715B8"/>
    <w:rsid w:val="00D54A25"/>
    <w:rsid w:val="00D65756"/>
    <w:rsid w:val="00DB238B"/>
    <w:rsid w:val="00E4665F"/>
    <w:rsid w:val="00EC4852"/>
    <w:rsid w:val="00F10069"/>
    <w:rsid w:val="00F23786"/>
    <w:rsid w:val="02C747C0"/>
    <w:rsid w:val="0305345B"/>
    <w:rsid w:val="07F25F78"/>
    <w:rsid w:val="121C431D"/>
    <w:rsid w:val="138E2FF9"/>
    <w:rsid w:val="15880BAB"/>
    <w:rsid w:val="1BC51582"/>
    <w:rsid w:val="1E7D6144"/>
    <w:rsid w:val="1FB946F7"/>
    <w:rsid w:val="32E4458C"/>
    <w:rsid w:val="39DF5AAD"/>
    <w:rsid w:val="3A573895"/>
    <w:rsid w:val="405C1C05"/>
    <w:rsid w:val="42C27CAD"/>
    <w:rsid w:val="44FE14DD"/>
    <w:rsid w:val="45C81B0A"/>
    <w:rsid w:val="49EA0282"/>
    <w:rsid w:val="4D9777B3"/>
    <w:rsid w:val="4FA64C4B"/>
    <w:rsid w:val="50940F47"/>
    <w:rsid w:val="516528E4"/>
    <w:rsid w:val="51694182"/>
    <w:rsid w:val="570E4A88"/>
    <w:rsid w:val="60805044"/>
    <w:rsid w:val="62E0001C"/>
    <w:rsid w:val="6DB91B96"/>
    <w:rsid w:val="71F1067C"/>
    <w:rsid w:val="72F71196"/>
    <w:rsid w:val="731735E6"/>
    <w:rsid w:val="75483F2B"/>
    <w:rsid w:val="7DCC1471"/>
    <w:rsid w:val="7E6478FC"/>
    <w:rsid w:val="7F63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uiPriority w:val="0"/>
    <w:rPr>
      <w:kern w:val="2"/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1336</Words>
  <Characters>1336</Characters>
  <Lines>9</Lines>
  <Paragraphs>2</Paragraphs>
  <TotalTime>14</TotalTime>
  <ScaleCrop>false</ScaleCrop>
  <LinksUpToDate>false</LinksUpToDate>
  <CharactersWithSpaces>1377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2025-07-31T08:00:00Z</dcterms:created>
  <dc:creator>杨建波</dc:creator>
  <cp:lastModifiedBy>WPS_1624094870</cp:lastModifiedBy>
  <dcterms:modified xsi:type="dcterms:W3CDTF">2025-08-19T04:55:00Z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08A9BE5C78B6471792B63B7CB676E8AE_13</vt:lpwstr>
  </property>
  <property fmtid="{D5CDD505-2E9C-101B-9397-08002B2CF9AE}" pid="4" name="KSOTemplateDocerSaveRecord">
    <vt:lpwstr>eyJoZGlkIjoiZjhhY2Q3NDg5NWE4NWI1MWQ5NWRmNzM0MzhlZTgwODAiLCJ1c2VySWQiOiIxMjIyMjQ2OTA5In0=</vt:lpwstr>
  </property>
</Properties>
</file>