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07C1B" w14:textId="77777777" w:rsidR="00C77F95" w:rsidRDefault="00FE0E46">
      <w:pPr>
        <w:adjustRightInd w:val="0"/>
        <w:snapToGrid w:val="0"/>
        <w:spacing w:line="520" w:lineRule="exact"/>
        <w:rPr>
          <w:rFonts w:ascii="仿宋" w:eastAsia="仿宋" w:hAnsi="仿宋" w:cs="仿宋"/>
          <w:color w:val="000000"/>
          <w:kern w:val="0"/>
          <w:sz w:val="28"/>
          <w:szCs w:val="30"/>
        </w:rPr>
      </w:pPr>
      <w:bookmarkStart w:id="0" w:name="_GoBack"/>
      <w:bookmarkEnd w:id="0"/>
      <w:r>
        <w:rPr>
          <w:rFonts w:ascii="仿宋" w:eastAsia="仿宋" w:hAnsi="仿宋" w:cs="仿宋" w:hint="eastAsia"/>
          <w:color w:val="000000"/>
          <w:kern w:val="0"/>
          <w:sz w:val="28"/>
          <w:szCs w:val="30"/>
        </w:rPr>
        <w:t>附件：</w:t>
      </w:r>
      <w:r>
        <w:rPr>
          <w:rFonts w:ascii="仿宋" w:eastAsia="仿宋" w:hAnsi="仿宋" w:cs="仿宋" w:hint="eastAsia"/>
          <w:color w:val="000000"/>
          <w:kern w:val="0"/>
          <w:sz w:val="28"/>
          <w:szCs w:val="30"/>
        </w:rPr>
        <w:t xml:space="preserve"> </w:t>
      </w:r>
      <w:r>
        <w:rPr>
          <w:rFonts w:ascii="仿宋" w:eastAsia="仿宋" w:hAnsi="仿宋" w:cs="仿宋"/>
          <w:color w:val="000000"/>
          <w:kern w:val="0"/>
          <w:sz w:val="28"/>
          <w:szCs w:val="30"/>
        </w:rPr>
        <w:t xml:space="preserve">    </w:t>
      </w:r>
    </w:p>
    <w:p w14:paraId="059F388E" w14:textId="77777777" w:rsidR="00C77F95" w:rsidRDefault="00FE0E46">
      <w:pPr>
        <w:adjustRightInd w:val="0"/>
        <w:snapToGrid w:val="0"/>
        <w:spacing w:afterLines="100" w:after="312" w:line="520" w:lineRule="exact"/>
        <w:jc w:val="center"/>
        <w:rPr>
          <w:rFonts w:ascii="华文中宋" w:eastAsia="华文中宋" w:hAnsi="华文中宋" w:cs="仿宋"/>
          <w:color w:val="000000"/>
          <w:kern w:val="0"/>
          <w:sz w:val="30"/>
          <w:szCs w:val="30"/>
        </w:rPr>
      </w:pPr>
      <w:r>
        <w:rPr>
          <w:rFonts w:ascii="华文中宋" w:eastAsia="华文中宋" w:hAnsi="华文中宋" w:cs="仿宋" w:hint="eastAsia"/>
          <w:color w:val="000000"/>
          <w:kern w:val="0"/>
          <w:sz w:val="30"/>
          <w:szCs w:val="30"/>
        </w:rPr>
        <w:t>甘肃农业大学财经学院</w:t>
      </w:r>
      <w:r>
        <w:rPr>
          <w:rFonts w:ascii="华文中宋" w:eastAsia="华文中宋" w:hAnsi="华文中宋" w:cs="仿宋" w:hint="eastAsia"/>
          <w:color w:val="000000"/>
          <w:kern w:val="0"/>
          <w:sz w:val="30"/>
          <w:szCs w:val="30"/>
        </w:rPr>
        <w:t>2026</w:t>
      </w:r>
      <w:r>
        <w:rPr>
          <w:rFonts w:ascii="华文中宋" w:eastAsia="华文中宋" w:hAnsi="华文中宋" w:cs="仿宋" w:hint="eastAsia"/>
          <w:color w:val="000000"/>
          <w:kern w:val="0"/>
          <w:sz w:val="30"/>
          <w:szCs w:val="30"/>
        </w:rPr>
        <w:t>年推免生综合成绩评定赋分表</w:t>
      </w:r>
    </w:p>
    <w:tbl>
      <w:tblPr>
        <w:tblStyle w:val="a4"/>
        <w:tblW w:w="5000" w:type="pct"/>
        <w:tblLayout w:type="fixed"/>
        <w:tblLook w:val="04A0" w:firstRow="1" w:lastRow="0" w:firstColumn="1" w:lastColumn="0" w:noHBand="0" w:noVBand="1"/>
      </w:tblPr>
      <w:tblGrid>
        <w:gridCol w:w="2011"/>
        <w:gridCol w:w="1005"/>
        <w:gridCol w:w="3165"/>
        <w:gridCol w:w="1445"/>
        <w:gridCol w:w="1434"/>
        <w:gridCol w:w="29"/>
        <w:gridCol w:w="1016"/>
        <w:gridCol w:w="69"/>
        <w:gridCol w:w="976"/>
        <w:gridCol w:w="109"/>
        <w:gridCol w:w="939"/>
        <w:gridCol w:w="143"/>
        <w:gridCol w:w="907"/>
        <w:gridCol w:w="57"/>
        <w:gridCol w:w="1005"/>
      </w:tblGrid>
      <w:tr w:rsidR="00C77F95" w14:paraId="19C1F5EC" w14:textId="77777777">
        <w:tc>
          <w:tcPr>
            <w:tcW w:w="2011" w:type="dxa"/>
            <w:vAlign w:val="center"/>
          </w:tcPr>
          <w:p w14:paraId="51414952"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分类</w:t>
            </w:r>
          </w:p>
        </w:tc>
        <w:tc>
          <w:tcPr>
            <w:tcW w:w="1005" w:type="dxa"/>
          </w:tcPr>
          <w:p w14:paraId="23EA092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权重</w:t>
            </w:r>
          </w:p>
        </w:tc>
        <w:tc>
          <w:tcPr>
            <w:tcW w:w="3165" w:type="dxa"/>
            <w:vAlign w:val="center"/>
          </w:tcPr>
          <w:p w14:paraId="27FA3622"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具体描述</w:t>
            </w:r>
          </w:p>
        </w:tc>
        <w:tc>
          <w:tcPr>
            <w:tcW w:w="1445" w:type="dxa"/>
            <w:vAlign w:val="center"/>
          </w:tcPr>
          <w:p w14:paraId="232A33D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分值</w:t>
            </w:r>
          </w:p>
        </w:tc>
        <w:tc>
          <w:tcPr>
            <w:tcW w:w="6684" w:type="dxa"/>
            <w:gridSpan w:val="11"/>
            <w:vAlign w:val="center"/>
          </w:tcPr>
          <w:p w14:paraId="7342DCA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备注</w:t>
            </w:r>
          </w:p>
        </w:tc>
      </w:tr>
      <w:tr w:rsidR="00C77F95" w14:paraId="4D0AC359" w14:textId="77777777">
        <w:tc>
          <w:tcPr>
            <w:tcW w:w="2011" w:type="dxa"/>
            <w:vMerge w:val="restart"/>
            <w:vAlign w:val="center"/>
          </w:tcPr>
          <w:p w14:paraId="141D485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学术论文</w:t>
            </w:r>
          </w:p>
        </w:tc>
        <w:tc>
          <w:tcPr>
            <w:tcW w:w="1005" w:type="dxa"/>
            <w:vMerge w:val="restart"/>
            <w:vAlign w:val="center"/>
          </w:tcPr>
          <w:p w14:paraId="757F9116"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r>
              <w:rPr>
                <w:rFonts w:ascii="仿宋" w:eastAsia="仿宋" w:hAnsi="仿宋" w:cs="仿宋"/>
                <w:color w:val="000000"/>
                <w:kern w:val="0"/>
                <w:sz w:val="24"/>
                <w:szCs w:val="24"/>
              </w:rPr>
              <w:t>%</w:t>
            </w:r>
          </w:p>
        </w:tc>
        <w:tc>
          <w:tcPr>
            <w:tcW w:w="3165" w:type="dxa"/>
            <w:vAlign w:val="center"/>
          </w:tcPr>
          <w:p w14:paraId="4AF465D5"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CSCD</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CSSCI</w:t>
            </w:r>
            <w:r>
              <w:rPr>
                <w:rFonts w:ascii="仿宋" w:eastAsia="仿宋" w:hAnsi="仿宋" w:cs="仿宋" w:hint="eastAsia"/>
                <w:color w:val="000000"/>
                <w:kern w:val="0"/>
                <w:sz w:val="24"/>
                <w:szCs w:val="24"/>
              </w:rPr>
              <w:t>、</w:t>
            </w:r>
            <w:proofErr w:type="gramStart"/>
            <w:r>
              <w:rPr>
                <w:rFonts w:ascii="仿宋" w:eastAsia="仿宋" w:hAnsi="仿宋" w:cs="仿宋" w:hint="eastAsia"/>
                <w:color w:val="000000"/>
                <w:kern w:val="0"/>
                <w:sz w:val="24"/>
                <w:szCs w:val="24"/>
              </w:rPr>
              <w:t>北核以上</w:t>
            </w:r>
            <w:proofErr w:type="gramEnd"/>
            <w:r>
              <w:rPr>
                <w:rFonts w:ascii="仿宋" w:eastAsia="仿宋" w:hAnsi="仿宋" w:cs="仿宋" w:hint="eastAsia"/>
                <w:color w:val="000000"/>
                <w:kern w:val="0"/>
                <w:sz w:val="24"/>
                <w:szCs w:val="24"/>
              </w:rPr>
              <w:t>期刊论文</w:t>
            </w:r>
          </w:p>
        </w:tc>
        <w:tc>
          <w:tcPr>
            <w:tcW w:w="1445" w:type="dxa"/>
            <w:vAlign w:val="center"/>
          </w:tcPr>
          <w:p w14:paraId="1A341DC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100</w:t>
            </w:r>
          </w:p>
        </w:tc>
        <w:tc>
          <w:tcPr>
            <w:tcW w:w="6684" w:type="dxa"/>
            <w:gridSpan w:val="11"/>
            <w:vMerge w:val="restart"/>
            <w:vAlign w:val="center"/>
          </w:tcPr>
          <w:p w14:paraId="194BE78B" w14:textId="77777777" w:rsidR="00C77F95" w:rsidRDefault="00FE0E46">
            <w:pPr>
              <w:adjustRightInd w:val="0"/>
              <w:snapToGrid w:val="0"/>
              <w:spacing w:line="400" w:lineRule="exact"/>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本科阶段以独立作者或第一作者发表、甘肃农业大学为第一作者单位，且与学业相关的科研论文。（学术论文发表刊物级别认定以接收论文录用通知时该刊物所在期刊库为准；除见刊外，</w:t>
            </w:r>
            <w:proofErr w:type="gramStart"/>
            <w:r>
              <w:rPr>
                <w:rFonts w:ascii="仿宋" w:eastAsia="仿宋" w:hAnsi="仿宋" w:cs="仿宋" w:hint="eastAsia"/>
                <w:color w:val="000000"/>
                <w:kern w:val="0"/>
                <w:sz w:val="24"/>
                <w:szCs w:val="24"/>
              </w:rPr>
              <w:t>其余形式</w:t>
            </w:r>
            <w:proofErr w:type="gramEnd"/>
            <w:r>
              <w:rPr>
                <w:rFonts w:ascii="仿宋" w:eastAsia="仿宋" w:hAnsi="仿宋" w:cs="仿宋" w:hint="eastAsia"/>
                <w:color w:val="000000"/>
                <w:kern w:val="0"/>
                <w:sz w:val="24"/>
                <w:szCs w:val="24"/>
              </w:rPr>
              <w:t>的认定均按标准分值的一半计算）</w:t>
            </w:r>
          </w:p>
        </w:tc>
      </w:tr>
      <w:tr w:rsidR="00C77F95" w14:paraId="21BB13C1" w14:textId="77777777">
        <w:tc>
          <w:tcPr>
            <w:tcW w:w="2011" w:type="dxa"/>
            <w:vMerge/>
            <w:vAlign w:val="center"/>
          </w:tcPr>
          <w:p w14:paraId="01C0D8F2"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7824D46D" w14:textId="77777777" w:rsidR="00C77F95" w:rsidRDefault="00C77F95">
            <w:pPr>
              <w:adjustRightInd w:val="0"/>
              <w:snapToGrid w:val="0"/>
              <w:spacing w:line="400" w:lineRule="exact"/>
              <w:jc w:val="center"/>
              <w:rPr>
                <w:rFonts w:ascii="仿宋" w:eastAsia="仿宋" w:hAnsi="仿宋" w:cs="仿宋"/>
                <w:color w:val="000000"/>
                <w:kern w:val="0"/>
                <w:sz w:val="24"/>
                <w:szCs w:val="24"/>
              </w:rPr>
            </w:pPr>
          </w:p>
        </w:tc>
        <w:tc>
          <w:tcPr>
            <w:tcW w:w="3165" w:type="dxa"/>
            <w:vAlign w:val="center"/>
          </w:tcPr>
          <w:p w14:paraId="2452A492"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CSCD</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CSSCI</w:t>
            </w:r>
          </w:p>
          <w:p w14:paraId="0878AC55"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扩展库论文</w:t>
            </w:r>
          </w:p>
        </w:tc>
        <w:tc>
          <w:tcPr>
            <w:tcW w:w="1445" w:type="dxa"/>
            <w:vAlign w:val="center"/>
          </w:tcPr>
          <w:p w14:paraId="37A4C91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color w:val="000000"/>
                <w:kern w:val="0"/>
                <w:sz w:val="24"/>
                <w:szCs w:val="24"/>
              </w:rPr>
              <w:t>5</w:t>
            </w:r>
            <w:r>
              <w:rPr>
                <w:rFonts w:ascii="仿宋" w:eastAsia="仿宋" w:hAnsi="仿宋" w:cs="仿宋" w:hint="eastAsia"/>
                <w:color w:val="000000"/>
                <w:kern w:val="0"/>
                <w:sz w:val="24"/>
                <w:szCs w:val="24"/>
              </w:rPr>
              <w:t>0</w:t>
            </w:r>
          </w:p>
        </w:tc>
        <w:tc>
          <w:tcPr>
            <w:tcW w:w="6684" w:type="dxa"/>
            <w:gridSpan w:val="11"/>
            <w:vMerge/>
            <w:vAlign w:val="center"/>
          </w:tcPr>
          <w:p w14:paraId="4E2574BB" w14:textId="77777777" w:rsidR="00C77F95" w:rsidRDefault="00C77F95">
            <w:pPr>
              <w:adjustRightInd w:val="0"/>
              <w:snapToGrid w:val="0"/>
              <w:spacing w:line="400" w:lineRule="exact"/>
              <w:jc w:val="left"/>
              <w:rPr>
                <w:rFonts w:ascii="仿宋" w:eastAsia="仿宋" w:hAnsi="仿宋" w:cs="仿宋"/>
                <w:color w:val="000000"/>
                <w:kern w:val="0"/>
                <w:sz w:val="24"/>
                <w:szCs w:val="24"/>
              </w:rPr>
            </w:pPr>
          </w:p>
        </w:tc>
      </w:tr>
      <w:tr w:rsidR="00C77F95" w14:paraId="1F0F18C9" w14:textId="77777777">
        <w:tc>
          <w:tcPr>
            <w:tcW w:w="2011" w:type="dxa"/>
            <w:vMerge w:val="restart"/>
            <w:vAlign w:val="center"/>
          </w:tcPr>
          <w:p w14:paraId="7F6530C2"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创新创业类和学术科技类竞赛</w:t>
            </w:r>
          </w:p>
        </w:tc>
        <w:tc>
          <w:tcPr>
            <w:tcW w:w="1005" w:type="dxa"/>
            <w:vMerge w:val="restart"/>
            <w:vAlign w:val="center"/>
          </w:tcPr>
          <w:p w14:paraId="0138FB4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5%</w:t>
            </w:r>
          </w:p>
        </w:tc>
        <w:tc>
          <w:tcPr>
            <w:tcW w:w="4610" w:type="dxa"/>
            <w:gridSpan w:val="2"/>
            <w:vMerge w:val="restart"/>
            <w:vAlign w:val="center"/>
          </w:tcPr>
          <w:p w14:paraId="58CF3DB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类别</w:t>
            </w:r>
          </w:p>
        </w:tc>
        <w:tc>
          <w:tcPr>
            <w:tcW w:w="6684" w:type="dxa"/>
            <w:gridSpan w:val="11"/>
            <w:vAlign w:val="center"/>
          </w:tcPr>
          <w:p w14:paraId="13B60A4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排名及对应分值</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项</w:t>
            </w:r>
          </w:p>
        </w:tc>
      </w:tr>
      <w:tr w:rsidR="00C77F95" w14:paraId="60611711" w14:textId="77777777">
        <w:tc>
          <w:tcPr>
            <w:tcW w:w="2011" w:type="dxa"/>
            <w:vMerge/>
            <w:vAlign w:val="center"/>
          </w:tcPr>
          <w:p w14:paraId="4C8180FF"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46E6AEAC"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Merge/>
            <w:vAlign w:val="center"/>
          </w:tcPr>
          <w:p w14:paraId="09B3B8BC"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463" w:type="dxa"/>
            <w:gridSpan w:val="2"/>
            <w:vAlign w:val="center"/>
          </w:tcPr>
          <w:p w14:paraId="0D712AD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p>
        </w:tc>
        <w:tc>
          <w:tcPr>
            <w:tcW w:w="1085" w:type="dxa"/>
            <w:gridSpan w:val="2"/>
            <w:vAlign w:val="center"/>
          </w:tcPr>
          <w:p w14:paraId="1D88600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w:t>
            </w:r>
          </w:p>
        </w:tc>
        <w:tc>
          <w:tcPr>
            <w:tcW w:w="1085" w:type="dxa"/>
            <w:gridSpan w:val="2"/>
            <w:vAlign w:val="center"/>
          </w:tcPr>
          <w:p w14:paraId="05CF9C4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p>
        </w:tc>
        <w:tc>
          <w:tcPr>
            <w:tcW w:w="1082" w:type="dxa"/>
            <w:gridSpan w:val="2"/>
            <w:vAlign w:val="center"/>
          </w:tcPr>
          <w:p w14:paraId="3998080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w:t>
            </w:r>
          </w:p>
        </w:tc>
        <w:tc>
          <w:tcPr>
            <w:tcW w:w="964" w:type="dxa"/>
            <w:gridSpan w:val="2"/>
            <w:vAlign w:val="center"/>
          </w:tcPr>
          <w:p w14:paraId="704F04A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w:t>
            </w:r>
          </w:p>
        </w:tc>
        <w:tc>
          <w:tcPr>
            <w:tcW w:w="1005" w:type="dxa"/>
            <w:vAlign w:val="center"/>
          </w:tcPr>
          <w:p w14:paraId="57F0DBF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w:t>
            </w:r>
          </w:p>
        </w:tc>
      </w:tr>
      <w:tr w:rsidR="00C77F95" w14:paraId="5632803E" w14:textId="77777777">
        <w:tc>
          <w:tcPr>
            <w:tcW w:w="2011" w:type="dxa"/>
            <w:vMerge/>
            <w:vAlign w:val="center"/>
          </w:tcPr>
          <w:p w14:paraId="2385535D"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001291D1"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7C230FE1"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国家级一等奖</w:t>
            </w:r>
          </w:p>
        </w:tc>
        <w:tc>
          <w:tcPr>
            <w:tcW w:w="1463" w:type="dxa"/>
            <w:gridSpan w:val="2"/>
            <w:vAlign w:val="center"/>
          </w:tcPr>
          <w:p w14:paraId="3079763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100</w:t>
            </w:r>
          </w:p>
        </w:tc>
        <w:tc>
          <w:tcPr>
            <w:tcW w:w="1085" w:type="dxa"/>
            <w:gridSpan w:val="2"/>
            <w:vAlign w:val="center"/>
          </w:tcPr>
          <w:p w14:paraId="4711AB5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80</w:t>
            </w:r>
          </w:p>
        </w:tc>
        <w:tc>
          <w:tcPr>
            <w:tcW w:w="1085" w:type="dxa"/>
            <w:gridSpan w:val="2"/>
            <w:vAlign w:val="center"/>
          </w:tcPr>
          <w:p w14:paraId="78FF26D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1082" w:type="dxa"/>
            <w:gridSpan w:val="2"/>
            <w:vAlign w:val="center"/>
          </w:tcPr>
          <w:p w14:paraId="0C0459E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40</w:t>
            </w:r>
          </w:p>
        </w:tc>
        <w:tc>
          <w:tcPr>
            <w:tcW w:w="964" w:type="dxa"/>
            <w:gridSpan w:val="2"/>
            <w:vAlign w:val="center"/>
          </w:tcPr>
          <w:p w14:paraId="1C19AD1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05" w:type="dxa"/>
            <w:vAlign w:val="center"/>
          </w:tcPr>
          <w:p w14:paraId="700BF54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w:t>
            </w:r>
          </w:p>
        </w:tc>
      </w:tr>
      <w:tr w:rsidR="00C77F95" w14:paraId="730F1E55" w14:textId="77777777">
        <w:tc>
          <w:tcPr>
            <w:tcW w:w="2011" w:type="dxa"/>
            <w:vMerge/>
            <w:vAlign w:val="center"/>
          </w:tcPr>
          <w:p w14:paraId="7712ED63"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725F8EC8"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3892538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国家级二等奖</w:t>
            </w:r>
          </w:p>
        </w:tc>
        <w:tc>
          <w:tcPr>
            <w:tcW w:w="1463" w:type="dxa"/>
            <w:gridSpan w:val="2"/>
            <w:vAlign w:val="center"/>
          </w:tcPr>
          <w:p w14:paraId="7F45172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80</w:t>
            </w:r>
          </w:p>
        </w:tc>
        <w:tc>
          <w:tcPr>
            <w:tcW w:w="1085" w:type="dxa"/>
            <w:gridSpan w:val="2"/>
            <w:vAlign w:val="center"/>
          </w:tcPr>
          <w:p w14:paraId="1E31886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64</w:t>
            </w:r>
          </w:p>
        </w:tc>
        <w:tc>
          <w:tcPr>
            <w:tcW w:w="1085" w:type="dxa"/>
            <w:gridSpan w:val="2"/>
            <w:vAlign w:val="center"/>
          </w:tcPr>
          <w:p w14:paraId="0214670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48</w:t>
            </w:r>
          </w:p>
        </w:tc>
        <w:tc>
          <w:tcPr>
            <w:tcW w:w="1082" w:type="dxa"/>
            <w:gridSpan w:val="2"/>
            <w:vAlign w:val="center"/>
          </w:tcPr>
          <w:p w14:paraId="2CC7F9D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32</w:t>
            </w:r>
          </w:p>
        </w:tc>
        <w:tc>
          <w:tcPr>
            <w:tcW w:w="964" w:type="dxa"/>
            <w:gridSpan w:val="2"/>
            <w:vAlign w:val="center"/>
          </w:tcPr>
          <w:p w14:paraId="4EE24C9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16</w:t>
            </w:r>
          </w:p>
        </w:tc>
        <w:tc>
          <w:tcPr>
            <w:tcW w:w="1005" w:type="dxa"/>
            <w:vAlign w:val="center"/>
          </w:tcPr>
          <w:p w14:paraId="66C5F70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r>
      <w:tr w:rsidR="00C77F95" w14:paraId="60EDAECA" w14:textId="77777777">
        <w:tc>
          <w:tcPr>
            <w:tcW w:w="2011" w:type="dxa"/>
            <w:vMerge/>
            <w:vAlign w:val="center"/>
          </w:tcPr>
          <w:p w14:paraId="23E4B442"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256AE030"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094767D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国家级三等奖</w:t>
            </w:r>
          </w:p>
        </w:tc>
        <w:tc>
          <w:tcPr>
            <w:tcW w:w="1463" w:type="dxa"/>
            <w:gridSpan w:val="2"/>
            <w:vAlign w:val="center"/>
          </w:tcPr>
          <w:p w14:paraId="621F52F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1085" w:type="dxa"/>
            <w:gridSpan w:val="2"/>
            <w:vAlign w:val="center"/>
          </w:tcPr>
          <w:p w14:paraId="546DEB0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48</w:t>
            </w:r>
          </w:p>
        </w:tc>
        <w:tc>
          <w:tcPr>
            <w:tcW w:w="1085" w:type="dxa"/>
            <w:gridSpan w:val="2"/>
            <w:vAlign w:val="center"/>
          </w:tcPr>
          <w:p w14:paraId="7C53871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1082" w:type="dxa"/>
            <w:gridSpan w:val="2"/>
            <w:vAlign w:val="center"/>
          </w:tcPr>
          <w:p w14:paraId="13A5CC1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964" w:type="dxa"/>
            <w:gridSpan w:val="2"/>
            <w:vAlign w:val="center"/>
          </w:tcPr>
          <w:p w14:paraId="7CFAEC6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05" w:type="dxa"/>
            <w:vAlign w:val="center"/>
          </w:tcPr>
          <w:p w14:paraId="2E1F3E8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w:t>
            </w:r>
          </w:p>
        </w:tc>
      </w:tr>
      <w:tr w:rsidR="00C77F95" w14:paraId="31AA8CF4" w14:textId="77777777">
        <w:tc>
          <w:tcPr>
            <w:tcW w:w="2011" w:type="dxa"/>
            <w:vMerge/>
            <w:vAlign w:val="center"/>
          </w:tcPr>
          <w:p w14:paraId="7BCC271E"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50FE0EFA"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12F9A14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省级一等奖</w:t>
            </w:r>
          </w:p>
        </w:tc>
        <w:tc>
          <w:tcPr>
            <w:tcW w:w="1463" w:type="dxa"/>
            <w:gridSpan w:val="2"/>
            <w:vAlign w:val="center"/>
          </w:tcPr>
          <w:p w14:paraId="2A77341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50</w:t>
            </w:r>
          </w:p>
        </w:tc>
        <w:tc>
          <w:tcPr>
            <w:tcW w:w="1085" w:type="dxa"/>
            <w:gridSpan w:val="2"/>
            <w:vAlign w:val="center"/>
          </w:tcPr>
          <w:p w14:paraId="6279FDB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25</w:t>
            </w:r>
          </w:p>
        </w:tc>
        <w:tc>
          <w:tcPr>
            <w:tcW w:w="1085" w:type="dxa"/>
            <w:gridSpan w:val="2"/>
            <w:vAlign w:val="center"/>
          </w:tcPr>
          <w:p w14:paraId="7B0CAEA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w:t>
            </w:r>
          </w:p>
        </w:tc>
        <w:tc>
          <w:tcPr>
            <w:tcW w:w="1082" w:type="dxa"/>
            <w:gridSpan w:val="2"/>
            <w:vAlign w:val="center"/>
          </w:tcPr>
          <w:p w14:paraId="00A1801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964" w:type="dxa"/>
            <w:gridSpan w:val="2"/>
            <w:vAlign w:val="center"/>
          </w:tcPr>
          <w:p w14:paraId="45D93B0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05" w:type="dxa"/>
            <w:vAlign w:val="center"/>
          </w:tcPr>
          <w:p w14:paraId="32881C7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14D48A42" w14:textId="77777777">
        <w:tc>
          <w:tcPr>
            <w:tcW w:w="2011" w:type="dxa"/>
            <w:vMerge/>
            <w:vAlign w:val="center"/>
          </w:tcPr>
          <w:p w14:paraId="008C37ED"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0E2A926C"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6CEF21A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省级二等奖</w:t>
            </w:r>
          </w:p>
        </w:tc>
        <w:tc>
          <w:tcPr>
            <w:tcW w:w="1463" w:type="dxa"/>
            <w:gridSpan w:val="2"/>
            <w:vAlign w:val="center"/>
          </w:tcPr>
          <w:p w14:paraId="6A10442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40</w:t>
            </w:r>
          </w:p>
        </w:tc>
        <w:tc>
          <w:tcPr>
            <w:tcW w:w="1085" w:type="dxa"/>
            <w:gridSpan w:val="2"/>
            <w:vAlign w:val="center"/>
          </w:tcPr>
          <w:p w14:paraId="728EEF81"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85" w:type="dxa"/>
            <w:gridSpan w:val="2"/>
            <w:vAlign w:val="center"/>
          </w:tcPr>
          <w:p w14:paraId="3A79241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w:t>
            </w:r>
          </w:p>
        </w:tc>
        <w:tc>
          <w:tcPr>
            <w:tcW w:w="1082" w:type="dxa"/>
            <w:gridSpan w:val="2"/>
            <w:vAlign w:val="center"/>
          </w:tcPr>
          <w:p w14:paraId="59EC4B2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964" w:type="dxa"/>
            <w:gridSpan w:val="2"/>
            <w:vAlign w:val="center"/>
          </w:tcPr>
          <w:p w14:paraId="6A65AA8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05" w:type="dxa"/>
            <w:vAlign w:val="center"/>
          </w:tcPr>
          <w:p w14:paraId="36F88D4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1F99909D" w14:textId="77777777">
        <w:tc>
          <w:tcPr>
            <w:tcW w:w="2011" w:type="dxa"/>
            <w:vMerge/>
            <w:vAlign w:val="center"/>
          </w:tcPr>
          <w:p w14:paraId="618C3045"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3C00D5EA"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1D42BA1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省级三等奖</w:t>
            </w:r>
          </w:p>
        </w:tc>
        <w:tc>
          <w:tcPr>
            <w:tcW w:w="1463" w:type="dxa"/>
            <w:gridSpan w:val="2"/>
            <w:vAlign w:val="center"/>
          </w:tcPr>
          <w:p w14:paraId="0010F11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30</w:t>
            </w:r>
          </w:p>
        </w:tc>
        <w:tc>
          <w:tcPr>
            <w:tcW w:w="1085" w:type="dxa"/>
            <w:gridSpan w:val="2"/>
            <w:vAlign w:val="center"/>
          </w:tcPr>
          <w:p w14:paraId="1B3AB46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15</w:t>
            </w:r>
          </w:p>
        </w:tc>
        <w:tc>
          <w:tcPr>
            <w:tcW w:w="1085" w:type="dxa"/>
            <w:gridSpan w:val="2"/>
            <w:vAlign w:val="center"/>
          </w:tcPr>
          <w:p w14:paraId="4D08159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p>
        </w:tc>
        <w:tc>
          <w:tcPr>
            <w:tcW w:w="1082" w:type="dxa"/>
            <w:gridSpan w:val="2"/>
            <w:vAlign w:val="center"/>
          </w:tcPr>
          <w:p w14:paraId="0F84DED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964" w:type="dxa"/>
            <w:gridSpan w:val="2"/>
            <w:vAlign w:val="center"/>
          </w:tcPr>
          <w:p w14:paraId="74FDC30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05" w:type="dxa"/>
            <w:vAlign w:val="center"/>
          </w:tcPr>
          <w:p w14:paraId="7B5802C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4F75B9B6" w14:textId="77777777">
        <w:tc>
          <w:tcPr>
            <w:tcW w:w="2011" w:type="dxa"/>
            <w:vMerge/>
            <w:vAlign w:val="center"/>
          </w:tcPr>
          <w:p w14:paraId="31C74812"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00AFF845"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3CCF3E9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校级一等奖</w:t>
            </w:r>
          </w:p>
        </w:tc>
        <w:tc>
          <w:tcPr>
            <w:tcW w:w="1463" w:type="dxa"/>
            <w:gridSpan w:val="2"/>
            <w:vAlign w:val="center"/>
          </w:tcPr>
          <w:p w14:paraId="7637193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30</w:t>
            </w:r>
          </w:p>
        </w:tc>
        <w:tc>
          <w:tcPr>
            <w:tcW w:w="1085" w:type="dxa"/>
            <w:gridSpan w:val="2"/>
            <w:shd w:val="clear" w:color="auto" w:fill="auto"/>
            <w:vAlign w:val="center"/>
          </w:tcPr>
          <w:p w14:paraId="240727A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85" w:type="dxa"/>
            <w:gridSpan w:val="2"/>
            <w:shd w:val="clear" w:color="auto" w:fill="auto"/>
            <w:vAlign w:val="center"/>
          </w:tcPr>
          <w:p w14:paraId="4DAB49D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82" w:type="dxa"/>
            <w:gridSpan w:val="2"/>
            <w:shd w:val="clear" w:color="auto" w:fill="auto"/>
            <w:vAlign w:val="center"/>
          </w:tcPr>
          <w:p w14:paraId="69FC248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964" w:type="dxa"/>
            <w:gridSpan w:val="2"/>
            <w:shd w:val="clear" w:color="auto" w:fill="auto"/>
            <w:vAlign w:val="center"/>
          </w:tcPr>
          <w:p w14:paraId="60D4D01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05" w:type="dxa"/>
            <w:shd w:val="clear" w:color="auto" w:fill="auto"/>
            <w:vAlign w:val="center"/>
          </w:tcPr>
          <w:p w14:paraId="6CFE432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2FDAF91A" w14:textId="77777777">
        <w:tc>
          <w:tcPr>
            <w:tcW w:w="2011" w:type="dxa"/>
            <w:vMerge/>
            <w:vAlign w:val="center"/>
          </w:tcPr>
          <w:p w14:paraId="6B90DC3A"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2F5D91E3"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33B26BD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校级二等奖</w:t>
            </w:r>
          </w:p>
        </w:tc>
        <w:tc>
          <w:tcPr>
            <w:tcW w:w="1463" w:type="dxa"/>
            <w:gridSpan w:val="2"/>
            <w:vAlign w:val="center"/>
          </w:tcPr>
          <w:p w14:paraId="5EDFB75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w:t>
            </w:r>
            <w:r>
              <w:rPr>
                <w:rFonts w:ascii="仿宋" w:eastAsia="仿宋" w:hAnsi="仿宋" w:cs="仿宋"/>
                <w:color w:val="000000"/>
                <w:kern w:val="0"/>
                <w:sz w:val="24"/>
                <w:szCs w:val="24"/>
              </w:rPr>
              <w:t>0</w:t>
            </w:r>
          </w:p>
        </w:tc>
        <w:tc>
          <w:tcPr>
            <w:tcW w:w="1085" w:type="dxa"/>
            <w:gridSpan w:val="2"/>
            <w:shd w:val="clear" w:color="auto" w:fill="auto"/>
            <w:vAlign w:val="center"/>
          </w:tcPr>
          <w:p w14:paraId="4788C90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85" w:type="dxa"/>
            <w:gridSpan w:val="2"/>
            <w:shd w:val="clear" w:color="auto" w:fill="auto"/>
            <w:vAlign w:val="center"/>
          </w:tcPr>
          <w:p w14:paraId="65954EF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82" w:type="dxa"/>
            <w:gridSpan w:val="2"/>
            <w:shd w:val="clear" w:color="auto" w:fill="auto"/>
            <w:vAlign w:val="center"/>
          </w:tcPr>
          <w:p w14:paraId="2C03146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964" w:type="dxa"/>
            <w:gridSpan w:val="2"/>
            <w:shd w:val="clear" w:color="auto" w:fill="auto"/>
            <w:vAlign w:val="center"/>
          </w:tcPr>
          <w:p w14:paraId="0D326F8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05" w:type="dxa"/>
            <w:shd w:val="clear" w:color="auto" w:fill="auto"/>
            <w:vAlign w:val="center"/>
          </w:tcPr>
          <w:p w14:paraId="62ECC1F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1502F96A" w14:textId="77777777">
        <w:tc>
          <w:tcPr>
            <w:tcW w:w="2011" w:type="dxa"/>
            <w:vMerge/>
            <w:vAlign w:val="center"/>
          </w:tcPr>
          <w:p w14:paraId="596CA465"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tcPr>
          <w:p w14:paraId="37EBA971"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66D01A1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校级三等奖</w:t>
            </w:r>
          </w:p>
        </w:tc>
        <w:tc>
          <w:tcPr>
            <w:tcW w:w="1463" w:type="dxa"/>
            <w:gridSpan w:val="2"/>
            <w:vAlign w:val="center"/>
          </w:tcPr>
          <w:p w14:paraId="588677A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w:t>
            </w:r>
          </w:p>
        </w:tc>
        <w:tc>
          <w:tcPr>
            <w:tcW w:w="1085" w:type="dxa"/>
            <w:gridSpan w:val="2"/>
            <w:shd w:val="clear" w:color="auto" w:fill="auto"/>
            <w:vAlign w:val="center"/>
          </w:tcPr>
          <w:p w14:paraId="39A8B5C1"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85" w:type="dxa"/>
            <w:gridSpan w:val="2"/>
            <w:shd w:val="clear" w:color="auto" w:fill="auto"/>
            <w:vAlign w:val="center"/>
          </w:tcPr>
          <w:p w14:paraId="18518B8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82" w:type="dxa"/>
            <w:gridSpan w:val="2"/>
            <w:shd w:val="clear" w:color="auto" w:fill="auto"/>
            <w:vAlign w:val="center"/>
          </w:tcPr>
          <w:p w14:paraId="0B62686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964" w:type="dxa"/>
            <w:gridSpan w:val="2"/>
            <w:shd w:val="clear" w:color="auto" w:fill="auto"/>
            <w:vAlign w:val="center"/>
          </w:tcPr>
          <w:p w14:paraId="594CE1C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05" w:type="dxa"/>
            <w:shd w:val="clear" w:color="auto" w:fill="auto"/>
            <w:vAlign w:val="center"/>
          </w:tcPr>
          <w:p w14:paraId="757E9AB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151F2F9B" w14:textId="77777777">
        <w:tc>
          <w:tcPr>
            <w:tcW w:w="2011" w:type="dxa"/>
            <w:vAlign w:val="center"/>
          </w:tcPr>
          <w:p w14:paraId="4A761502"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英语水平</w:t>
            </w:r>
          </w:p>
        </w:tc>
        <w:tc>
          <w:tcPr>
            <w:tcW w:w="1005" w:type="dxa"/>
            <w:vAlign w:val="center"/>
          </w:tcPr>
          <w:p w14:paraId="3E3969FF"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5%</w:t>
            </w:r>
          </w:p>
        </w:tc>
        <w:tc>
          <w:tcPr>
            <w:tcW w:w="3165" w:type="dxa"/>
            <w:vAlign w:val="center"/>
          </w:tcPr>
          <w:p w14:paraId="53EC8514" w14:textId="77777777" w:rsidR="00C77F95" w:rsidRDefault="00FE0E46">
            <w:pPr>
              <w:adjustRightInd w:val="0"/>
              <w:snapToGrid w:val="0"/>
              <w:spacing w:line="400" w:lineRule="exact"/>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国家大学英语六级、</w:t>
            </w:r>
            <w:proofErr w:type="gramStart"/>
            <w:r>
              <w:rPr>
                <w:rFonts w:ascii="仿宋" w:eastAsia="仿宋" w:hAnsi="仿宋" w:cs="仿宋" w:hint="eastAsia"/>
                <w:color w:val="000000"/>
                <w:kern w:val="0"/>
                <w:sz w:val="24"/>
                <w:szCs w:val="24"/>
              </w:rPr>
              <w:t>雅思或</w:t>
            </w:r>
            <w:proofErr w:type="gramEnd"/>
            <w:r>
              <w:rPr>
                <w:rFonts w:ascii="仿宋" w:eastAsia="仿宋" w:hAnsi="仿宋" w:cs="仿宋" w:hint="eastAsia"/>
                <w:color w:val="000000"/>
                <w:kern w:val="0"/>
                <w:sz w:val="24"/>
                <w:szCs w:val="24"/>
              </w:rPr>
              <w:t>托福</w:t>
            </w:r>
          </w:p>
        </w:tc>
        <w:tc>
          <w:tcPr>
            <w:tcW w:w="1445" w:type="dxa"/>
            <w:vAlign w:val="center"/>
          </w:tcPr>
          <w:p w14:paraId="5CC1BB9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100</w:t>
            </w:r>
          </w:p>
        </w:tc>
        <w:tc>
          <w:tcPr>
            <w:tcW w:w="6684" w:type="dxa"/>
            <w:gridSpan w:val="11"/>
            <w:vAlign w:val="center"/>
          </w:tcPr>
          <w:p w14:paraId="62A7D0F9" w14:textId="77777777" w:rsidR="00C77F95" w:rsidRDefault="00FE0E46">
            <w:pPr>
              <w:adjustRightInd w:val="0"/>
              <w:snapToGrid w:val="0"/>
              <w:spacing w:line="400" w:lineRule="exact"/>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大学英语六级达</w:t>
            </w:r>
            <w:r>
              <w:rPr>
                <w:rFonts w:ascii="仿宋" w:eastAsia="仿宋" w:hAnsi="仿宋" w:cs="仿宋" w:hint="eastAsia"/>
                <w:color w:val="000000"/>
                <w:kern w:val="0"/>
                <w:sz w:val="24"/>
                <w:szCs w:val="24"/>
              </w:rPr>
              <w:t>425</w:t>
            </w:r>
            <w:r>
              <w:rPr>
                <w:rFonts w:ascii="仿宋" w:eastAsia="仿宋" w:hAnsi="仿宋" w:cs="仿宋" w:hint="eastAsia"/>
                <w:color w:val="000000"/>
                <w:kern w:val="0"/>
                <w:sz w:val="24"/>
                <w:szCs w:val="24"/>
              </w:rPr>
              <w:t>分、</w:t>
            </w:r>
            <w:proofErr w:type="gramStart"/>
            <w:r>
              <w:rPr>
                <w:rFonts w:ascii="仿宋" w:eastAsia="仿宋" w:hAnsi="仿宋" w:cs="仿宋" w:hint="eastAsia"/>
                <w:color w:val="000000"/>
                <w:kern w:val="0"/>
                <w:sz w:val="24"/>
                <w:szCs w:val="24"/>
              </w:rPr>
              <w:t>雅思达</w:t>
            </w:r>
            <w:proofErr w:type="gramEnd"/>
            <w:r>
              <w:rPr>
                <w:rFonts w:ascii="仿宋" w:eastAsia="仿宋" w:hAnsi="仿宋" w:cs="仿宋" w:hint="eastAsia"/>
                <w:color w:val="000000"/>
                <w:kern w:val="0"/>
                <w:sz w:val="24"/>
                <w:szCs w:val="24"/>
              </w:rPr>
              <w:t>5</w:t>
            </w:r>
            <w:r>
              <w:rPr>
                <w:rFonts w:ascii="仿宋" w:eastAsia="仿宋" w:hAnsi="仿宋" w:cs="仿宋"/>
                <w:color w:val="000000"/>
                <w:kern w:val="0"/>
                <w:sz w:val="24"/>
                <w:szCs w:val="24"/>
              </w:rPr>
              <w:t>.5</w:t>
            </w:r>
            <w:r>
              <w:rPr>
                <w:rFonts w:ascii="仿宋" w:eastAsia="仿宋" w:hAnsi="仿宋" w:cs="仿宋" w:hint="eastAsia"/>
                <w:color w:val="000000"/>
                <w:kern w:val="0"/>
                <w:sz w:val="24"/>
                <w:szCs w:val="24"/>
              </w:rPr>
              <w:t>分、托福达</w:t>
            </w:r>
            <w:r>
              <w:rPr>
                <w:rFonts w:ascii="仿宋" w:eastAsia="仿宋" w:hAnsi="仿宋" w:cs="仿宋" w:hint="eastAsia"/>
                <w:color w:val="000000"/>
                <w:kern w:val="0"/>
                <w:sz w:val="24"/>
                <w:szCs w:val="24"/>
              </w:rPr>
              <w:t>6</w:t>
            </w:r>
            <w:r>
              <w:rPr>
                <w:rFonts w:ascii="仿宋" w:eastAsia="仿宋" w:hAnsi="仿宋" w:cs="仿宋"/>
                <w:color w:val="000000"/>
                <w:kern w:val="0"/>
                <w:sz w:val="24"/>
                <w:szCs w:val="24"/>
              </w:rPr>
              <w:t>0</w:t>
            </w:r>
            <w:r>
              <w:rPr>
                <w:rFonts w:ascii="仿宋" w:eastAsia="仿宋" w:hAnsi="仿宋" w:cs="仿宋" w:hint="eastAsia"/>
                <w:color w:val="000000"/>
                <w:kern w:val="0"/>
                <w:sz w:val="24"/>
                <w:szCs w:val="24"/>
              </w:rPr>
              <w:t>分者计</w:t>
            </w: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r>
              <w:rPr>
                <w:rFonts w:ascii="仿宋" w:eastAsia="仿宋" w:hAnsi="仿宋" w:cs="仿宋" w:hint="eastAsia"/>
                <w:color w:val="000000"/>
                <w:kern w:val="0"/>
                <w:sz w:val="24"/>
                <w:szCs w:val="24"/>
              </w:rPr>
              <w:t>分，不达上述分数者不得分。</w:t>
            </w:r>
          </w:p>
        </w:tc>
      </w:tr>
      <w:tr w:rsidR="00C77F95" w14:paraId="5FB78E20" w14:textId="77777777">
        <w:trPr>
          <w:trHeight w:val="510"/>
        </w:trPr>
        <w:tc>
          <w:tcPr>
            <w:tcW w:w="2011" w:type="dxa"/>
            <w:vMerge w:val="restart"/>
            <w:vAlign w:val="center"/>
          </w:tcPr>
          <w:p w14:paraId="083D207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荣誉表彰</w:t>
            </w:r>
          </w:p>
        </w:tc>
        <w:tc>
          <w:tcPr>
            <w:tcW w:w="1005" w:type="dxa"/>
            <w:vMerge w:val="restart"/>
            <w:vAlign w:val="center"/>
          </w:tcPr>
          <w:p w14:paraId="225A20E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5%</w:t>
            </w:r>
          </w:p>
        </w:tc>
        <w:tc>
          <w:tcPr>
            <w:tcW w:w="4610" w:type="dxa"/>
            <w:gridSpan w:val="2"/>
            <w:vMerge w:val="restart"/>
            <w:vAlign w:val="center"/>
          </w:tcPr>
          <w:p w14:paraId="0E0ADBF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类别</w:t>
            </w:r>
          </w:p>
        </w:tc>
        <w:tc>
          <w:tcPr>
            <w:tcW w:w="6684" w:type="dxa"/>
            <w:gridSpan w:val="11"/>
            <w:vAlign w:val="center"/>
          </w:tcPr>
          <w:p w14:paraId="1B9769E0" w14:textId="77777777" w:rsidR="00C77F95" w:rsidRDefault="00FE0E46">
            <w:pPr>
              <w:adjustRightInd w:val="0"/>
              <w:snapToGrid w:val="0"/>
              <w:spacing w:line="520" w:lineRule="exact"/>
              <w:ind w:firstLineChars="15" w:firstLine="36"/>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排名及对应分值</w:t>
            </w:r>
            <w:r>
              <w:rPr>
                <w:rFonts w:ascii="仿宋" w:eastAsia="仿宋" w:hAnsi="仿宋" w:cs="仿宋" w:hint="eastAsia"/>
                <w:color w:val="000000"/>
                <w:kern w:val="0"/>
                <w:sz w:val="24"/>
                <w:szCs w:val="24"/>
              </w:rPr>
              <w:t>/</w:t>
            </w:r>
            <w:r>
              <w:rPr>
                <w:rFonts w:ascii="仿宋" w:eastAsia="仿宋" w:hAnsi="仿宋" w:cs="仿宋" w:hint="eastAsia"/>
                <w:color w:val="000000"/>
                <w:kern w:val="0"/>
                <w:sz w:val="24"/>
                <w:szCs w:val="24"/>
              </w:rPr>
              <w:t>项</w:t>
            </w:r>
          </w:p>
        </w:tc>
      </w:tr>
      <w:tr w:rsidR="00C77F95" w14:paraId="50D3290C" w14:textId="77777777">
        <w:trPr>
          <w:trHeight w:val="510"/>
        </w:trPr>
        <w:tc>
          <w:tcPr>
            <w:tcW w:w="2011" w:type="dxa"/>
            <w:vMerge/>
            <w:vAlign w:val="center"/>
          </w:tcPr>
          <w:p w14:paraId="53CAB216"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4F5FCB92"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Merge/>
            <w:vAlign w:val="center"/>
          </w:tcPr>
          <w:p w14:paraId="3079EFBF"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434" w:type="dxa"/>
            <w:shd w:val="clear" w:color="auto" w:fill="auto"/>
            <w:vAlign w:val="center"/>
          </w:tcPr>
          <w:p w14:paraId="3A544F5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p>
        </w:tc>
        <w:tc>
          <w:tcPr>
            <w:tcW w:w="1045" w:type="dxa"/>
            <w:gridSpan w:val="2"/>
            <w:shd w:val="clear" w:color="auto" w:fill="auto"/>
            <w:vAlign w:val="center"/>
          </w:tcPr>
          <w:p w14:paraId="30E0024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w:t>
            </w:r>
          </w:p>
        </w:tc>
        <w:tc>
          <w:tcPr>
            <w:tcW w:w="1045" w:type="dxa"/>
            <w:gridSpan w:val="2"/>
            <w:shd w:val="clear" w:color="auto" w:fill="auto"/>
            <w:vAlign w:val="center"/>
          </w:tcPr>
          <w:p w14:paraId="2DE3619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p>
        </w:tc>
        <w:tc>
          <w:tcPr>
            <w:tcW w:w="1048" w:type="dxa"/>
            <w:gridSpan w:val="2"/>
            <w:shd w:val="clear" w:color="auto" w:fill="auto"/>
            <w:vAlign w:val="center"/>
          </w:tcPr>
          <w:p w14:paraId="69112B3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w:t>
            </w:r>
          </w:p>
        </w:tc>
        <w:tc>
          <w:tcPr>
            <w:tcW w:w="1050" w:type="dxa"/>
            <w:gridSpan w:val="2"/>
            <w:shd w:val="clear" w:color="auto" w:fill="auto"/>
            <w:vAlign w:val="center"/>
          </w:tcPr>
          <w:p w14:paraId="3D0AE3D1"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w:t>
            </w:r>
          </w:p>
        </w:tc>
        <w:tc>
          <w:tcPr>
            <w:tcW w:w="1062" w:type="dxa"/>
            <w:gridSpan w:val="2"/>
            <w:shd w:val="clear" w:color="auto" w:fill="auto"/>
            <w:vAlign w:val="center"/>
          </w:tcPr>
          <w:p w14:paraId="165A0FD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w:t>
            </w:r>
          </w:p>
        </w:tc>
      </w:tr>
      <w:tr w:rsidR="00C77F95" w14:paraId="0B00F037" w14:textId="77777777">
        <w:trPr>
          <w:trHeight w:val="510"/>
        </w:trPr>
        <w:tc>
          <w:tcPr>
            <w:tcW w:w="2011" w:type="dxa"/>
            <w:vMerge/>
            <w:vAlign w:val="center"/>
          </w:tcPr>
          <w:p w14:paraId="093F9164"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218B5B3C"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3E1EFF2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国家级一等奖</w:t>
            </w:r>
          </w:p>
        </w:tc>
        <w:tc>
          <w:tcPr>
            <w:tcW w:w="1434" w:type="dxa"/>
            <w:shd w:val="clear" w:color="auto" w:fill="auto"/>
            <w:vAlign w:val="center"/>
          </w:tcPr>
          <w:p w14:paraId="189028B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100</w:t>
            </w:r>
          </w:p>
        </w:tc>
        <w:tc>
          <w:tcPr>
            <w:tcW w:w="1045" w:type="dxa"/>
            <w:gridSpan w:val="2"/>
            <w:shd w:val="clear" w:color="auto" w:fill="auto"/>
            <w:vAlign w:val="center"/>
          </w:tcPr>
          <w:p w14:paraId="5A67240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80</w:t>
            </w:r>
          </w:p>
        </w:tc>
        <w:tc>
          <w:tcPr>
            <w:tcW w:w="1045" w:type="dxa"/>
            <w:gridSpan w:val="2"/>
            <w:shd w:val="clear" w:color="auto" w:fill="auto"/>
            <w:vAlign w:val="center"/>
          </w:tcPr>
          <w:p w14:paraId="594EA56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1048" w:type="dxa"/>
            <w:gridSpan w:val="2"/>
            <w:shd w:val="clear" w:color="auto" w:fill="auto"/>
            <w:vAlign w:val="center"/>
          </w:tcPr>
          <w:p w14:paraId="3CE584E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40</w:t>
            </w:r>
          </w:p>
        </w:tc>
        <w:tc>
          <w:tcPr>
            <w:tcW w:w="1050" w:type="dxa"/>
            <w:gridSpan w:val="2"/>
            <w:shd w:val="clear" w:color="auto" w:fill="auto"/>
            <w:vAlign w:val="center"/>
          </w:tcPr>
          <w:p w14:paraId="322554E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62" w:type="dxa"/>
            <w:gridSpan w:val="2"/>
            <w:shd w:val="clear" w:color="auto" w:fill="auto"/>
            <w:vAlign w:val="center"/>
          </w:tcPr>
          <w:p w14:paraId="618B1EB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w:t>
            </w:r>
          </w:p>
        </w:tc>
      </w:tr>
      <w:tr w:rsidR="00C77F95" w14:paraId="70678EFC" w14:textId="77777777">
        <w:trPr>
          <w:trHeight w:val="510"/>
        </w:trPr>
        <w:tc>
          <w:tcPr>
            <w:tcW w:w="2011" w:type="dxa"/>
            <w:vMerge/>
            <w:vAlign w:val="center"/>
          </w:tcPr>
          <w:p w14:paraId="29FB4E08"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4C449C26"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12E2206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国家级二等奖</w:t>
            </w:r>
          </w:p>
        </w:tc>
        <w:tc>
          <w:tcPr>
            <w:tcW w:w="1434" w:type="dxa"/>
            <w:shd w:val="clear" w:color="auto" w:fill="auto"/>
            <w:vAlign w:val="center"/>
          </w:tcPr>
          <w:p w14:paraId="7CF15A7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80</w:t>
            </w:r>
          </w:p>
        </w:tc>
        <w:tc>
          <w:tcPr>
            <w:tcW w:w="1045" w:type="dxa"/>
            <w:gridSpan w:val="2"/>
            <w:shd w:val="clear" w:color="auto" w:fill="auto"/>
            <w:vAlign w:val="center"/>
          </w:tcPr>
          <w:p w14:paraId="3756EDC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64</w:t>
            </w:r>
          </w:p>
        </w:tc>
        <w:tc>
          <w:tcPr>
            <w:tcW w:w="1045" w:type="dxa"/>
            <w:gridSpan w:val="2"/>
            <w:shd w:val="clear" w:color="auto" w:fill="auto"/>
            <w:vAlign w:val="center"/>
          </w:tcPr>
          <w:p w14:paraId="26F3BF8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48</w:t>
            </w:r>
          </w:p>
        </w:tc>
        <w:tc>
          <w:tcPr>
            <w:tcW w:w="1048" w:type="dxa"/>
            <w:gridSpan w:val="2"/>
            <w:shd w:val="clear" w:color="auto" w:fill="auto"/>
            <w:vAlign w:val="center"/>
          </w:tcPr>
          <w:p w14:paraId="592D200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32</w:t>
            </w:r>
          </w:p>
        </w:tc>
        <w:tc>
          <w:tcPr>
            <w:tcW w:w="1050" w:type="dxa"/>
            <w:gridSpan w:val="2"/>
            <w:shd w:val="clear" w:color="auto" w:fill="auto"/>
            <w:vAlign w:val="center"/>
          </w:tcPr>
          <w:p w14:paraId="0ED6383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16</w:t>
            </w:r>
          </w:p>
        </w:tc>
        <w:tc>
          <w:tcPr>
            <w:tcW w:w="1062" w:type="dxa"/>
            <w:gridSpan w:val="2"/>
            <w:shd w:val="clear" w:color="auto" w:fill="auto"/>
            <w:vAlign w:val="center"/>
          </w:tcPr>
          <w:p w14:paraId="0E48360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8</w:t>
            </w:r>
          </w:p>
        </w:tc>
      </w:tr>
      <w:tr w:rsidR="00C77F95" w14:paraId="4B51CD0C" w14:textId="77777777">
        <w:trPr>
          <w:trHeight w:val="510"/>
        </w:trPr>
        <w:tc>
          <w:tcPr>
            <w:tcW w:w="2011" w:type="dxa"/>
            <w:vMerge/>
            <w:vAlign w:val="center"/>
          </w:tcPr>
          <w:p w14:paraId="4DC0E5FC"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1CA01CDC"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6C6F9D1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国家级三等奖</w:t>
            </w:r>
          </w:p>
        </w:tc>
        <w:tc>
          <w:tcPr>
            <w:tcW w:w="1434" w:type="dxa"/>
            <w:shd w:val="clear" w:color="auto" w:fill="auto"/>
            <w:vAlign w:val="center"/>
          </w:tcPr>
          <w:p w14:paraId="72793A3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60</w:t>
            </w:r>
          </w:p>
        </w:tc>
        <w:tc>
          <w:tcPr>
            <w:tcW w:w="1045" w:type="dxa"/>
            <w:gridSpan w:val="2"/>
            <w:shd w:val="clear" w:color="auto" w:fill="auto"/>
            <w:vAlign w:val="center"/>
          </w:tcPr>
          <w:p w14:paraId="028E9EC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48</w:t>
            </w:r>
          </w:p>
        </w:tc>
        <w:tc>
          <w:tcPr>
            <w:tcW w:w="1045" w:type="dxa"/>
            <w:gridSpan w:val="2"/>
            <w:shd w:val="clear" w:color="auto" w:fill="auto"/>
            <w:vAlign w:val="center"/>
          </w:tcPr>
          <w:p w14:paraId="25EE836B"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36</w:t>
            </w:r>
          </w:p>
        </w:tc>
        <w:tc>
          <w:tcPr>
            <w:tcW w:w="1048" w:type="dxa"/>
            <w:gridSpan w:val="2"/>
            <w:shd w:val="clear" w:color="auto" w:fill="auto"/>
            <w:vAlign w:val="center"/>
          </w:tcPr>
          <w:p w14:paraId="3AFBDCD2"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24</w:t>
            </w:r>
          </w:p>
        </w:tc>
        <w:tc>
          <w:tcPr>
            <w:tcW w:w="1050" w:type="dxa"/>
            <w:gridSpan w:val="2"/>
            <w:shd w:val="clear" w:color="auto" w:fill="auto"/>
            <w:vAlign w:val="center"/>
          </w:tcPr>
          <w:p w14:paraId="44702F2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12</w:t>
            </w:r>
          </w:p>
        </w:tc>
        <w:tc>
          <w:tcPr>
            <w:tcW w:w="1062" w:type="dxa"/>
            <w:gridSpan w:val="2"/>
            <w:shd w:val="clear" w:color="auto" w:fill="auto"/>
            <w:vAlign w:val="center"/>
          </w:tcPr>
          <w:p w14:paraId="42A8E4F1"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6</w:t>
            </w:r>
          </w:p>
        </w:tc>
      </w:tr>
      <w:tr w:rsidR="00C77F95" w14:paraId="582206AF" w14:textId="77777777">
        <w:trPr>
          <w:trHeight w:val="510"/>
        </w:trPr>
        <w:tc>
          <w:tcPr>
            <w:tcW w:w="2011" w:type="dxa"/>
            <w:vMerge/>
            <w:vAlign w:val="center"/>
          </w:tcPr>
          <w:p w14:paraId="77DBF2AF"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572916B0"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4AC5B61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省级一等奖</w:t>
            </w:r>
          </w:p>
        </w:tc>
        <w:tc>
          <w:tcPr>
            <w:tcW w:w="1434" w:type="dxa"/>
            <w:shd w:val="clear" w:color="auto" w:fill="auto"/>
            <w:vAlign w:val="center"/>
          </w:tcPr>
          <w:p w14:paraId="26870B4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50</w:t>
            </w:r>
          </w:p>
        </w:tc>
        <w:tc>
          <w:tcPr>
            <w:tcW w:w="1045" w:type="dxa"/>
            <w:gridSpan w:val="2"/>
            <w:shd w:val="clear" w:color="auto" w:fill="auto"/>
            <w:vAlign w:val="center"/>
          </w:tcPr>
          <w:p w14:paraId="3D18881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25</w:t>
            </w:r>
          </w:p>
        </w:tc>
        <w:tc>
          <w:tcPr>
            <w:tcW w:w="1045" w:type="dxa"/>
            <w:gridSpan w:val="2"/>
            <w:shd w:val="clear" w:color="auto" w:fill="auto"/>
            <w:vAlign w:val="center"/>
          </w:tcPr>
          <w:p w14:paraId="559F6DE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w:t>
            </w:r>
          </w:p>
        </w:tc>
        <w:tc>
          <w:tcPr>
            <w:tcW w:w="1048" w:type="dxa"/>
            <w:gridSpan w:val="2"/>
            <w:shd w:val="clear" w:color="auto" w:fill="auto"/>
            <w:vAlign w:val="center"/>
          </w:tcPr>
          <w:p w14:paraId="266DC402"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50" w:type="dxa"/>
            <w:gridSpan w:val="2"/>
            <w:shd w:val="clear" w:color="auto" w:fill="auto"/>
            <w:vAlign w:val="center"/>
          </w:tcPr>
          <w:p w14:paraId="1BADEF4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62" w:type="dxa"/>
            <w:gridSpan w:val="2"/>
            <w:shd w:val="clear" w:color="auto" w:fill="auto"/>
            <w:vAlign w:val="center"/>
          </w:tcPr>
          <w:p w14:paraId="22CBED0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77535977" w14:textId="77777777">
        <w:trPr>
          <w:trHeight w:val="510"/>
        </w:trPr>
        <w:tc>
          <w:tcPr>
            <w:tcW w:w="2011" w:type="dxa"/>
            <w:vMerge/>
            <w:vAlign w:val="center"/>
          </w:tcPr>
          <w:p w14:paraId="496BC071"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7A915141"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4B00BD0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省级二等奖</w:t>
            </w:r>
          </w:p>
        </w:tc>
        <w:tc>
          <w:tcPr>
            <w:tcW w:w="1434" w:type="dxa"/>
            <w:shd w:val="clear" w:color="auto" w:fill="auto"/>
            <w:vAlign w:val="center"/>
          </w:tcPr>
          <w:p w14:paraId="131F6CE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40</w:t>
            </w:r>
          </w:p>
        </w:tc>
        <w:tc>
          <w:tcPr>
            <w:tcW w:w="1045" w:type="dxa"/>
            <w:gridSpan w:val="2"/>
            <w:shd w:val="clear" w:color="auto" w:fill="auto"/>
            <w:vAlign w:val="center"/>
          </w:tcPr>
          <w:p w14:paraId="0B16361A"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20</w:t>
            </w:r>
          </w:p>
        </w:tc>
        <w:tc>
          <w:tcPr>
            <w:tcW w:w="1045" w:type="dxa"/>
            <w:gridSpan w:val="2"/>
            <w:shd w:val="clear" w:color="auto" w:fill="auto"/>
            <w:vAlign w:val="center"/>
          </w:tcPr>
          <w:p w14:paraId="12D98132"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48" w:type="dxa"/>
            <w:gridSpan w:val="2"/>
            <w:shd w:val="clear" w:color="auto" w:fill="auto"/>
            <w:vAlign w:val="center"/>
          </w:tcPr>
          <w:p w14:paraId="1898E2C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50" w:type="dxa"/>
            <w:gridSpan w:val="2"/>
            <w:shd w:val="clear" w:color="auto" w:fill="auto"/>
            <w:vAlign w:val="center"/>
          </w:tcPr>
          <w:p w14:paraId="50B68C9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62" w:type="dxa"/>
            <w:gridSpan w:val="2"/>
            <w:shd w:val="clear" w:color="auto" w:fill="auto"/>
            <w:vAlign w:val="center"/>
          </w:tcPr>
          <w:p w14:paraId="2AA38CF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1DE3F003" w14:textId="77777777">
        <w:trPr>
          <w:trHeight w:val="510"/>
        </w:trPr>
        <w:tc>
          <w:tcPr>
            <w:tcW w:w="2011" w:type="dxa"/>
            <w:vMerge/>
            <w:vAlign w:val="center"/>
          </w:tcPr>
          <w:p w14:paraId="1DB4E160"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4418000E"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4EA08B6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省级三等奖</w:t>
            </w:r>
          </w:p>
        </w:tc>
        <w:tc>
          <w:tcPr>
            <w:tcW w:w="1434" w:type="dxa"/>
            <w:shd w:val="clear" w:color="auto" w:fill="auto"/>
            <w:vAlign w:val="center"/>
          </w:tcPr>
          <w:p w14:paraId="5C29D23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30</w:t>
            </w:r>
          </w:p>
        </w:tc>
        <w:tc>
          <w:tcPr>
            <w:tcW w:w="1045" w:type="dxa"/>
            <w:gridSpan w:val="2"/>
            <w:shd w:val="clear" w:color="auto" w:fill="auto"/>
            <w:vAlign w:val="center"/>
          </w:tcPr>
          <w:p w14:paraId="41119FE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45" w:type="dxa"/>
            <w:gridSpan w:val="2"/>
            <w:shd w:val="clear" w:color="auto" w:fill="auto"/>
            <w:vAlign w:val="center"/>
          </w:tcPr>
          <w:p w14:paraId="28B97AD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48" w:type="dxa"/>
            <w:gridSpan w:val="2"/>
            <w:shd w:val="clear" w:color="auto" w:fill="auto"/>
            <w:vAlign w:val="center"/>
          </w:tcPr>
          <w:p w14:paraId="07E5DF5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50" w:type="dxa"/>
            <w:gridSpan w:val="2"/>
            <w:shd w:val="clear" w:color="auto" w:fill="auto"/>
            <w:vAlign w:val="center"/>
          </w:tcPr>
          <w:p w14:paraId="1DE10063"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62" w:type="dxa"/>
            <w:gridSpan w:val="2"/>
            <w:shd w:val="clear" w:color="auto" w:fill="auto"/>
            <w:vAlign w:val="center"/>
          </w:tcPr>
          <w:p w14:paraId="3454D0C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561D5BCD" w14:textId="77777777">
        <w:trPr>
          <w:trHeight w:val="510"/>
        </w:trPr>
        <w:tc>
          <w:tcPr>
            <w:tcW w:w="2011" w:type="dxa"/>
            <w:vMerge/>
            <w:vAlign w:val="center"/>
          </w:tcPr>
          <w:p w14:paraId="08F30BB7"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1005" w:type="dxa"/>
            <w:vMerge/>
            <w:vAlign w:val="center"/>
          </w:tcPr>
          <w:p w14:paraId="6F151A15" w14:textId="77777777" w:rsidR="00C77F95" w:rsidRDefault="00C77F95">
            <w:pPr>
              <w:adjustRightInd w:val="0"/>
              <w:snapToGrid w:val="0"/>
              <w:spacing w:line="520" w:lineRule="exact"/>
              <w:jc w:val="center"/>
              <w:rPr>
                <w:rFonts w:ascii="仿宋" w:eastAsia="仿宋" w:hAnsi="仿宋" w:cs="仿宋"/>
                <w:color w:val="000000"/>
                <w:kern w:val="0"/>
                <w:sz w:val="24"/>
                <w:szCs w:val="24"/>
              </w:rPr>
            </w:pPr>
          </w:p>
        </w:tc>
        <w:tc>
          <w:tcPr>
            <w:tcW w:w="4610" w:type="dxa"/>
            <w:gridSpan w:val="2"/>
            <w:vAlign w:val="center"/>
          </w:tcPr>
          <w:p w14:paraId="17969716"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校厅级奖</w:t>
            </w:r>
          </w:p>
        </w:tc>
        <w:tc>
          <w:tcPr>
            <w:tcW w:w="1434" w:type="dxa"/>
            <w:shd w:val="clear" w:color="auto" w:fill="auto"/>
            <w:vAlign w:val="center"/>
          </w:tcPr>
          <w:p w14:paraId="072ED96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3</w:t>
            </w:r>
            <w:r>
              <w:rPr>
                <w:rFonts w:ascii="仿宋" w:eastAsia="仿宋" w:hAnsi="仿宋" w:cs="仿宋"/>
                <w:color w:val="000000"/>
                <w:kern w:val="0"/>
                <w:sz w:val="24"/>
                <w:szCs w:val="24"/>
              </w:rPr>
              <w:t>0</w:t>
            </w:r>
          </w:p>
        </w:tc>
        <w:tc>
          <w:tcPr>
            <w:tcW w:w="1045" w:type="dxa"/>
            <w:gridSpan w:val="2"/>
            <w:shd w:val="clear" w:color="auto" w:fill="auto"/>
            <w:vAlign w:val="center"/>
          </w:tcPr>
          <w:p w14:paraId="2B57C11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45" w:type="dxa"/>
            <w:gridSpan w:val="2"/>
            <w:shd w:val="clear" w:color="auto" w:fill="auto"/>
            <w:vAlign w:val="center"/>
          </w:tcPr>
          <w:p w14:paraId="6096E29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48" w:type="dxa"/>
            <w:gridSpan w:val="2"/>
            <w:shd w:val="clear" w:color="auto" w:fill="auto"/>
            <w:vAlign w:val="center"/>
          </w:tcPr>
          <w:p w14:paraId="1780DD1C"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50" w:type="dxa"/>
            <w:gridSpan w:val="2"/>
            <w:shd w:val="clear" w:color="auto" w:fill="auto"/>
            <w:vAlign w:val="center"/>
          </w:tcPr>
          <w:p w14:paraId="45AF2B80"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c>
          <w:tcPr>
            <w:tcW w:w="1062" w:type="dxa"/>
            <w:gridSpan w:val="2"/>
            <w:shd w:val="clear" w:color="auto" w:fill="auto"/>
            <w:vAlign w:val="center"/>
          </w:tcPr>
          <w:p w14:paraId="6C24AD68"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w:t>
            </w:r>
          </w:p>
        </w:tc>
      </w:tr>
      <w:tr w:rsidR="00C77F95" w14:paraId="2471B100" w14:textId="77777777">
        <w:tc>
          <w:tcPr>
            <w:tcW w:w="2011" w:type="dxa"/>
            <w:vAlign w:val="center"/>
          </w:tcPr>
          <w:p w14:paraId="6659E22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参加志愿服务</w:t>
            </w:r>
          </w:p>
        </w:tc>
        <w:tc>
          <w:tcPr>
            <w:tcW w:w="1005" w:type="dxa"/>
            <w:vAlign w:val="center"/>
          </w:tcPr>
          <w:p w14:paraId="56DDDA35"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w:t>
            </w:r>
            <w:r>
              <w:rPr>
                <w:rFonts w:ascii="仿宋" w:eastAsia="仿宋" w:hAnsi="仿宋" w:cs="仿宋"/>
                <w:color w:val="000000"/>
                <w:kern w:val="0"/>
                <w:sz w:val="24"/>
                <w:szCs w:val="24"/>
              </w:rPr>
              <w:t>%</w:t>
            </w:r>
          </w:p>
        </w:tc>
        <w:tc>
          <w:tcPr>
            <w:tcW w:w="3165" w:type="dxa"/>
            <w:vAlign w:val="center"/>
          </w:tcPr>
          <w:p w14:paraId="4E65BACB"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“志愿汇”或第二课堂</w:t>
            </w:r>
          </w:p>
        </w:tc>
        <w:tc>
          <w:tcPr>
            <w:tcW w:w="1445" w:type="dxa"/>
            <w:vAlign w:val="center"/>
          </w:tcPr>
          <w:p w14:paraId="13D6F46D"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p>
        </w:tc>
        <w:tc>
          <w:tcPr>
            <w:tcW w:w="6684" w:type="dxa"/>
            <w:gridSpan w:val="11"/>
            <w:vAlign w:val="center"/>
          </w:tcPr>
          <w:p w14:paraId="05F4EDB4" w14:textId="77777777" w:rsidR="00C77F95" w:rsidRDefault="00FE0E46">
            <w:pPr>
              <w:adjustRightInd w:val="0"/>
              <w:snapToGrid w:val="0"/>
              <w:spacing w:line="400" w:lineRule="exact"/>
              <w:rPr>
                <w:rFonts w:ascii="仿宋" w:eastAsia="仿宋" w:hAnsi="仿宋" w:cs="仿宋"/>
                <w:color w:val="000000"/>
                <w:kern w:val="0"/>
                <w:sz w:val="24"/>
                <w:szCs w:val="24"/>
              </w:rPr>
            </w:pPr>
            <w:r>
              <w:rPr>
                <w:rFonts w:ascii="仿宋" w:eastAsia="仿宋" w:hAnsi="仿宋" w:cs="仿宋" w:hint="eastAsia"/>
                <w:color w:val="000000"/>
                <w:kern w:val="0"/>
                <w:sz w:val="24"/>
                <w:szCs w:val="24"/>
              </w:rPr>
              <w:t>“志愿汇”累计时长达</w:t>
            </w: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50</w:t>
            </w:r>
            <w:r>
              <w:rPr>
                <w:rFonts w:ascii="仿宋" w:eastAsia="仿宋" w:hAnsi="仿宋" w:cs="仿宋" w:hint="eastAsia"/>
                <w:color w:val="000000"/>
                <w:kern w:val="0"/>
                <w:sz w:val="24"/>
                <w:szCs w:val="24"/>
              </w:rPr>
              <w:t>小时得</w:t>
            </w:r>
            <w:r>
              <w:rPr>
                <w:rFonts w:ascii="仿宋" w:eastAsia="仿宋" w:hAnsi="仿宋" w:cs="仿宋" w:hint="eastAsia"/>
                <w:color w:val="000000"/>
                <w:kern w:val="0"/>
                <w:sz w:val="24"/>
                <w:szCs w:val="24"/>
              </w:rPr>
              <w:t>6</w:t>
            </w:r>
            <w:r>
              <w:rPr>
                <w:rFonts w:ascii="仿宋" w:eastAsia="仿宋" w:hAnsi="仿宋" w:cs="仿宋"/>
                <w:color w:val="000000"/>
                <w:kern w:val="0"/>
                <w:sz w:val="24"/>
                <w:szCs w:val="24"/>
              </w:rPr>
              <w:t>0</w:t>
            </w:r>
            <w:r>
              <w:rPr>
                <w:rFonts w:ascii="仿宋" w:eastAsia="仿宋" w:hAnsi="仿宋" w:cs="仿宋" w:hint="eastAsia"/>
                <w:color w:val="000000"/>
                <w:kern w:val="0"/>
                <w:sz w:val="24"/>
                <w:szCs w:val="24"/>
              </w:rPr>
              <w:t>分，每多</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个小时加</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分（不足</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小时不计分），上限</w:t>
            </w: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r>
              <w:rPr>
                <w:rFonts w:ascii="仿宋" w:eastAsia="仿宋" w:hAnsi="仿宋" w:cs="仿宋" w:hint="eastAsia"/>
                <w:color w:val="000000"/>
                <w:kern w:val="0"/>
                <w:sz w:val="24"/>
                <w:szCs w:val="24"/>
              </w:rPr>
              <w:t>分。第二课堂累计达</w:t>
            </w:r>
            <w:r>
              <w:rPr>
                <w:rFonts w:ascii="仿宋" w:eastAsia="仿宋" w:hAnsi="仿宋" w:cs="仿宋" w:hint="eastAsia"/>
                <w:color w:val="000000"/>
                <w:kern w:val="0"/>
                <w:sz w:val="24"/>
                <w:szCs w:val="24"/>
              </w:rPr>
              <w:t>3</w:t>
            </w:r>
            <w:r>
              <w:rPr>
                <w:rFonts w:ascii="仿宋" w:eastAsia="仿宋" w:hAnsi="仿宋" w:cs="仿宋"/>
                <w:color w:val="000000"/>
                <w:kern w:val="0"/>
                <w:sz w:val="24"/>
                <w:szCs w:val="24"/>
              </w:rPr>
              <w:t>00</w:t>
            </w:r>
            <w:r>
              <w:rPr>
                <w:rFonts w:ascii="仿宋" w:eastAsia="仿宋" w:hAnsi="仿宋" w:cs="仿宋" w:hint="eastAsia"/>
                <w:color w:val="000000"/>
                <w:kern w:val="0"/>
                <w:sz w:val="24"/>
                <w:szCs w:val="24"/>
              </w:rPr>
              <w:t>学时得</w:t>
            </w:r>
            <w:r>
              <w:rPr>
                <w:rFonts w:ascii="仿宋" w:eastAsia="仿宋" w:hAnsi="仿宋" w:cs="仿宋" w:hint="eastAsia"/>
                <w:color w:val="000000"/>
                <w:kern w:val="0"/>
                <w:sz w:val="24"/>
                <w:szCs w:val="24"/>
              </w:rPr>
              <w:t>6</w:t>
            </w:r>
            <w:r>
              <w:rPr>
                <w:rFonts w:ascii="仿宋" w:eastAsia="仿宋" w:hAnsi="仿宋" w:cs="仿宋"/>
                <w:color w:val="000000"/>
                <w:kern w:val="0"/>
                <w:sz w:val="24"/>
                <w:szCs w:val="24"/>
              </w:rPr>
              <w:t>0</w:t>
            </w:r>
            <w:r>
              <w:rPr>
                <w:rFonts w:ascii="仿宋" w:eastAsia="仿宋" w:hAnsi="仿宋" w:cs="仿宋" w:hint="eastAsia"/>
                <w:color w:val="000000"/>
                <w:kern w:val="0"/>
                <w:sz w:val="24"/>
                <w:szCs w:val="24"/>
              </w:rPr>
              <w:t>分，每多</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个学时加</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分（不足</w:t>
            </w:r>
            <w:r>
              <w:rPr>
                <w:rFonts w:ascii="仿宋" w:eastAsia="仿宋" w:hAnsi="仿宋" w:cs="仿宋" w:hint="eastAsia"/>
                <w:color w:val="000000"/>
                <w:kern w:val="0"/>
                <w:sz w:val="24"/>
                <w:szCs w:val="24"/>
              </w:rPr>
              <w:t>1</w:t>
            </w:r>
            <w:r>
              <w:rPr>
                <w:rFonts w:ascii="仿宋" w:eastAsia="仿宋" w:hAnsi="仿宋" w:cs="仿宋" w:hint="eastAsia"/>
                <w:color w:val="000000"/>
                <w:kern w:val="0"/>
                <w:sz w:val="24"/>
                <w:szCs w:val="24"/>
              </w:rPr>
              <w:t>学</w:t>
            </w:r>
            <w:r>
              <w:rPr>
                <w:rFonts w:ascii="仿宋" w:eastAsia="仿宋" w:hAnsi="仿宋" w:cs="仿宋" w:hint="eastAsia"/>
                <w:color w:val="000000"/>
                <w:kern w:val="0"/>
                <w:sz w:val="24"/>
                <w:szCs w:val="24"/>
              </w:rPr>
              <w:t>时不计分），上限</w:t>
            </w: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r>
              <w:rPr>
                <w:rFonts w:ascii="仿宋" w:eastAsia="仿宋" w:hAnsi="仿宋" w:cs="仿宋" w:hint="eastAsia"/>
                <w:color w:val="000000"/>
                <w:kern w:val="0"/>
                <w:sz w:val="24"/>
                <w:szCs w:val="24"/>
              </w:rPr>
              <w:t>分。</w:t>
            </w:r>
          </w:p>
        </w:tc>
      </w:tr>
      <w:tr w:rsidR="00C77F95" w14:paraId="47A45D81" w14:textId="77777777">
        <w:tc>
          <w:tcPr>
            <w:tcW w:w="2011" w:type="dxa"/>
            <w:vAlign w:val="center"/>
          </w:tcPr>
          <w:p w14:paraId="6D76B5E4"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参军入伍服兵役</w:t>
            </w:r>
          </w:p>
        </w:tc>
        <w:tc>
          <w:tcPr>
            <w:tcW w:w="1005" w:type="dxa"/>
            <w:vAlign w:val="center"/>
          </w:tcPr>
          <w:p w14:paraId="2E019AF3"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10</w:t>
            </w:r>
            <w:r>
              <w:rPr>
                <w:rFonts w:ascii="仿宋" w:eastAsia="仿宋" w:hAnsi="仿宋" w:cs="仿宋"/>
                <w:color w:val="000000"/>
                <w:kern w:val="0"/>
                <w:sz w:val="24"/>
                <w:szCs w:val="24"/>
              </w:rPr>
              <w:t>%</w:t>
            </w:r>
          </w:p>
        </w:tc>
        <w:tc>
          <w:tcPr>
            <w:tcW w:w="3165" w:type="dxa"/>
            <w:vAlign w:val="center"/>
          </w:tcPr>
          <w:p w14:paraId="779E311A" w14:textId="77777777" w:rsidR="00C77F95" w:rsidRDefault="00C77F95">
            <w:pPr>
              <w:adjustRightInd w:val="0"/>
              <w:snapToGrid w:val="0"/>
              <w:spacing w:line="400" w:lineRule="exact"/>
              <w:jc w:val="left"/>
              <w:rPr>
                <w:rFonts w:ascii="仿宋" w:eastAsia="仿宋" w:hAnsi="仿宋" w:cs="仿宋"/>
                <w:color w:val="000000"/>
                <w:kern w:val="0"/>
                <w:sz w:val="24"/>
                <w:szCs w:val="24"/>
              </w:rPr>
            </w:pPr>
          </w:p>
        </w:tc>
        <w:tc>
          <w:tcPr>
            <w:tcW w:w="1445" w:type="dxa"/>
            <w:vAlign w:val="center"/>
          </w:tcPr>
          <w:p w14:paraId="7E05E449"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p>
        </w:tc>
        <w:tc>
          <w:tcPr>
            <w:tcW w:w="6684" w:type="dxa"/>
            <w:gridSpan w:val="11"/>
            <w:vAlign w:val="center"/>
          </w:tcPr>
          <w:p w14:paraId="7B9559D8" w14:textId="77777777" w:rsidR="00C77F95" w:rsidRDefault="00FE0E46">
            <w:pPr>
              <w:adjustRightInd w:val="0"/>
              <w:snapToGrid w:val="0"/>
              <w:spacing w:line="520" w:lineRule="exact"/>
              <w:rPr>
                <w:rFonts w:ascii="仿宋" w:eastAsia="仿宋" w:hAnsi="仿宋" w:cs="仿宋"/>
                <w:color w:val="000000"/>
                <w:kern w:val="0"/>
                <w:sz w:val="24"/>
                <w:szCs w:val="24"/>
              </w:rPr>
            </w:pPr>
            <w:r>
              <w:rPr>
                <w:rFonts w:ascii="仿宋" w:eastAsia="仿宋" w:hAnsi="仿宋" w:cs="仿宋" w:hint="eastAsia"/>
                <w:color w:val="000000"/>
                <w:kern w:val="0"/>
                <w:sz w:val="24"/>
                <w:szCs w:val="24"/>
              </w:rPr>
              <w:t>以《义务兵退出现役证》为准。</w:t>
            </w:r>
          </w:p>
        </w:tc>
      </w:tr>
      <w:tr w:rsidR="00C77F95" w14:paraId="50CB839C" w14:textId="77777777">
        <w:tc>
          <w:tcPr>
            <w:tcW w:w="2011" w:type="dxa"/>
            <w:vAlign w:val="center"/>
          </w:tcPr>
          <w:p w14:paraId="5735B245"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赴国际组织学习</w:t>
            </w:r>
          </w:p>
        </w:tc>
        <w:tc>
          <w:tcPr>
            <w:tcW w:w="1005" w:type="dxa"/>
            <w:vAlign w:val="center"/>
          </w:tcPr>
          <w:p w14:paraId="7E342363"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5</w:t>
            </w:r>
            <w:r>
              <w:rPr>
                <w:rFonts w:ascii="仿宋" w:eastAsia="仿宋" w:hAnsi="仿宋" w:cs="仿宋"/>
                <w:color w:val="000000"/>
                <w:kern w:val="0"/>
                <w:sz w:val="24"/>
                <w:szCs w:val="24"/>
              </w:rPr>
              <w:t>%</w:t>
            </w:r>
          </w:p>
        </w:tc>
        <w:tc>
          <w:tcPr>
            <w:tcW w:w="3165" w:type="dxa"/>
            <w:vAlign w:val="center"/>
          </w:tcPr>
          <w:p w14:paraId="554778AB" w14:textId="77777777" w:rsidR="00C77F95" w:rsidRDefault="00FE0E46">
            <w:pPr>
              <w:adjustRightInd w:val="0"/>
              <w:snapToGrid w:val="0"/>
              <w:spacing w:line="400" w:lineRule="exact"/>
              <w:jc w:val="left"/>
              <w:rPr>
                <w:rFonts w:ascii="仿宋" w:eastAsia="仿宋" w:hAnsi="仿宋" w:cs="仿宋"/>
                <w:color w:val="000000"/>
                <w:kern w:val="0"/>
                <w:sz w:val="24"/>
                <w:szCs w:val="24"/>
              </w:rPr>
            </w:pPr>
            <w:r>
              <w:rPr>
                <w:rFonts w:ascii="仿宋" w:eastAsia="仿宋" w:hAnsi="仿宋" w:cs="仿宋" w:hint="eastAsia"/>
                <w:color w:val="000000"/>
                <w:kern w:val="0"/>
                <w:sz w:val="24"/>
                <w:szCs w:val="24"/>
              </w:rPr>
              <w:t>赴中国大陆以外地区开展的学习</w:t>
            </w:r>
          </w:p>
        </w:tc>
        <w:tc>
          <w:tcPr>
            <w:tcW w:w="1445" w:type="dxa"/>
            <w:vAlign w:val="center"/>
          </w:tcPr>
          <w:p w14:paraId="75ECFD9E"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p>
        </w:tc>
        <w:tc>
          <w:tcPr>
            <w:tcW w:w="6684" w:type="dxa"/>
            <w:gridSpan w:val="11"/>
            <w:vAlign w:val="center"/>
          </w:tcPr>
          <w:p w14:paraId="7B7A76C2" w14:textId="77777777" w:rsidR="00C77F95" w:rsidRDefault="00FE0E46">
            <w:pPr>
              <w:adjustRightInd w:val="0"/>
              <w:snapToGrid w:val="0"/>
              <w:spacing w:line="520" w:lineRule="exact"/>
              <w:rPr>
                <w:rFonts w:ascii="仿宋" w:eastAsia="仿宋" w:hAnsi="仿宋" w:cs="仿宋"/>
                <w:color w:val="000000"/>
                <w:kern w:val="0"/>
                <w:sz w:val="24"/>
                <w:szCs w:val="24"/>
              </w:rPr>
            </w:pPr>
            <w:r>
              <w:rPr>
                <w:rFonts w:ascii="仿宋" w:eastAsia="仿宋" w:hAnsi="仿宋" w:cs="仿宋" w:hint="eastAsia"/>
                <w:color w:val="000000"/>
                <w:kern w:val="0"/>
                <w:sz w:val="24"/>
                <w:szCs w:val="24"/>
              </w:rPr>
              <w:t>学习时间不小于</w:t>
            </w:r>
            <w:r>
              <w:rPr>
                <w:rFonts w:ascii="仿宋" w:eastAsia="仿宋" w:hAnsi="仿宋" w:cs="仿宋" w:hint="eastAsia"/>
                <w:color w:val="000000"/>
                <w:kern w:val="0"/>
                <w:sz w:val="24"/>
                <w:szCs w:val="24"/>
              </w:rPr>
              <w:t>7</w:t>
            </w:r>
            <w:r>
              <w:rPr>
                <w:rFonts w:ascii="仿宋" w:eastAsia="仿宋" w:hAnsi="仿宋" w:cs="仿宋" w:hint="eastAsia"/>
                <w:color w:val="000000"/>
                <w:kern w:val="0"/>
                <w:sz w:val="24"/>
                <w:szCs w:val="24"/>
              </w:rPr>
              <w:t>天计</w:t>
            </w: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r>
              <w:rPr>
                <w:rFonts w:ascii="仿宋" w:eastAsia="仿宋" w:hAnsi="仿宋" w:cs="仿宋" w:hint="eastAsia"/>
                <w:color w:val="000000"/>
                <w:kern w:val="0"/>
                <w:sz w:val="24"/>
                <w:szCs w:val="24"/>
              </w:rPr>
              <w:t>分，</w:t>
            </w:r>
            <w:r>
              <w:rPr>
                <w:rFonts w:ascii="仿宋" w:eastAsia="仿宋" w:hAnsi="仿宋" w:cs="仿宋" w:hint="eastAsia"/>
                <w:color w:val="000000"/>
                <w:kern w:val="0"/>
                <w:sz w:val="24"/>
                <w:szCs w:val="24"/>
              </w:rPr>
              <w:t>7</w:t>
            </w:r>
            <w:r>
              <w:rPr>
                <w:rFonts w:ascii="仿宋" w:eastAsia="仿宋" w:hAnsi="仿宋" w:cs="仿宋" w:hint="eastAsia"/>
                <w:color w:val="000000"/>
                <w:kern w:val="0"/>
                <w:sz w:val="24"/>
                <w:szCs w:val="24"/>
              </w:rPr>
              <w:t>天以下者不计分。</w:t>
            </w:r>
          </w:p>
        </w:tc>
      </w:tr>
      <w:tr w:rsidR="00C77F95" w14:paraId="0359BB61" w14:textId="77777777">
        <w:trPr>
          <w:trHeight w:val="527"/>
        </w:trPr>
        <w:tc>
          <w:tcPr>
            <w:tcW w:w="2011" w:type="dxa"/>
            <w:vAlign w:val="center"/>
          </w:tcPr>
          <w:p w14:paraId="605CCC77"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lastRenderedPageBreak/>
              <w:t>发明专利</w:t>
            </w:r>
          </w:p>
        </w:tc>
        <w:tc>
          <w:tcPr>
            <w:tcW w:w="1005" w:type="dxa"/>
            <w:vAlign w:val="center"/>
          </w:tcPr>
          <w:p w14:paraId="495B498A" w14:textId="77777777" w:rsidR="00C77F95" w:rsidRDefault="00FE0E46">
            <w:pPr>
              <w:adjustRightInd w:val="0"/>
              <w:snapToGrid w:val="0"/>
              <w:spacing w:line="40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15</w:t>
            </w:r>
            <w:r>
              <w:rPr>
                <w:rFonts w:ascii="仿宋" w:eastAsia="仿宋" w:hAnsi="仿宋" w:cs="仿宋"/>
                <w:color w:val="000000"/>
                <w:kern w:val="0"/>
                <w:sz w:val="24"/>
                <w:szCs w:val="24"/>
              </w:rPr>
              <w:t>%</w:t>
            </w:r>
          </w:p>
        </w:tc>
        <w:tc>
          <w:tcPr>
            <w:tcW w:w="3165" w:type="dxa"/>
            <w:vAlign w:val="center"/>
          </w:tcPr>
          <w:p w14:paraId="10361578" w14:textId="77777777" w:rsidR="00C77F95" w:rsidRDefault="00C77F95">
            <w:pPr>
              <w:adjustRightInd w:val="0"/>
              <w:snapToGrid w:val="0"/>
              <w:spacing w:line="400" w:lineRule="exact"/>
              <w:jc w:val="left"/>
              <w:rPr>
                <w:rFonts w:ascii="仿宋" w:eastAsia="仿宋" w:hAnsi="仿宋" w:cs="仿宋"/>
                <w:color w:val="000000"/>
                <w:kern w:val="0"/>
                <w:sz w:val="24"/>
                <w:szCs w:val="24"/>
              </w:rPr>
            </w:pPr>
          </w:p>
        </w:tc>
        <w:tc>
          <w:tcPr>
            <w:tcW w:w="1445" w:type="dxa"/>
            <w:vAlign w:val="center"/>
          </w:tcPr>
          <w:p w14:paraId="34A7B68F" w14:textId="77777777" w:rsidR="00C77F95" w:rsidRDefault="00FE0E46">
            <w:pPr>
              <w:adjustRightInd w:val="0"/>
              <w:snapToGrid w:val="0"/>
              <w:spacing w:line="520" w:lineRule="exact"/>
              <w:jc w:val="center"/>
              <w:rPr>
                <w:rFonts w:ascii="仿宋" w:eastAsia="仿宋" w:hAnsi="仿宋" w:cs="仿宋"/>
                <w:color w:val="000000"/>
                <w:kern w:val="0"/>
                <w:sz w:val="24"/>
                <w:szCs w:val="24"/>
              </w:rPr>
            </w:pPr>
            <w:r>
              <w:rPr>
                <w:rFonts w:ascii="仿宋" w:eastAsia="仿宋" w:hAnsi="仿宋" w:cs="仿宋" w:hint="eastAsia"/>
                <w:color w:val="000000"/>
                <w:kern w:val="0"/>
                <w:sz w:val="24"/>
                <w:szCs w:val="24"/>
              </w:rPr>
              <w:t>1</w:t>
            </w:r>
            <w:r>
              <w:rPr>
                <w:rFonts w:ascii="仿宋" w:eastAsia="仿宋" w:hAnsi="仿宋" w:cs="仿宋"/>
                <w:color w:val="000000"/>
                <w:kern w:val="0"/>
                <w:sz w:val="24"/>
                <w:szCs w:val="24"/>
              </w:rPr>
              <w:t>00</w:t>
            </w:r>
          </w:p>
        </w:tc>
        <w:tc>
          <w:tcPr>
            <w:tcW w:w="6684" w:type="dxa"/>
            <w:gridSpan w:val="11"/>
            <w:vAlign w:val="center"/>
          </w:tcPr>
          <w:p w14:paraId="34EFA1E5" w14:textId="77777777" w:rsidR="00C77F95" w:rsidRDefault="00FE0E46">
            <w:pPr>
              <w:adjustRightInd w:val="0"/>
              <w:snapToGrid w:val="0"/>
              <w:spacing w:line="520" w:lineRule="exact"/>
              <w:rPr>
                <w:rFonts w:ascii="仿宋" w:eastAsia="仿宋" w:hAnsi="仿宋" w:cs="仿宋"/>
                <w:color w:val="000000"/>
                <w:kern w:val="0"/>
                <w:sz w:val="24"/>
                <w:szCs w:val="24"/>
              </w:rPr>
            </w:pPr>
            <w:r>
              <w:rPr>
                <w:rFonts w:ascii="仿宋" w:eastAsia="仿宋" w:hAnsi="仿宋" w:cs="仿宋" w:hint="eastAsia"/>
                <w:color w:val="000000"/>
                <w:kern w:val="0"/>
                <w:sz w:val="24"/>
                <w:szCs w:val="24"/>
              </w:rPr>
              <w:t>只计算国家级发明专利。</w:t>
            </w:r>
          </w:p>
        </w:tc>
      </w:tr>
    </w:tbl>
    <w:p w14:paraId="2CECBB93" w14:textId="77777777" w:rsidR="00C77F95" w:rsidRDefault="00C77F95">
      <w:pPr>
        <w:adjustRightInd w:val="0"/>
        <w:snapToGrid w:val="0"/>
        <w:spacing w:beforeLines="50" w:before="156" w:line="360" w:lineRule="auto"/>
        <w:rPr>
          <w:rFonts w:ascii="楷体" w:eastAsia="楷体" w:hAnsi="楷体"/>
          <w:szCs w:val="21"/>
        </w:rPr>
      </w:pPr>
    </w:p>
    <w:p w14:paraId="0DDE4C27" w14:textId="77777777" w:rsidR="00C77F95" w:rsidRDefault="00FE0E46">
      <w:pPr>
        <w:adjustRightInd w:val="0"/>
        <w:snapToGrid w:val="0"/>
        <w:spacing w:beforeLines="50" w:before="156" w:line="360" w:lineRule="auto"/>
        <w:rPr>
          <w:rFonts w:ascii="楷体" w:eastAsia="楷体" w:hAnsi="楷体" w:cs="仿宋"/>
          <w:color w:val="000000"/>
          <w:kern w:val="0"/>
          <w:szCs w:val="21"/>
        </w:rPr>
      </w:pPr>
      <w:r>
        <w:rPr>
          <w:rFonts w:ascii="楷体" w:eastAsia="楷体" w:hAnsi="楷体" w:hint="eastAsia"/>
          <w:szCs w:val="21"/>
        </w:rPr>
        <w:t>计分</w:t>
      </w:r>
      <w:r>
        <w:rPr>
          <w:rFonts w:ascii="楷体" w:eastAsia="楷体" w:hAnsi="楷体" w:cs="仿宋" w:hint="eastAsia"/>
          <w:color w:val="000000"/>
          <w:kern w:val="0"/>
          <w:szCs w:val="21"/>
        </w:rPr>
        <w:t>说明：</w:t>
      </w:r>
    </w:p>
    <w:p w14:paraId="2DF883B5" w14:textId="77777777" w:rsidR="00C77F95" w:rsidRDefault="00FE0E46">
      <w:pPr>
        <w:adjustRightInd w:val="0"/>
        <w:snapToGrid w:val="0"/>
        <w:spacing w:line="360" w:lineRule="auto"/>
        <w:ind w:firstLine="570"/>
        <w:rPr>
          <w:rFonts w:ascii="楷体" w:eastAsia="楷体" w:hAnsi="楷体" w:cs="仿宋"/>
          <w:color w:val="000000"/>
          <w:kern w:val="0"/>
          <w:szCs w:val="21"/>
        </w:rPr>
      </w:pPr>
      <w:r>
        <w:rPr>
          <w:rFonts w:ascii="楷体" w:eastAsia="楷体" w:hAnsi="楷体" w:cs="仿宋" w:hint="eastAsia"/>
          <w:color w:val="000000"/>
          <w:kern w:val="0"/>
          <w:szCs w:val="21"/>
        </w:rPr>
        <w:t xml:space="preserve">1. </w:t>
      </w:r>
      <w:r>
        <w:rPr>
          <w:rFonts w:ascii="楷体" w:eastAsia="楷体" w:hAnsi="楷体" w:cs="仿宋" w:hint="eastAsia"/>
          <w:color w:val="000000"/>
          <w:kern w:val="0"/>
          <w:szCs w:val="21"/>
        </w:rPr>
        <w:t>创新创业类和学术科技类竞赛以当年教育部认定的竞赛名单为准。</w:t>
      </w:r>
    </w:p>
    <w:p w14:paraId="74AF13D5" w14:textId="77777777" w:rsidR="00C77F95" w:rsidRDefault="00FE0E46">
      <w:pPr>
        <w:adjustRightInd w:val="0"/>
        <w:snapToGrid w:val="0"/>
        <w:spacing w:line="360" w:lineRule="auto"/>
        <w:ind w:firstLine="570"/>
        <w:rPr>
          <w:rFonts w:ascii="楷体" w:eastAsia="楷体" w:hAnsi="楷体" w:cs="仿宋"/>
          <w:color w:val="000000"/>
          <w:kern w:val="0"/>
          <w:szCs w:val="21"/>
        </w:rPr>
      </w:pPr>
      <w:r>
        <w:rPr>
          <w:rFonts w:ascii="楷体" w:eastAsia="楷体" w:hAnsi="楷体" w:cs="仿宋" w:hint="eastAsia"/>
          <w:color w:val="000000"/>
          <w:kern w:val="0"/>
          <w:szCs w:val="21"/>
        </w:rPr>
        <w:t>2.</w:t>
      </w:r>
      <w:r>
        <w:rPr>
          <w:rFonts w:ascii="楷体" w:eastAsia="楷体" w:hAnsi="楷体" w:hint="eastAsia"/>
          <w:szCs w:val="21"/>
        </w:rPr>
        <w:t xml:space="preserve"> </w:t>
      </w:r>
      <w:r>
        <w:rPr>
          <w:rFonts w:ascii="楷体" w:eastAsia="楷体" w:hAnsi="楷体" w:cs="仿宋" w:hint="eastAsia"/>
          <w:color w:val="000000"/>
          <w:kern w:val="0"/>
          <w:szCs w:val="21"/>
        </w:rPr>
        <w:t>个人获奖标准以第一名计算，团体得奖</w:t>
      </w:r>
      <w:proofErr w:type="gramStart"/>
      <w:r>
        <w:rPr>
          <w:rFonts w:ascii="楷体" w:eastAsia="楷体" w:hAnsi="楷体" w:cs="仿宋" w:hint="eastAsia"/>
          <w:color w:val="000000"/>
          <w:kern w:val="0"/>
          <w:szCs w:val="21"/>
        </w:rPr>
        <w:t>按排名计算</w:t>
      </w:r>
      <w:proofErr w:type="gramEnd"/>
      <w:r>
        <w:rPr>
          <w:rFonts w:ascii="楷体" w:eastAsia="楷体" w:hAnsi="楷体" w:cs="仿宋" w:hint="eastAsia"/>
          <w:color w:val="000000"/>
          <w:kern w:val="0"/>
          <w:szCs w:val="21"/>
        </w:rPr>
        <w:t>得分（若团队奖中注明“排名不分先后”按第一名计算）。如获特等奖，其</w:t>
      </w:r>
      <w:proofErr w:type="gramStart"/>
      <w:r>
        <w:rPr>
          <w:rFonts w:ascii="楷体" w:eastAsia="楷体" w:hAnsi="楷体" w:cs="仿宋" w:hint="eastAsia"/>
          <w:color w:val="000000"/>
          <w:kern w:val="0"/>
          <w:szCs w:val="21"/>
        </w:rPr>
        <w:t>计分值</w:t>
      </w:r>
      <w:proofErr w:type="gramEnd"/>
      <w:r>
        <w:rPr>
          <w:rFonts w:ascii="楷体" w:eastAsia="楷体" w:hAnsi="楷体" w:cs="仿宋" w:hint="eastAsia"/>
          <w:color w:val="000000"/>
          <w:kern w:val="0"/>
          <w:szCs w:val="21"/>
        </w:rPr>
        <w:t>以相应级别一等奖的</w:t>
      </w:r>
      <w:proofErr w:type="gramStart"/>
      <w:r>
        <w:rPr>
          <w:rFonts w:ascii="楷体" w:eastAsia="楷体" w:hAnsi="楷体" w:cs="仿宋" w:hint="eastAsia"/>
          <w:color w:val="000000"/>
          <w:kern w:val="0"/>
          <w:szCs w:val="21"/>
        </w:rPr>
        <w:t>计分值</w:t>
      </w:r>
      <w:proofErr w:type="gramEnd"/>
      <w:r>
        <w:rPr>
          <w:rFonts w:ascii="楷体" w:eastAsia="楷体" w:hAnsi="楷体" w:cs="仿宋" w:hint="eastAsia"/>
          <w:color w:val="000000"/>
          <w:kern w:val="0"/>
          <w:szCs w:val="21"/>
        </w:rPr>
        <w:t>为基础上浮</w:t>
      </w:r>
      <w:r>
        <w:rPr>
          <w:rFonts w:ascii="楷体" w:eastAsia="楷体" w:hAnsi="楷体" w:cs="仿宋" w:hint="eastAsia"/>
          <w:color w:val="000000"/>
          <w:kern w:val="0"/>
          <w:szCs w:val="21"/>
        </w:rPr>
        <w:t>10%</w:t>
      </w:r>
      <w:r>
        <w:rPr>
          <w:rFonts w:ascii="楷体" w:eastAsia="楷体" w:hAnsi="楷体" w:cs="仿宋" w:hint="eastAsia"/>
          <w:color w:val="000000"/>
          <w:kern w:val="0"/>
          <w:szCs w:val="21"/>
        </w:rPr>
        <w:t>。没有等次的各类</w:t>
      </w:r>
      <w:proofErr w:type="gramStart"/>
      <w:r>
        <w:rPr>
          <w:rFonts w:ascii="楷体" w:eastAsia="楷体" w:hAnsi="楷体" w:cs="仿宋" w:hint="eastAsia"/>
          <w:color w:val="000000"/>
          <w:kern w:val="0"/>
          <w:szCs w:val="21"/>
        </w:rPr>
        <w:t>奖励按</w:t>
      </w:r>
      <w:proofErr w:type="gramEnd"/>
      <w:r>
        <w:rPr>
          <w:rFonts w:ascii="楷体" w:eastAsia="楷体" w:hAnsi="楷体" w:cs="仿宋" w:hint="eastAsia"/>
          <w:color w:val="000000"/>
          <w:kern w:val="0"/>
          <w:szCs w:val="21"/>
        </w:rPr>
        <w:t>相应级别的三等奖计算。</w:t>
      </w:r>
    </w:p>
    <w:p w14:paraId="70A18D37" w14:textId="77777777" w:rsidR="00C77F95" w:rsidRDefault="00FE0E46">
      <w:pPr>
        <w:adjustRightInd w:val="0"/>
        <w:snapToGrid w:val="0"/>
        <w:spacing w:line="360" w:lineRule="auto"/>
        <w:ind w:firstLine="570"/>
        <w:rPr>
          <w:rFonts w:ascii="楷体" w:eastAsia="楷体" w:hAnsi="楷体" w:cs="仿宋"/>
          <w:color w:val="000000"/>
          <w:kern w:val="0"/>
          <w:szCs w:val="21"/>
        </w:rPr>
      </w:pPr>
      <w:r>
        <w:rPr>
          <w:rFonts w:ascii="楷体" w:eastAsia="楷体" w:hAnsi="楷体" w:cs="仿宋"/>
          <w:color w:val="000000"/>
          <w:kern w:val="0"/>
          <w:szCs w:val="21"/>
        </w:rPr>
        <w:t>3</w:t>
      </w:r>
      <w:r>
        <w:rPr>
          <w:rFonts w:ascii="楷体" w:eastAsia="楷体" w:hAnsi="楷体" w:cs="仿宋" w:hint="eastAsia"/>
          <w:color w:val="000000"/>
          <w:kern w:val="0"/>
          <w:szCs w:val="21"/>
        </w:rPr>
        <w:t xml:space="preserve">. </w:t>
      </w:r>
      <w:r>
        <w:rPr>
          <w:rFonts w:ascii="楷体" w:eastAsia="楷体" w:hAnsi="楷体" w:cs="仿宋" w:hint="eastAsia"/>
          <w:color w:val="000000"/>
          <w:kern w:val="0"/>
          <w:szCs w:val="21"/>
        </w:rPr>
        <w:t>学生有一项成果多次获奖或同一类型奖励获多次表彰时，只</w:t>
      </w:r>
      <w:proofErr w:type="gramStart"/>
      <w:r>
        <w:rPr>
          <w:rFonts w:ascii="楷体" w:eastAsia="楷体" w:hAnsi="楷体" w:cs="仿宋" w:hint="eastAsia"/>
          <w:color w:val="000000"/>
          <w:kern w:val="0"/>
          <w:szCs w:val="21"/>
        </w:rPr>
        <w:t>取最高</w:t>
      </w:r>
      <w:proofErr w:type="gramEnd"/>
      <w:r>
        <w:rPr>
          <w:rFonts w:ascii="楷体" w:eastAsia="楷体" w:hAnsi="楷体" w:cs="仿宋" w:hint="eastAsia"/>
          <w:color w:val="000000"/>
          <w:kern w:val="0"/>
          <w:szCs w:val="21"/>
        </w:rPr>
        <w:t>计分。</w:t>
      </w:r>
    </w:p>
    <w:p w14:paraId="3728D615" w14:textId="77777777" w:rsidR="00C77F95" w:rsidRDefault="00FE0E46">
      <w:pPr>
        <w:adjustRightInd w:val="0"/>
        <w:snapToGrid w:val="0"/>
        <w:spacing w:line="360" w:lineRule="auto"/>
        <w:ind w:firstLine="570"/>
        <w:rPr>
          <w:rFonts w:ascii="楷体" w:eastAsia="楷体" w:hAnsi="楷体" w:cs="仿宋"/>
          <w:color w:val="000000"/>
          <w:kern w:val="0"/>
          <w:szCs w:val="21"/>
        </w:rPr>
      </w:pPr>
      <w:r>
        <w:rPr>
          <w:rFonts w:ascii="楷体" w:eastAsia="楷体" w:hAnsi="楷体" w:cs="仿宋"/>
          <w:color w:val="000000"/>
          <w:kern w:val="0"/>
          <w:szCs w:val="21"/>
        </w:rPr>
        <w:t>4</w:t>
      </w:r>
      <w:r>
        <w:rPr>
          <w:rFonts w:ascii="楷体" w:eastAsia="楷体" w:hAnsi="楷体" w:cs="仿宋" w:hint="eastAsia"/>
          <w:color w:val="000000"/>
          <w:kern w:val="0"/>
          <w:szCs w:val="21"/>
        </w:rPr>
        <w:t xml:space="preserve">. </w:t>
      </w:r>
      <w:proofErr w:type="gramStart"/>
      <w:r>
        <w:rPr>
          <w:rFonts w:ascii="楷体" w:eastAsia="楷体" w:hAnsi="楷体" w:cs="仿宋" w:hint="eastAsia"/>
          <w:color w:val="000000"/>
          <w:kern w:val="0"/>
          <w:szCs w:val="21"/>
        </w:rPr>
        <w:t>除创新</w:t>
      </w:r>
      <w:proofErr w:type="gramEnd"/>
      <w:r>
        <w:rPr>
          <w:rFonts w:ascii="楷体" w:eastAsia="楷体" w:hAnsi="楷体" w:cs="仿宋" w:hint="eastAsia"/>
          <w:color w:val="000000"/>
          <w:kern w:val="0"/>
          <w:szCs w:val="21"/>
        </w:rPr>
        <w:t>创业类和学术科技类竞赛、荣誉表彰之外，学生在某一分类中有多项加分情况时，只取一项最高得分。</w:t>
      </w:r>
    </w:p>
    <w:p w14:paraId="7B8E6272" w14:textId="77777777" w:rsidR="00C77F95" w:rsidRDefault="00FE0E46">
      <w:pPr>
        <w:adjustRightInd w:val="0"/>
        <w:snapToGrid w:val="0"/>
        <w:spacing w:line="360" w:lineRule="auto"/>
        <w:ind w:firstLine="570"/>
        <w:rPr>
          <w:rFonts w:ascii="楷体" w:eastAsia="楷体" w:hAnsi="楷体" w:cs="仿宋"/>
          <w:color w:val="000000"/>
          <w:kern w:val="0"/>
          <w:szCs w:val="21"/>
        </w:rPr>
      </w:pPr>
      <w:r>
        <w:rPr>
          <w:rFonts w:ascii="楷体" w:eastAsia="楷体" w:hAnsi="楷体" w:cs="仿宋" w:hint="eastAsia"/>
          <w:color w:val="000000"/>
          <w:kern w:val="0"/>
          <w:szCs w:val="21"/>
        </w:rPr>
        <w:t>5</w:t>
      </w:r>
      <w:r>
        <w:rPr>
          <w:rFonts w:ascii="楷体" w:eastAsia="楷体" w:hAnsi="楷体" w:cs="仿宋"/>
          <w:color w:val="000000"/>
          <w:kern w:val="0"/>
          <w:szCs w:val="21"/>
        </w:rPr>
        <w:t xml:space="preserve">. </w:t>
      </w:r>
      <w:r>
        <w:rPr>
          <w:rFonts w:ascii="楷体" w:eastAsia="楷体" w:hAnsi="楷体" w:cs="仿宋" w:hint="eastAsia"/>
          <w:color w:val="000000"/>
          <w:kern w:val="0"/>
          <w:szCs w:val="21"/>
        </w:rPr>
        <w:t>荣誉表彰中国家级认定标准为党中央、国务院、团中央、教育部所发的各类文件及表彰，省级认定标准为国家级认定标准之外的国家部委、省委、省政府、团省委、教育厅所发的各类文件及表彰，校厅级认定标准为省级认定标准之外的厅级单位、甘农大党发、甘农大发的各类文件及表彰。</w:t>
      </w:r>
    </w:p>
    <w:p w14:paraId="70853642" w14:textId="77777777" w:rsidR="00C77F95" w:rsidRDefault="00FE0E46">
      <w:pPr>
        <w:adjustRightInd w:val="0"/>
        <w:snapToGrid w:val="0"/>
        <w:spacing w:line="360" w:lineRule="auto"/>
        <w:ind w:firstLine="570"/>
        <w:rPr>
          <w:rFonts w:ascii="楷体" w:eastAsia="楷体" w:hAnsi="楷体" w:cs="仿宋"/>
          <w:color w:val="000000"/>
          <w:kern w:val="0"/>
          <w:szCs w:val="21"/>
        </w:rPr>
      </w:pPr>
      <w:r>
        <w:rPr>
          <w:rFonts w:ascii="楷体" w:eastAsia="楷体" w:hAnsi="楷体" w:cs="仿宋" w:hint="eastAsia"/>
          <w:color w:val="000000"/>
          <w:kern w:val="0"/>
          <w:szCs w:val="21"/>
        </w:rPr>
        <w:t>6</w:t>
      </w:r>
      <w:r>
        <w:rPr>
          <w:rFonts w:ascii="楷体" w:eastAsia="楷体" w:hAnsi="楷体" w:cs="仿宋"/>
          <w:color w:val="000000"/>
          <w:kern w:val="0"/>
          <w:szCs w:val="21"/>
        </w:rPr>
        <w:t xml:space="preserve">. </w:t>
      </w:r>
      <w:r>
        <w:rPr>
          <w:rFonts w:ascii="楷体" w:eastAsia="楷体" w:hAnsi="楷体" w:cs="仿宋" w:hint="eastAsia"/>
          <w:color w:val="000000"/>
          <w:kern w:val="0"/>
          <w:szCs w:val="21"/>
        </w:rPr>
        <w:t>创新创业类和学术科技类竞赛中的校级奖励只计算主持人或负责人。</w:t>
      </w:r>
    </w:p>
    <w:p w14:paraId="4C0EB1EE" w14:textId="77777777" w:rsidR="00C77F95" w:rsidRDefault="00FE0E46">
      <w:pPr>
        <w:adjustRightInd w:val="0"/>
        <w:snapToGrid w:val="0"/>
        <w:spacing w:line="360" w:lineRule="auto"/>
        <w:ind w:firstLine="570"/>
        <w:rPr>
          <w:rFonts w:ascii="楷体" w:eastAsia="楷体" w:hAnsi="楷体" w:cs="仿宋"/>
          <w:color w:val="000000"/>
          <w:kern w:val="0"/>
          <w:szCs w:val="21"/>
        </w:rPr>
      </w:pPr>
      <w:r>
        <w:rPr>
          <w:rFonts w:ascii="楷体" w:eastAsia="楷体" w:hAnsi="楷体" w:cs="仿宋" w:hint="eastAsia"/>
          <w:color w:val="000000"/>
          <w:kern w:val="0"/>
          <w:szCs w:val="21"/>
        </w:rPr>
        <w:t>7</w:t>
      </w:r>
      <w:r>
        <w:rPr>
          <w:rFonts w:ascii="楷体" w:eastAsia="楷体" w:hAnsi="楷体" w:cs="仿宋"/>
          <w:color w:val="000000"/>
          <w:kern w:val="0"/>
          <w:szCs w:val="21"/>
        </w:rPr>
        <w:t xml:space="preserve">. </w:t>
      </w:r>
      <w:r>
        <w:rPr>
          <w:rFonts w:ascii="楷体" w:eastAsia="楷体" w:hAnsi="楷体" w:cs="仿宋" w:hint="eastAsia"/>
          <w:color w:val="000000"/>
          <w:kern w:val="0"/>
          <w:szCs w:val="21"/>
        </w:rPr>
        <w:t>所有分类得分上限均为</w:t>
      </w:r>
      <w:r>
        <w:rPr>
          <w:rFonts w:ascii="楷体" w:eastAsia="楷体" w:hAnsi="楷体" w:cs="仿宋" w:hint="eastAsia"/>
          <w:color w:val="000000"/>
          <w:kern w:val="0"/>
          <w:szCs w:val="21"/>
        </w:rPr>
        <w:t>1</w:t>
      </w:r>
      <w:r>
        <w:rPr>
          <w:rFonts w:ascii="楷体" w:eastAsia="楷体" w:hAnsi="楷体" w:cs="仿宋"/>
          <w:color w:val="000000"/>
          <w:kern w:val="0"/>
          <w:szCs w:val="21"/>
        </w:rPr>
        <w:t>00</w:t>
      </w:r>
      <w:r>
        <w:rPr>
          <w:rFonts w:ascii="楷体" w:eastAsia="楷体" w:hAnsi="楷体" w:cs="仿宋" w:hint="eastAsia"/>
          <w:color w:val="000000"/>
          <w:kern w:val="0"/>
          <w:szCs w:val="21"/>
        </w:rPr>
        <w:t>分。</w:t>
      </w:r>
    </w:p>
    <w:p w14:paraId="537F1134" w14:textId="77777777" w:rsidR="00C77F95" w:rsidRDefault="00C77F95"/>
    <w:sectPr w:rsidR="00C77F95">
      <w:pgSz w:w="16838" w:h="11906" w:orient="landscape"/>
      <w:pgMar w:top="1418" w:right="1440" w:bottom="1418" w:left="130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509524" w14:textId="77777777" w:rsidR="00FE0E46" w:rsidRDefault="00FE0E46" w:rsidP="00EE60FD">
      <w:r>
        <w:separator/>
      </w:r>
    </w:p>
  </w:endnote>
  <w:endnote w:type="continuationSeparator" w:id="0">
    <w:p w14:paraId="2B94F1A9" w14:textId="77777777" w:rsidR="00FE0E46" w:rsidRDefault="00FE0E46" w:rsidP="00EE6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AAC028" w14:textId="77777777" w:rsidR="00FE0E46" w:rsidRDefault="00FE0E46" w:rsidP="00EE60FD">
      <w:r>
        <w:separator/>
      </w:r>
    </w:p>
  </w:footnote>
  <w:footnote w:type="continuationSeparator" w:id="0">
    <w:p w14:paraId="655E6B7C" w14:textId="77777777" w:rsidR="00FE0E46" w:rsidRDefault="00FE0E46" w:rsidP="00EE60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F95"/>
    <w:rsid w:val="00C77F95"/>
    <w:rsid w:val="00EE60FD"/>
    <w:rsid w:val="00FE0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table" w:styleId="a4">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rsid w:val="00EE60F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EE60FD"/>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table" w:styleId="a4">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rsid w:val="00EE60F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EE60F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杨一斐</cp:lastModifiedBy>
  <cp:revision>2</cp:revision>
  <dcterms:created xsi:type="dcterms:W3CDTF">2025-09-05T12:25:00Z</dcterms:created>
  <dcterms:modified xsi:type="dcterms:W3CDTF">2025-09-05T12:25:00Z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2052-12.25.0</vt:lpwstr>
  </property>
  <property fmtid="{D5CDD505-2E9C-101B-9397-08002B2CF9AE}" pid="3" name="KSOTemplateDocerSaveRecord">
    <vt:lpwstr>eyJoZGlkIjoiMThhMzdiMmE0YWNiZDQ4NjUzM2RiOTU1ZWU0ODEzZmYiLCJ1c2VySWQiOiI3MDQwMTU1NzkifQ==</vt:lpwstr>
  </property>
  <property fmtid="{D5CDD505-2E9C-101B-9397-08002B2CF9AE}" pid="4" name="ICV">
    <vt:lpwstr>7D9F1D626750419F8696A7E41EE96DF6_12</vt:lpwstr>
  </property>
</Properties>
</file>