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A5A8CF">
      <w:pPr>
        <w:spacing w:line="274" w:lineRule="auto"/>
        <w:rPr>
          <w:rFonts w:ascii="Arial"/>
          <w:sz w:val="21"/>
        </w:rPr>
      </w:pPr>
    </w:p>
    <w:p w14:paraId="22E5951A">
      <w:pPr>
        <w:spacing w:line="275" w:lineRule="auto"/>
        <w:rPr>
          <w:rFonts w:ascii="Arial"/>
          <w:sz w:val="21"/>
        </w:rPr>
      </w:pPr>
    </w:p>
    <w:p w14:paraId="6BA09883">
      <w:pPr>
        <w:spacing w:before="98" w:line="224" w:lineRule="auto"/>
        <w:ind w:left="141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14"/>
          <w:sz w:val="30"/>
          <w:szCs w:val="30"/>
        </w:rPr>
        <w:t>附件</w:t>
      </w:r>
      <w:r>
        <w:rPr>
          <w:rFonts w:ascii="黑体" w:hAnsi="黑体" w:eastAsia="黑体" w:cs="黑体"/>
          <w:spacing w:val="-49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-14"/>
          <w:sz w:val="30"/>
          <w:szCs w:val="30"/>
        </w:rPr>
        <w:t>1：</w:t>
      </w:r>
    </w:p>
    <w:p w14:paraId="268B2E6B">
      <w:pPr>
        <w:spacing w:before="299" w:line="212" w:lineRule="auto"/>
        <w:ind w:left="989"/>
        <w:rPr>
          <w:rFonts w:hint="eastAsia" w:ascii="方正小标宋简体" w:hAnsi="方正小标宋简体" w:eastAsia="方正小标宋简体" w:cs="方正小标宋简体"/>
          <w:sz w:val="31"/>
          <w:szCs w:val="31"/>
        </w:rPr>
      </w:pPr>
      <w:r>
        <w:rPr>
          <w:rFonts w:hint="eastAsia" w:ascii="方正小标宋简体" w:hAnsi="方正小标宋简体" w:eastAsia="方正小标宋简体" w:cs="方正小标宋简体"/>
          <w:spacing w:val="2"/>
          <w:sz w:val="31"/>
          <w:szCs w:val="31"/>
        </w:rPr>
        <w:t>艺术学院 2026 届本科生推免综合评价指标体系</w:t>
      </w:r>
    </w:p>
    <w:p w14:paraId="09BAF68F">
      <w:pPr>
        <w:spacing w:before="59" w:line="214" w:lineRule="auto"/>
        <w:ind w:left="133"/>
        <w:rPr>
          <w:rFonts w:ascii="仿宋" w:hAnsi="仿宋" w:eastAsia="仿宋" w:cs="仿宋"/>
          <w:color w:val="auto"/>
          <w:sz w:val="22"/>
          <w:szCs w:val="22"/>
        </w:rPr>
      </w:pPr>
      <w:r>
        <w:rPr>
          <w:rFonts w:ascii="仿宋" w:hAnsi="仿宋" w:eastAsia="仿宋" w:cs="仿宋"/>
          <w:color w:val="auto"/>
          <w:spacing w:val="-1"/>
          <w:sz w:val="22"/>
          <w:szCs w:val="22"/>
        </w:rPr>
        <w:t>注：以下所有成果及证明材料截止至2025</w:t>
      </w:r>
      <w:r>
        <w:rPr>
          <w:rFonts w:ascii="仿宋" w:hAnsi="仿宋" w:eastAsia="仿宋" w:cs="仿宋"/>
          <w:color w:val="auto"/>
          <w:spacing w:val="-33"/>
          <w:sz w:val="22"/>
          <w:szCs w:val="22"/>
        </w:rPr>
        <w:t xml:space="preserve"> </w:t>
      </w:r>
      <w:r>
        <w:rPr>
          <w:rFonts w:ascii="仿宋" w:hAnsi="仿宋" w:eastAsia="仿宋" w:cs="仿宋"/>
          <w:color w:val="auto"/>
          <w:spacing w:val="-1"/>
          <w:sz w:val="22"/>
          <w:szCs w:val="22"/>
        </w:rPr>
        <w:t>年</w:t>
      </w:r>
      <w:r>
        <w:rPr>
          <w:rFonts w:ascii="仿宋" w:hAnsi="仿宋" w:eastAsia="仿宋" w:cs="仿宋"/>
          <w:color w:val="auto"/>
          <w:spacing w:val="-49"/>
          <w:sz w:val="22"/>
          <w:szCs w:val="22"/>
        </w:rPr>
        <w:t xml:space="preserve"> </w:t>
      </w:r>
      <w:r>
        <w:rPr>
          <w:rFonts w:ascii="仿宋" w:hAnsi="仿宋" w:eastAsia="仿宋" w:cs="仿宋"/>
          <w:color w:val="auto"/>
          <w:spacing w:val="-1"/>
          <w:sz w:val="22"/>
          <w:szCs w:val="22"/>
        </w:rPr>
        <w:t>8</w:t>
      </w:r>
      <w:r>
        <w:rPr>
          <w:rFonts w:ascii="仿宋" w:hAnsi="仿宋" w:eastAsia="仿宋" w:cs="仿宋"/>
          <w:color w:val="auto"/>
          <w:spacing w:val="-30"/>
          <w:sz w:val="22"/>
          <w:szCs w:val="22"/>
        </w:rPr>
        <w:t xml:space="preserve"> </w:t>
      </w:r>
      <w:r>
        <w:rPr>
          <w:rFonts w:ascii="仿宋" w:hAnsi="仿宋" w:eastAsia="仿宋" w:cs="仿宋"/>
          <w:color w:val="auto"/>
          <w:spacing w:val="-1"/>
          <w:sz w:val="22"/>
          <w:szCs w:val="22"/>
        </w:rPr>
        <w:t>月</w:t>
      </w:r>
      <w:r>
        <w:rPr>
          <w:rFonts w:ascii="仿宋" w:hAnsi="仿宋" w:eastAsia="仿宋" w:cs="仿宋"/>
          <w:color w:val="auto"/>
          <w:spacing w:val="-43"/>
          <w:sz w:val="22"/>
          <w:szCs w:val="22"/>
        </w:rPr>
        <w:t xml:space="preserve"> </w:t>
      </w:r>
      <w:r>
        <w:rPr>
          <w:rFonts w:ascii="仿宋" w:hAnsi="仿宋" w:eastAsia="仿宋" w:cs="仿宋"/>
          <w:color w:val="auto"/>
          <w:spacing w:val="-1"/>
          <w:sz w:val="22"/>
          <w:szCs w:val="22"/>
        </w:rPr>
        <w:t>31 日</w:t>
      </w:r>
    </w:p>
    <w:tbl>
      <w:tblPr>
        <w:tblStyle w:val="4"/>
        <w:tblW w:w="904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6"/>
        <w:gridCol w:w="6372"/>
        <w:gridCol w:w="1248"/>
      </w:tblGrid>
      <w:tr w14:paraId="3F91D1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426" w:type="dxa"/>
            <w:vAlign w:val="top"/>
          </w:tcPr>
          <w:p w14:paraId="097D61E5">
            <w:pPr>
              <w:pStyle w:val="5"/>
              <w:spacing w:before="230" w:line="223" w:lineRule="auto"/>
              <w:ind w:left="503"/>
            </w:pPr>
            <w:r>
              <w:rPr>
                <w:b/>
                <w:bCs/>
                <w:spacing w:val="-9"/>
              </w:rPr>
              <w:t>指标</w:t>
            </w:r>
          </w:p>
        </w:tc>
        <w:tc>
          <w:tcPr>
            <w:tcW w:w="6372" w:type="dxa"/>
            <w:vAlign w:val="top"/>
          </w:tcPr>
          <w:p w14:paraId="0BC7B266">
            <w:pPr>
              <w:pStyle w:val="5"/>
              <w:spacing w:before="230" w:line="223" w:lineRule="auto"/>
              <w:ind w:left="2207"/>
            </w:pPr>
            <w:r>
              <w:rPr>
                <w:b/>
                <w:bCs/>
                <w:spacing w:val="-4"/>
              </w:rPr>
              <w:t>具体方面与评分办法</w:t>
            </w:r>
          </w:p>
        </w:tc>
        <w:tc>
          <w:tcPr>
            <w:tcW w:w="1248" w:type="dxa"/>
            <w:vAlign w:val="top"/>
          </w:tcPr>
          <w:p w14:paraId="5E0A94CE">
            <w:pPr>
              <w:pStyle w:val="5"/>
              <w:spacing w:before="229" w:line="224" w:lineRule="auto"/>
              <w:ind w:left="417"/>
            </w:pPr>
            <w:r>
              <w:rPr>
                <w:b/>
                <w:bCs/>
                <w:spacing w:val="-11"/>
              </w:rPr>
              <w:t>分值</w:t>
            </w:r>
          </w:p>
        </w:tc>
      </w:tr>
      <w:tr w14:paraId="3BD991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8" w:hRule="atLeast"/>
        </w:trPr>
        <w:tc>
          <w:tcPr>
            <w:tcW w:w="1426" w:type="dxa"/>
            <w:vAlign w:val="top"/>
          </w:tcPr>
          <w:p w14:paraId="5CA99D4E">
            <w:pPr>
              <w:spacing w:line="464" w:lineRule="auto"/>
              <w:rPr>
                <w:rFonts w:ascii="Arial"/>
                <w:sz w:val="21"/>
              </w:rPr>
            </w:pPr>
          </w:p>
          <w:p w14:paraId="28926D5B">
            <w:pPr>
              <w:pStyle w:val="5"/>
              <w:spacing w:before="72" w:line="225" w:lineRule="auto"/>
              <w:ind w:left="288"/>
            </w:pPr>
            <w:r>
              <w:rPr>
                <w:spacing w:val="-5"/>
              </w:rPr>
              <w:t>综合素质</w:t>
            </w:r>
          </w:p>
        </w:tc>
        <w:tc>
          <w:tcPr>
            <w:tcW w:w="6372" w:type="dxa"/>
            <w:vAlign w:val="top"/>
          </w:tcPr>
          <w:p w14:paraId="478586C7">
            <w:pPr>
              <w:pStyle w:val="5"/>
              <w:spacing w:before="112"/>
              <w:ind w:left="118" w:right="103"/>
              <w:jc w:val="both"/>
            </w:pPr>
            <w:r>
              <w:rPr>
                <w:spacing w:val="-1"/>
              </w:rPr>
              <w:t>承担社会工作（9）、获得优秀学生干部等荣誉称号（9）</w:t>
            </w:r>
            <w:r>
              <w:rPr>
                <w:rFonts w:hint="eastAsia"/>
                <w:spacing w:val="-1"/>
                <w:lang w:eastAsia="zh-CN"/>
              </w:rPr>
              <w:t>、</w:t>
            </w:r>
            <w:r>
              <w:rPr>
                <w:rFonts w:hint="eastAsia"/>
                <w:spacing w:val="-1"/>
              </w:rPr>
              <w:t>参与校园文化活动赛事</w:t>
            </w:r>
            <w:r>
              <w:rPr>
                <w:spacing w:val="-1"/>
              </w:rPr>
              <w:t>（9）以及</w:t>
            </w:r>
            <w:r>
              <w:rPr>
                <w:rFonts w:hint="eastAsia"/>
                <w:spacing w:val="-1"/>
              </w:rPr>
              <w:t>参与服务学校美育等各类非赛事活动</w:t>
            </w:r>
            <w:r>
              <w:rPr>
                <w:spacing w:val="-1"/>
              </w:rPr>
              <w:t>（3）情</w:t>
            </w:r>
            <w:r>
              <w:rPr>
                <w:spacing w:val="-8"/>
              </w:rPr>
              <w:t>况。</w:t>
            </w:r>
          </w:p>
        </w:tc>
        <w:tc>
          <w:tcPr>
            <w:tcW w:w="1248" w:type="dxa"/>
            <w:vAlign w:val="top"/>
          </w:tcPr>
          <w:p w14:paraId="6433F3C2">
            <w:pPr>
              <w:spacing w:line="324" w:lineRule="auto"/>
              <w:rPr>
                <w:rFonts w:ascii="Arial"/>
                <w:sz w:val="21"/>
              </w:rPr>
            </w:pPr>
          </w:p>
          <w:p w14:paraId="03AE671C">
            <w:pPr>
              <w:pStyle w:val="5"/>
              <w:spacing w:before="71" w:line="238" w:lineRule="auto"/>
              <w:ind w:left="522"/>
            </w:pPr>
            <w:r>
              <w:rPr>
                <w:spacing w:val="-6"/>
              </w:rPr>
              <w:t>30</w:t>
            </w:r>
          </w:p>
          <w:p w14:paraId="1EAE659F">
            <w:pPr>
              <w:pStyle w:val="5"/>
              <w:spacing w:before="1" w:line="236" w:lineRule="auto"/>
              <w:ind w:left="196"/>
            </w:pPr>
            <w:r>
              <w:rPr>
                <w:spacing w:val="-3"/>
              </w:rPr>
              <w:t>（0-30）</w:t>
            </w:r>
          </w:p>
        </w:tc>
      </w:tr>
      <w:tr w14:paraId="541D67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8" w:hRule="atLeast"/>
        </w:trPr>
        <w:tc>
          <w:tcPr>
            <w:tcW w:w="1426" w:type="dxa"/>
            <w:vAlign w:val="top"/>
          </w:tcPr>
          <w:p w14:paraId="5FDDF0B4">
            <w:pPr>
              <w:spacing w:line="467" w:lineRule="auto"/>
              <w:rPr>
                <w:rFonts w:ascii="Arial"/>
                <w:sz w:val="21"/>
              </w:rPr>
            </w:pPr>
          </w:p>
          <w:p w14:paraId="17A3562F">
            <w:pPr>
              <w:pStyle w:val="5"/>
              <w:spacing w:before="72" w:line="223" w:lineRule="auto"/>
              <w:ind w:left="286"/>
            </w:pPr>
            <w:r>
              <w:rPr>
                <w:spacing w:val="-4"/>
              </w:rPr>
              <w:t>科研训练</w:t>
            </w:r>
          </w:p>
        </w:tc>
        <w:tc>
          <w:tcPr>
            <w:tcW w:w="6372" w:type="dxa"/>
            <w:vAlign w:val="top"/>
          </w:tcPr>
          <w:p w14:paraId="2783FB54">
            <w:pPr>
              <w:spacing w:line="467" w:lineRule="auto"/>
              <w:rPr>
                <w:rFonts w:ascii="Arial"/>
                <w:sz w:val="21"/>
              </w:rPr>
            </w:pPr>
          </w:p>
          <w:p w14:paraId="454633A2">
            <w:pPr>
              <w:pStyle w:val="5"/>
              <w:spacing w:before="72" w:line="223" w:lineRule="auto"/>
              <w:jc w:val="right"/>
            </w:pPr>
            <w:r>
              <w:rPr>
                <w:spacing w:val="-6"/>
              </w:rPr>
              <w:t>学生参加科研创新创业项目情况评价。考量学生参与情况与效果。</w:t>
            </w:r>
          </w:p>
        </w:tc>
        <w:tc>
          <w:tcPr>
            <w:tcW w:w="1248" w:type="dxa"/>
            <w:vAlign w:val="top"/>
          </w:tcPr>
          <w:p w14:paraId="34794739">
            <w:pPr>
              <w:spacing w:line="324" w:lineRule="auto"/>
              <w:rPr>
                <w:rFonts w:ascii="Arial"/>
                <w:sz w:val="21"/>
              </w:rPr>
            </w:pPr>
          </w:p>
          <w:p w14:paraId="730D1D30">
            <w:pPr>
              <w:pStyle w:val="5"/>
              <w:spacing w:before="71"/>
              <w:ind w:left="534"/>
            </w:pPr>
            <w:r>
              <w:rPr>
                <w:spacing w:val="-12"/>
              </w:rPr>
              <w:t>15</w:t>
            </w:r>
          </w:p>
          <w:p w14:paraId="6513540A">
            <w:pPr>
              <w:pStyle w:val="5"/>
              <w:spacing w:before="1" w:line="236" w:lineRule="auto"/>
              <w:ind w:left="196"/>
            </w:pPr>
            <w:r>
              <w:rPr>
                <w:spacing w:val="-3"/>
              </w:rPr>
              <w:t>（0-15）</w:t>
            </w:r>
          </w:p>
        </w:tc>
      </w:tr>
      <w:tr w14:paraId="6A6AA6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8" w:hRule="atLeast"/>
        </w:trPr>
        <w:tc>
          <w:tcPr>
            <w:tcW w:w="1426" w:type="dxa"/>
            <w:vAlign w:val="top"/>
          </w:tcPr>
          <w:p w14:paraId="2420C910">
            <w:pPr>
              <w:spacing w:line="467" w:lineRule="auto"/>
              <w:rPr>
                <w:rFonts w:ascii="Arial"/>
                <w:color w:val="auto"/>
                <w:sz w:val="21"/>
              </w:rPr>
            </w:pPr>
          </w:p>
          <w:p w14:paraId="750F373E">
            <w:pPr>
              <w:pStyle w:val="5"/>
              <w:spacing w:before="72" w:line="223" w:lineRule="auto"/>
              <w:ind w:left="286"/>
              <w:rPr>
                <w:color w:val="auto"/>
              </w:rPr>
            </w:pPr>
            <w:r>
              <w:rPr>
                <w:color w:val="auto"/>
                <w:spacing w:val="-4"/>
              </w:rPr>
              <w:t>科研成果</w:t>
            </w:r>
          </w:p>
        </w:tc>
        <w:tc>
          <w:tcPr>
            <w:tcW w:w="6372" w:type="dxa"/>
            <w:vAlign w:val="top"/>
          </w:tcPr>
          <w:p w14:paraId="711DF385">
            <w:pPr>
              <w:spacing w:line="325" w:lineRule="auto"/>
              <w:rPr>
                <w:rFonts w:ascii="Arial"/>
                <w:color w:val="auto"/>
                <w:sz w:val="21"/>
              </w:rPr>
            </w:pPr>
          </w:p>
          <w:p w14:paraId="3E9BF56E">
            <w:pPr>
              <w:pStyle w:val="5"/>
              <w:spacing w:before="72" w:line="239" w:lineRule="auto"/>
              <w:ind w:left="119" w:right="101" w:hanging="1"/>
              <w:rPr>
                <w:color w:val="auto"/>
              </w:rPr>
            </w:pPr>
            <w:r>
              <w:rPr>
                <w:color w:val="auto"/>
                <w:spacing w:val="-1"/>
              </w:rPr>
              <w:t>根据学生提供的代表性成果评价，代表性成果为发表论文、发明</w:t>
            </w:r>
            <w:r>
              <w:rPr>
                <w:color w:val="auto"/>
                <w:spacing w:val="14"/>
              </w:rPr>
              <w:t xml:space="preserve"> </w:t>
            </w:r>
            <w:r>
              <w:rPr>
                <w:color w:val="auto"/>
                <w:spacing w:val="-1"/>
              </w:rPr>
              <w:t>专利等。评价发表论文的级别、质量、参与度。</w:t>
            </w:r>
          </w:p>
        </w:tc>
        <w:tc>
          <w:tcPr>
            <w:tcW w:w="1248" w:type="dxa"/>
            <w:vAlign w:val="top"/>
          </w:tcPr>
          <w:p w14:paraId="10BCD30A">
            <w:pPr>
              <w:spacing w:line="326" w:lineRule="auto"/>
              <w:rPr>
                <w:rFonts w:ascii="Arial"/>
                <w:color w:val="auto"/>
                <w:sz w:val="21"/>
              </w:rPr>
            </w:pPr>
          </w:p>
          <w:p w14:paraId="34EBE493">
            <w:pPr>
              <w:pStyle w:val="5"/>
              <w:spacing w:before="71" w:line="238" w:lineRule="auto"/>
              <w:ind w:left="520"/>
              <w:rPr>
                <w:color w:val="auto"/>
              </w:rPr>
            </w:pPr>
            <w:r>
              <w:rPr>
                <w:color w:val="auto"/>
                <w:spacing w:val="-5"/>
              </w:rPr>
              <w:t>20</w:t>
            </w:r>
          </w:p>
          <w:p w14:paraId="7D6A3C8B">
            <w:pPr>
              <w:pStyle w:val="5"/>
              <w:spacing w:before="1" w:line="236" w:lineRule="auto"/>
              <w:ind w:left="196"/>
              <w:rPr>
                <w:color w:val="auto"/>
              </w:rPr>
            </w:pPr>
            <w:r>
              <w:rPr>
                <w:color w:val="auto"/>
                <w:spacing w:val="-3"/>
              </w:rPr>
              <w:t>（0-20）</w:t>
            </w:r>
          </w:p>
        </w:tc>
      </w:tr>
      <w:tr w14:paraId="32A603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8" w:hRule="atLeast"/>
        </w:trPr>
        <w:tc>
          <w:tcPr>
            <w:tcW w:w="1426" w:type="dxa"/>
            <w:vAlign w:val="top"/>
          </w:tcPr>
          <w:p w14:paraId="62AB2C9B">
            <w:pPr>
              <w:spacing w:line="469" w:lineRule="auto"/>
              <w:rPr>
                <w:rFonts w:ascii="Arial"/>
                <w:color w:val="auto"/>
                <w:sz w:val="21"/>
              </w:rPr>
            </w:pPr>
          </w:p>
          <w:p w14:paraId="37987BD1">
            <w:pPr>
              <w:pStyle w:val="5"/>
              <w:spacing w:before="72" w:line="223" w:lineRule="auto"/>
              <w:ind w:left="285"/>
              <w:rPr>
                <w:color w:val="auto"/>
              </w:rPr>
            </w:pPr>
            <w:r>
              <w:rPr>
                <w:color w:val="auto"/>
                <w:spacing w:val="-4"/>
              </w:rPr>
              <w:t>赛事获奖</w:t>
            </w:r>
          </w:p>
        </w:tc>
        <w:tc>
          <w:tcPr>
            <w:tcW w:w="6372" w:type="dxa"/>
            <w:vAlign w:val="top"/>
          </w:tcPr>
          <w:p w14:paraId="30D89E36">
            <w:pPr>
              <w:spacing w:line="325" w:lineRule="auto"/>
              <w:rPr>
                <w:rFonts w:ascii="Arial"/>
                <w:color w:val="auto"/>
                <w:sz w:val="21"/>
              </w:rPr>
            </w:pPr>
          </w:p>
          <w:p w14:paraId="3E25663F">
            <w:pPr>
              <w:pStyle w:val="5"/>
              <w:spacing w:before="71" w:line="241" w:lineRule="auto"/>
              <w:ind w:left="121" w:right="139" w:hanging="3"/>
              <w:rPr>
                <w:color w:val="auto"/>
              </w:rPr>
            </w:pPr>
            <w:r>
              <w:rPr>
                <w:color w:val="auto"/>
                <w:spacing w:val="-2"/>
              </w:rPr>
              <w:t>根据学生提供的代表性奖项评价专业赛事。考量奖项的影响力、</w:t>
            </w:r>
            <w:r>
              <w:rPr>
                <w:color w:val="auto"/>
                <w:spacing w:val="4"/>
              </w:rPr>
              <w:t xml:space="preserve"> </w:t>
            </w:r>
            <w:r>
              <w:rPr>
                <w:color w:val="auto"/>
                <w:spacing w:val="-2"/>
              </w:rPr>
              <w:t>奖项级别、学生参与度等。</w:t>
            </w:r>
          </w:p>
        </w:tc>
        <w:tc>
          <w:tcPr>
            <w:tcW w:w="1248" w:type="dxa"/>
            <w:vAlign w:val="top"/>
          </w:tcPr>
          <w:p w14:paraId="4075534D">
            <w:pPr>
              <w:spacing w:line="326" w:lineRule="auto"/>
              <w:rPr>
                <w:rFonts w:ascii="Arial"/>
                <w:color w:val="auto"/>
                <w:sz w:val="21"/>
              </w:rPr>
            </w:pPr>
          </w:p>
          <w:p w14:paraId="5543B8D2">
            <w:pPr>
              <w:pStyle w:val="5"/>
              <w:spacing w:before="71"/>
              <w:ind w:left="534"/>
              <w:rPr>
                <w:color w:val="auto"/>
              </w:rPr>
            </w:pPr>
            <w:r>
              <w:rPr>
                <w:color w:val="auto"/>
                <w:spacing w:val="-12"/>
              </w:rPr>
              <w:t>10</w:t>
            </w:r>
          </w:p>
          <w:p w14:paraId="3906D64B">
            <w:pPr>
              <w:pStyle w:val="5"/>
              <w:spacing w:before="1" w:line="236" w:lineRule="auto"/>
              <w:ind w:left="196"/>
              <w:rPr>
                <w:color w:val="auto"/>
              </w:rPr>
            </w:pPr>
            <w:r>
              <w:rPr>
                <w:color w:val="auto"/>
                <w:spacing w:val="-3"/>
              </w:rPr>
              <w:t>（0-10）</w:t>
            </w:r>
          </w:p>
        </w:tc>
      </w:tr>
      <w:tr w14:paraId="2EC7C9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8" w:hRule="atLeast"/>
        </w:trPr>
        <w:tc>
          <w:tcPr>
            <w:tcW w:w="1426" w:type="dxa"/>
            <w:vAlign w:val="top"/>
          </w:tcPr>
          <w:p w14:paraId="7E7B2715">
            <w:pPr>
              <w:spacing w:line="469" w:lineRule="auto"/>
              <w:rPr>
                <w:rFonts w:ascii="Arial"/>
                <w:color w:val="auto"/>
                <w:sz w:val="21"/>
              </w:rPr>
            </w:pPr>
          </w:p>
          <w:p w14:paraId="45DDFD6B">
            <w:pPr>
              <w:pStyle w:val="5"/>
              <w:spacing w:before="71" w:line="224" w:lineRule="auto"/>
              <w:ind w:left="288"/>
              <w:rPr>
                <w:color w:val="auto"/>
              </w:rPr>
            </w:pPr>
            <w:r>
              <w:rPr>
                <w:color w:val="auto"/>
                <w:spacing w:val="-5"/>
              </w:rPr>
              <w:t>专业水平</w:t>
            </w:r>
          </w:p>
        </w:tc>
        <w:tc>
          <w:tcPr>
            <w:tcW w:w="6372" w:type="dxa"/>
            <w:vAlign w:val="top"/>
          </w:tcPr>
          <w:p w14:paraId="2406F9A4">
            <w:pPr>
              <w:spacing w:line="328" w:lineRule="auto"/>
              <w:rPr>
                <w:rFonts w:ascii="Arial"/>
                <w:color w:val="auto"/>
                <w:sz w:val="21"/>
              </w:rPr>
            </w:pPr>
          </w:p>
          <w:p w14:paraId="5C210689">
            <w:pPr>
              <w:pStyle w:val="5"/>
              <w:spacing w:before="71" w:line="238" w:lineRule="auto"/>
              <w:ind w:left="119" w:right="101" w:hanging="1"/>
              <w:rPr>
                <w:color w:val="auto"/>
              </w:rPr>
            </w:pPr>
            <w:r>
              <w:rPr>
                <w:color w:val="auto"/>
                <w:spacing w:val="-1"/>
              </w:rPr>
              <w:t>根据艺术设计专业学生作品集、展览情况等，音乐表演专业学生</w:t>
            </w:r>
            <w:r>
              <w:rPr>
                <w:color w:val="auto"/>
                <w:spacing w:val="14"/>
              </w:rPr>
              <w:t xml:space="preserve"> </w:t>
            </w:r>
            <w:r>
              <w:rPr>
                <w:color w:val="auto"/>
                <w:spacing w:val="-1"/>
              </w:rPr>
              <w:t>专业能力表现情况、展演情况等进行打分。</w:t>
            </w:r>
          </w:p>
        </w:tc>
        <w:tc>
          <w:tcPr>
            <w:tcW w:w="1248" w:type="dxa"/>
            <w:vAlign w:val="top"/>
          </w:tcPr>
          <w:p w14:paraId="71C6C72F">
            <w:pPr>
              <w:spacing w:line="328" w:lineRule="auto"/>
              <w:rPr>
                <w:rFonts w:ascii="Arial"/>
                <w:color w:val="auto"/>
                <w:sz w:val="21"/>
              </w:rPr>
            </w:pPr>
          </w:p>
          <w:p w14:paraId="7AF41A87">
            <w:pPr>
              <w:pStyle w:val="5"/>
              <w:spacing w:before="71" w:line="238" w:lineRule="auto"/>
              <w:ind w:left="534"/>
              <w:rPr>
                <w:color w:val="auto"/>
              </w:rPr>
            </w:pPr>
            <w:r>
              <w:rPr>
                <w:color w:val="auto"/>
                <w:spacing w:val="-12"/>
              </w:rPr>
              <w:t>13</w:t>
            </w:r>
          </w:p>
          <w:p w14:paraId="4DB777A7">
            <w:pPr>
              <w:pStyle w:val="5"/>
              <w:spacing w:before="1" w:line="236" w:lineRule="auto"/>
              <w:ind w:left="196"/>
              <w:rPr>
                <w:color w:val="auto"/>
              </w:rPr>
            </w:pPr>
            <w:r>
              <w:rPr>
                <w:color w:val="auto"/>
                <w:spacing w:val="-3"/>
              </w:rPr>
              <w:t>（0-13）</w:t>
            </w:r>
          </w:p>
        </w:tc>
      </w:tr>
      <w:tr w14:paraId="0E679C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9" w:hRule="atLeast"/>
        </w:trPr>
        <w:tc>
          <w:tcPr>
            <w:tcW w:w="1426" w:type="dxa"/>
            <w:vAlign w:val="top"/>
          </w:tcPr>
          <w:p w14:paraId="058CA741">
            <w:pPr>
              <w:spacing w:line="471" w:lineRule="auto"/>
              <w:rPr>
                <w:rFonts w:ascii="Arial"/>
                <w:sz w:val="21"/>
              </w:rPr>
            </w:pPr>
          </w:p>
          <w:p w14:paraId="7913293F">
            <w:pPr>
              <w:pStyle w:val="5"/>
              <w:spacing w:before="71" w:line="224" w:lineRule="auto"/>
              <w:ind w:left="285"/>
            </w:pPr>
            <w:r>
              <w:rPr>
                <w:spacing w:val="-4"/>
              </w:rPr>
              <w:t>英语水平</w:t>
            </w:r>
          </w:p>
        </w:tc>
        <w:tc>
          <w:tcPr>
            <w:tcW w:w="6372" w:type="dxa"/>
            <w:vAlign w:val="top"/>
          </w:tcPr>
          <w:p w14:paraId="389A20CB">
            <w:pPr>
              <w:spacing w:line="472" w:lineRule="auto"/>
              <w:rPr>
                <w:rFonts w:ascii="Arial"/>
                <w:sz w:val="21"/>
              </w:rPr>
            </w:pPr>
          </w:p>
          <w:p w14:paraId="32585B81">
            <w:pPr>
              <w:pStyle w:val="5"/>
              <w:spacing w:before="71" w:line="222" w:lineRule="auto"/>
              <w:ind w:left="126"/>
            </w:pPr>
            <w:r>
              <w:rPr>
                <w:spacing w:val="2"/>
              </w:rPr>
              <w:t>学生提供相应证书，通过四级获得3</w:t>
            </w:r>
            <w:r>
              <w:rPr>
                <w:spacing w:val="-38"/>
              </w:rPr>
              <w:t xml:space="preserve"> </w:t>
            </w:r>
            <w:r>
              <w:rPr>
                <w:spacing w:val="2"/>
              </w:rPr>
              <w:t>分，通过六级</w:t>
            </w:r>
            <w:bookmarkStart w:id="0" w:name="_GoBack"/>
            <w:bookmarkEnd w:id="0"/>
            <w:r>
              <w:rPr>
                <w:spacing w:val="2"/>
              </w:rPr>
              <w:t>再加2</w:t>
            </w:r>
            <w:r>
              <w:rPr>
                <w:spacing w:val="-38"/>
              </w:rPr>
              <w:t xml:space="preserve"> </w:t>
            </w:r>
            <w:r>
              <w:rPr>
                <w:spacing w:val="1"/>
              </w:rPr>
              <w:t>分。</w:t>
            </w:r>
          </w:p>
        </w:tc>
        <w:tc>
          <w:tcPr>
            <w:tcW w:w="1248" w:type="dxa"/>
            <w:vAlign w:val="top"/>
          </w:tcPr>
          <w:p w14:paraId="480D7F6B">
            <w:pPr>
              <w:spacing w:line="328" w:lineRule="auto"/>
              <w:rPr>
                <w:rFonts w:ascii="Arial"/>
                <w:sz w:val="21"/>
              </w:rPr>
            </w:pPr>
          </w:p>
          <w:p w14:paraId="41CCADF6">
            <w:pPr>
              <w:pStyle w:val="5"/>
              <w:spacing w:before="71"/>
              <w:ind w:left="577"/>
            </w:pPr>
            <w:r>
              <w:t>5</w:t>
            </w:r>
          </w:p>
          <w:p w14:paraId="3EE5A72F">
            <w:pPr>
              <w:pStyle w:val="5"/>
              <w:spacing w:before="1" w:line="236" w:lineRule="auto"/>
              <w:ind w:left="252"/>
            </w:pPr>
            <w:r>
              <w:rPr>
                <w:spacing w:val="-4"/>
              </w:rPr>
              <w:t>（0-5）</w:t>
            </w:r>
          </w:p>
        </w:tc>
      </w:tr>
      <w:tr w14:paraId="61F2CD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9" w:hRule="atLeast"/>
        </w:trPr>
        <w:tc>
          <w:tcPr>
            <w:tcW w:w="1426" w:type="dxa"/>
            <w:vAlign w:val="top"/>
          </w:tcPr>
          <w:p w14:paraId="351FF4A6">
            <w:pPr>
              <w:spacing w:line="329" w:lineRule="auto"/>
              <w:rPr>
                <w:rFonts w:ascii="Arial"/>
                <w:color w:val="auto"/>
                <w:sz w:val="21"/>
              </w:rPr>
            </w:pPr>
          </w:p>
          <w:p w14:paraId="3EE29332">
            <w:pPr>
              <w:pStyle w:val="5"/>
              <w:spacing w:before="72"/>
              <w:ind w:left="505" w:right="269" w:hanging="214"/>
              <w:rPr>
                <w:color w:val="auto"/>
              </w:rPr>
            </w:pPr>
            <w:r>
              <w:rPr>
                <w:color w:val="auto"/>
                <w:spacing w:val="-5"/>
              </w:rPr>
              <w:t>志愿服务</w:t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  <w:spacing w:val="-7"/>
              </w:rPr>
              <w:t>经历</w:t>
            </w:r>
          </w:p>
        </w:tc>
        <w:tc>
          <w:tcPr>
            <w:tcW w:w="6372" w:type="dxa"/>
            <w:vAlign w:val="top"/>
          </w:tcPr>
          <w:p w14:paraId="30EFD93B">
            <w:pPr>
              <w:spacing w:line="328" w:lineRule="auto"/>
              <w:rPr>
                <w:rFonts w:ascii="Arial"/>
                <w:color w:val="auto"/>
                <w:sz w:val="21"/>
              </w:rPr>
            </w:pPr>
          </w:p>
          <w:p w14:paraId="4608AD3A">
            <w:pPr>
              <w:pStyle w:val="5"/>
              <w:spacing w:before="72" w:line="239" w:lineRule="auto"/>
              <w:ind w:left="132" w:right="103" w:hanging="15"/>
              <w:rPr>
                <w:color w:val="auto"/>
              </w:rPr>
            </w:pPr>
            <w:r>
              <w:rPr>
                <w:color w:val="auto"/>
                <w:spacing w:val="-1"/>
              </w:rPr>
              <w:t>校内参加的志愿服务情况。考量志愿汇等官方志愿服务记录软件</w:t>
            </w:r>
            <w:r>
              <w:rPr>
                <w:color w:val="auto"/>
                <w:spacing w:val="13"/>
              </w:rPr>
              <w:t xml:space="preserve"> </w:t>
            </w:r>
            <w:r>
              <w:rPr>
                <w:color w:val="auto"/>
                <w:spacing w:val="-5"/>
              </w:rPr>
              <w:t>时长。</w:t>
            </w:r>
          </w:p>
        </w:tc>
        <w:tc>
          <w:tcPr>
            <w:tcW w:w="1248" w:type="dxa"/>
            <w:vAlign w:val="top"/>
          </w:tcPr>
          <w:p w14:paraId="39427047">
            <w:pPr>
              <w:spacing w:line="329" w:lineRule="auto"/>
              <w:rPr>
                <w:rFonts w:ascii="Arial"/>
                <w:color w:val="auto"/>
                <w:sz w:val="21"/>
              </w:rPr>
            </w:pPr>
          </w:p>
          <w:p w14:paraId="35CCC08D">
            <w:pPr>
              <w:pStyle w:val="5"/>
              <w:spacing w:before="71" w:line="238" w:lineRule="auto"/>
              <w:ind w:left="577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  <w:p w14:paraId="33460105">
            <w:pPr>
              <w:pStyle w:val="5"/>
              <w:spacing w:before="1" w:line="236" w:lineRule="auto"/>
              <w:ind w:left="252"/>
              <w:rPr>
                <w:color w:val="auto"/>
              </w:rPr>
            </w:pPr>
            <w:r>
              <w:rPr>
                <w:color w:val="auto"/>
                <w:spacing w:val="-4"/>
              </w:rPr>
              <w:t>（0-5）</w:t>
            </w:r>
          </w:p>
        </w:tc>
      </w:tr>
      <w:tr w14:paraId="354186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3" w:hRule="atLeast"/>
        </w:trPr>
        <w:tc>
          <w:tcPr>
            <w:tcW w:w="1426" w:type="dxa"/>
            <w:vAlign w:val="top"/>
          </w:tcPr>
          <w:p w14:paraId="13DC8AEC">
            <w:pPr>
              <w:spacing w:line="328" w:lineRule="auto"/>
              <w:rPr>
                <w:rFonts w:ascii="Arial"/>
                <w:sz w:val="21"/>
              </w:rPr>
            </w:pPr>
          </w:p>
          <w:p w14:paraId="671B669E">
            <w:pPr>
              <w:pStyle w:val="5"/>
              <w:spacing w:before="71" w:line="224" w:lineRule="auto"/>
              <w:ind w:left="310"/>
            </w:pPr>
            <w:r>
              <w:rPr>
                <w:spacing w:val="-10"/>
              </w:rPr>
              <w:t>国际组织</w:t>
            </w:r>
          </w:p>
          <w:p w14:paraId="7B7F497D">
            <w:pPr>
              <w:pStyle w:val="5"/>
              <w:spacing w:before="18" w:line="223" w:lineRule="auto"/>
              <w:ind w:left="289"/>
            </w:pPr>
            <w:r>
              <w:rPr>
                <w:spacing w:val="-5"/>
              </w:rPr>
              <w:t>实习经历</w:t>
            </w:r>
          </w:p>
        </w:tc>
        <w:tc>
          <w:tcPr>
            <w:tcW w:w="6372" w:type="dxa"/>
            <w:vAlign w:val="center"/>
          </w:tcPr>
          <w:p w14:paraId="657AC01D">
            <w:pPr>
              <w:pStyle w:val="5"/>
              <w:spacing w:before="72" w:line="239" w:lineRule="auto"/>
              <w:ind w:left="132" w:right="103" w:hanging="15"/>
              <w:jc w:val="both"/>
            </w:pPr>
            <w:r>
              <w:rPr>
                <w:color w:val="auto"/>
                <w:spacing w:val="-1"/>
              </w:rPr>
              <w:t>到国际组织参加实习，需承担具体工作。考量学生提供的国际组 织实习经历证明等。要求实习期在一个月以上。以捐赠等形式参 加国际组织活动的不计算在内。</w:t>
            </w:r>
          </w:p>
        </w:tc>
        <w:tc>
          <w:tcPr>
            <w:tcW w:w="1248" w:type="dxa"/>
            <w:vAlign w:val="top"/>
          </w:tcPr>
          <w:p w14:paraId="197D667E">
            <w:pPr>
              <w:spacing w:line="328" w:lineRule="auto"/>
              <w:rPr>
                <w:rFonts w:ascii="Arial"/>
                <w:sz w:val="21"/>
              </w:rPr>
            </w:pPr>
          </w:p>
          <w:p w14:paraId="2586ABF3">
            <w:pPr>
              <w:pStyle w:val="5"/>
              <w:spacing w:before="71"/>
              <w:ind w:left="576"/>
            </w:pPr>
            <w:r>
              <w:t>2</w:t>
            </w:r>
          </w:p>
          <w:p w14:paraId="50473DA7">
            <w:pPr>
              <w:pStyle w:val="5"/>
              <w:spacing w:before="1" w:line="236" w:lineRule="auto"/>
              <w:ind w:left="252"/>
            </w:pPr>
            <w:r>
              <w:rPr>
                <w:spacing w:val="-3"/>
              </w:rPr>
              <w:t>（0-2）</w:t>
            </w:r>
          </w:p>
        </w:tc>
      </w:tr>
    </w:tbl>
    <w:p w14:paraId="1146ECA7">
      <w:pPr>
        <w:rPr>
          <w:rFonts w:ascii="Arial"/>
          <w:sz w:val="21"/>
        </w:rPr>
      </w:pPr>
    </w:p>
    <w:sectPr>
      <w:pgSz w:w="11906" w:h="16839"/>
      <w:pgMar w:top="1431" w:right="1167" w:bottom="0" w:left="168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404E061A-EF88-437D-8EA1-98EBC7EE2E8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0E01C6A-C445-433D-AC99-8AE7FEF604BB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3AF6ABC5-9540-423D-8407-48D8C0E16EB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50740B35"/>
    <w:rsid w:val="5F7C29CE"/>
    <w:rsid w:val="70120BD0"/>
    <w:rsid w:val="761732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485</Words>
  <Characters>518</Characters>
  <TotalTime>5</TotalTime>
  <ScaleCrop>false</ScaleCrop>
  <LinksUpToDate>false</LinksUpToDate>
  <CharactersWithSpaces>535</CharactersWithSpaces>
  <Application>WPS Office_12.1.0.22089_F1E327BC-269C-435d-A152-05C5408002CA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2025-09-05T09:45:00Z</dcterms:created>
  <dc:creator>zhaochuang</dc:creator>
  <cp:lastModifiedBy>lele</cp:lastModifiedBy>
  <dcterms:modified xsi:type="dcterms:W3CDTF">2025-09-05T09:22:54Z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2025-09-05T10:03:33Z</vt:filetime>
  </property>
  <property fmtid="{D5CDD505-2E9C-101B-9397-08002B2CF9AE}" pid="4" name="KSOTemplateDocerSaveRecord">
    <vt:lpwstr>eyJoZGlkIjoiYzNkZjEwYmRlMTNlMDc1OTNmYTBlOWRiNWNiZGU3NGIiLCJ1c2VySWQiOiIxMTQ2MTQ0NzI1In0=</vt:lpwstr>
  </property>
  <property fmtid="{D5CDD505-2E9C-101B-9397-08002B2CF9AE}" pid="5" name="KSOProductBuildVer">
    <vt:lpwstr>2052-12.1.0.22089</vt:lpwstr>
  </property>
  <property fmtid="{D5CDD505-2E9C-101B-9397-08002B2CF9AE}" pid="6" name="ICV">
    <vt:lpwstr>443B4C2D15FD4242ABCDF546B7FD3F2F_12</vt:lpwstr>
  </property>
</Properties>
</file>