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方正小标宋简体"/>
          <w:color w:val="000000"/>
          <w:kern w:val="0"/>
          <w:sz w:val="40"/>
          <w:szCs w:val="32"/>
        </w:rPr>
      </w:pPr>
      <w:r>
        <w:rPr>
          <w:rFonts w:hint="eastAsia" w:ascii="黑体" w:hAnsi="黑体" w:eastAsia="黑体" w:cs="方正小标宋简体"/>
          <w:color w:val="000000"/>
          <w:kern w:val="0"/>
          <w:sz w:val="40"/>
          <w:szCs w:val="32"/>
        </w:rPr>
        <w:t>生命科学学院2024年推荐优秀应届本科毕业生</w:t>
      </w:r>
    </w:p>
    <w:p>
      <w:pPr>
        <w:jc w:val="center"/>
        <w:rPr>
          <w:rFonts w:ascii="黑体" w:hAnsi="黑体" w:eastAsia="黑体" w:cs="方正小标宋简体"/>
          <w:b/>
          <w:bCs/>
          <w:color w:val="000000"/>
          <w:kern w:val="0"/>
          <w:sz w:val="40"/>
          <w:szCs w:val="34"/>
        </w:rPr>
      </w:pPr>
      <w:r>
        <w:rPr>
          <w:rFonts w:hint="eastAsia" w:ascii="黑体" w:hAnsi="黑体" w:eastAsia="黑体" w:cs="方正小标宋简体"/>
          <w:color w:val="000000"/>
          <w:kern w:val="0"/>
          <w:sz w:val="40"/>
          <w:szCs w:val="32"/>
        </w:rPr>
        <w:t>免试攻读研究生工作实施细则</w:t>
      </w:r>
    </w:p>
    <w:p>
      <w:pPr>
        <w:spacing w:line="440" w:lineRule="exact"/>
        <w:jc w:val="center"/>
        <w:rPr>
          <w:rFonts w:ascii="仿宋_GB2312" w:eastAsia="仿宋_GB2312"/>
          <w:sz w:val="24"/>
          <w:szCs w:val="24"/>
        </w:rPr>
      </w:pPr>
    </w:p>
    <w:p>
      <w:pPr>
        <w:spacing w:line="440" w:lineRule="exact"/>
        <w:ind w:firstLine="480" w:firstLineChars="200"/>
        <w:rPr>
          <w:rFonts w:ascii="宋体" w:hAnsi="宋体" w:cs="宋体"/>
          <w:sz w:val="24"/>
          <w:szCs w:val="24"/>
        </w:rPr>
      </w:pPr>
      <w:r>
        <w:rPr>
          <w:rFonts w:hint="eastAsia" w:ascii="宋体" w:hAnsi="宋体" w:cs="宋体"/>
          <w:sz w:val="24"/>
          <w:szCs w:val="24"/>
        </w:rPr>
        <w:t xml:space="preserve">根据《兰州大学2024年推荐优秀本科毕业生免试攻读研究生工作办法》等文件精神，结合我院各本科专业人才培养实际情况，制定《生命科学学院2024年推荐优秀应届本科毕业生免试攻读研究生工作实施细则》（以下简称“推免工作细则”）。 </w:t>
      </w:r>
    </w:p>
    <w:p>
      <w:pPr>
        <w:spacing w:line="440" w:lineRule="exact"/>
        <w:rPr>
          <w:rFonts w:ascii="黑体" w:hAnsi="黑体" w:eastAsia="黑体" w:cs="宋体"/>
          <w:b/>
          <w:sz w:val="24"/>
          <w:szCs w:val="24"/>
        </w:rPr>
      </w:pPr>
      <w:r>
        <w:rPr>
          <w:rFonts w:hint="eastAsia" w:ascii="黑体" w:hAnsi="黑体" w:eastAsia="黑体" w:cs="宋体"/>
          <w:b/>
          <w:sz w:val="28"/>
          <w:szCs w:val="28"/>
        </w:rPr>
        <w:t>　　</w:t>
      </w:r>
      <w:r>
        <w:rPr>
          <w:rFonts w:hint="eastAsia" w:ascii="黑体" w:hAnsi="黑体" w:eastAsia="黑体" w:cs="宋体"/>
          <w:bCs/>
          <w:sz w:val="24"/>
          <w:szCs w:val="24"/>
        </w:rPr>
        <w:t>一、指导思想</w:t>
      </w:r>
    </w:p>
    <w:p>
      <w:pPr>
        <w:spacing w:line="440" w:lineRule="exact"/>
        <w:ind w:firstLine="480" w:firstLineChars="200"/>
        <w:rPr>
          <w:rFonts w:ascii="宋体" w:hAnsi="宋体" w:cs="宋体"/>
          <w:b/>
          <w:sz w:val="24"/>
          <w:szCs w:val="24"/>
        </w:rPr>
      </w:pPr>
      <w:bookmarkStart w:id="0" w:name="OLE_LINK11"/>
      <w:bookmarkStart w:id="1" w:name="OLE_LINK10"/>
      <w:r>
        <w:rPr>
          <w:rFonts w:hint="eastAsia" w:ascii="宋体" w:hAnsi="宋体" w:cs="宋体"/>
          <w:sz w:val="24"/>
          <w:szCs w:val="24"/>
        </w:rPr>
        <w:t>以</w:t>
      </w:r>
      <w:r>
        <w:rPr>
          <w:rFonts w:ascii="宋体" w:hAnsi="宋体" w:cs="宋体"/>
          <w:sz w:val="24"/>
          <w:szCs w:val="24"/>
        </w:rPr>
        <w:t>习近平新时代中国特色社会主义思想为指导，</w:t>
      </w:r>
      <w:r>
        <w:rPr>
          <w:rFonts w:hint="eastAsia" w:ascii="宋体" w:hAnsi="宋体" w:cs="宋体"/>
          <w:sz w:val="24"/>
          <w:szCs w:val="24"/>
        </w:rPr>
        <w:t>深入贯彻习近平总书记关于教育、人才等工作的重要论述，紧紧围绕落实立德树人根本任务，牢固树立“严把质量关”意识，充分发挥推免政策的激励作用，</w:t>
      </w:r>
      <w:r>
        <w:rPr>
          <w:rFonts w:hint="eastAsia" w:ascii="宋体" w:hAnsi="宋体" w:cs="宋体"/>
          <w:b/>
          <w:bCs/>
          <w:sz w:val="24"/>
          <w:szCs w:val="24"/>
        </w:rPr>
        <w:t>引导学生将个人专业深造规划与</w:t>
      </w:r>
      <w:r>
        <w:rPr>
          <w:rFonts w:ascii="宋体" w:hAnsi="宋体" w:cs="宋体"/>
          <w:b/>
          <w:bCs/>
          <w:sz w:val="24"/>
          <w:szCs w:val="24"/>
        </w:rPr>
        <w:t>服务国家</w:t>
      </w:r>
      <w:r>
        <w:rPr>
          <w:rFonts w:hint="eastAsia" w:ascii="宋体" w:hAnsi="宋体" w:cs="宋体"/>
          <w:b/>
          <w:bCs/>
          <w:sz w:val="24"/>
          <w:szCs w:val="24"/>
        </w:rPr>
        <w:t>发展战略和学校、学院“双一流”建设紧密结合</w:t>
      </w:r>
      <w:r>
        <w:rPr>
          <w:rFonts w:hint="eastAsia" w:ascii="宋体" w:hAnsi="宋体" w:cs="宋体"/>
          <w:sz w:val="24"/>
          <w:szCs w:val="24"/>
        </w:rPr>
        <w:t>，秉承“公开、公平、公正”的遴选原则，建立科学评价机制，全面考察推免资格申请人的理想信念、道德品行、学术诚信、专业志趣、学习能力、创新精神、科研能力、学业规划等核心素养和专业能力，</w:t>
      </w:r>
      <w:bookmarkEnd w:id="0"/>
      <w:bookmarkEnd w:id="1"/>
      <w:r>
        <w:rPr>
          <w:rFonts w:hint="eastAsia" w:ascii="宋体" w:hAnsi="宋体" w:cs="宋体"/>
          <w:kern w:val="0"/>
          <w:sz w:val="24"/>
          <w:szCs w:val="24"/>
        </w:rPr>
        <w:t>确保推荐免试生的选拔质量，</w:t>
      </w:r>
      <w:r>
        <w:rPr>
          <w:rFonts w:hint="eastAsia" w:ascii="宋体" w:hAnsi="宋体" w:cs="宋体"/>
          <w:sz w:val="24"/>
          <w:szCs w:val="24"/>
        </w:rPr>
        <w:t>切实做好这项为党育人、为国育才的重要工作</w:t>
      </w:r>
      <w:r>
        <w:rPr>
          <w:rFonts w:hint="eastAsia" w:ascii="宋体" w:hAnsi="宋体" w:cs="宋体"/>
          <w:kern w:val="0"/>
          <w:sz w:val="24"/>
          <w:szCs w:val="24"/>
        </w:rPr>
        <w:t>。</w:t>
      </w:r>
    </w:p>
    <w:p>
      <w:pPr>
        <w:spacing w:line="440" w:lineRule="exact"/>
        <w:rPr>
          <w:rFonts w:ascii="宋体" w:hAnsi="宋体" w:cs="宋体"/>
          <w:b/>
          <w:sz w:val="24"/>
          <w:szCs w:val="24"/>
        </w:rPr>
      </w:pPr>
      <w:r>
        <w:rPr>
          <w:rFonts w:hint="eastAsia" w:ascii="黑体" w:hAnsi="黑体" w:eastAsia="黑体" w:cs="宋体"/>
          <w:b/>
          <w:sz w:val="28"/>
          <w:szCs w:val="28"/>
        </w:rPr>
        <w:t>　　</w:t>
      </w:r>
      <w:r>
        <w:rPr>
          <w:rFonts w:hint="eastAsia" w:ascii="黑体" w:hAnsi="黑体" w:eastAsia="黑体" w:cs="宋体"/>
          <w:bCs/>
          <w:sz w:val="24"/>
          <w:szCs w:val="24"/>
        </w:rPr>
        <w:t>二、组织领导</w:t>
      </w:r>
    </w:p>
    <w:p>
      <w:pPr>
        <w:spacing w:line="440" w:lineRule="exact"/>
        <w:ind w:firstLine="480" w:firstLineChars="200"/>
        <w:rPr>
          <w:rFonts w:ascii="宋体" w:hAnsi="宋体" w:cs="宋体"/>
          <w:sz w:val="24"/>
          <w:szCs w:val="24"/>
        </w:rPr>
      </w:pPr>
      <w:r>
        <w:rPr>
          <w:rFonts w:hint="eastAsia" w:ascii="宋体" w:hAnsi="宋体" w:cs="宋体"/>
          <w:sz w:val="24"/>
          <w:szCs w:val="24"/>
        </w:rPr>
        <w:t>根据学校要求，经学院研究决定，成立生命科学学院2024年推免生遴选工作小组，组成如下：</w:t>
      </w:r>
    </w:p>
    <w:p>
      <w:pPr>
        <w:spacing w:line="440" w:lineRule="exact"/>
        <w:rPr>
          <w:rFonts w:ascii="宋体" w:hAnsi="宋体" w:cs="宋体"/>
          <w:sz w:val="24"/>
          <w:szCs w:val="24"/>
        </w:rPr>
      </w:pPr>
      <w:r>
        <w:rPr>
          <w:rFonts w:hint="eastAsia" w:ascii="宋体" w:hAnsi="宋体" w:cs="宋体"/>
          <w:sz w:val="24"/>
          <w:szCs w:val="24"/>
        </w:rPr>
        <w:t xml:space="preserve">　　组长：侯岁稳 </w:t>
      </w:r>
      <w:r>
        <w:rPr>
          <w:rFonts w:ascii="宋体" w:hAnsi="宋体" w:cs="宋体"/>
          <w:sz w:val="24"/>
          <w:szCs w:val="24"/>
        </w:rPr>
        <w:t xml:space="preserve"> </w:t>
      </w:r>
      <w:r>
        <w:rPr>
          <w:rFonts w:hint="eastAsia" w:ascii="宋体" w:hAnsi="宋体" w:cs="宋体"/>
          <w:sz w:val="24"/>
          <w:szCs w:val="24"/>
        </w:rPr>
        <w:t>刘芳</w:t>
      </w:r>
    </w:p>
    <w:p>
      <w:pPr>
        <w:spacing w:line="440" w:lineRule="exact"/>
        <w:rPr>
          <w:rFonts w:ascii="宋体" w:hAnsi="宋体" w:cs="宋体"/>
          <w:sz w:val="24"/>
          <w:szCs w:val="24"/>
        </w:rPr>
      </w:pPr>
      <w:r>
        <w:rPr>
          <w:rFonts w:hint="eastAsia" w:ascii="宋体" w:hAnsi="宋体" w:cs="宋体"/>
          <w:sz w:val="24"/>
          <w:szCs w:val="24"/>
        </w:rPr>
        <w:t xml:space="preserve">　　副组长：程博 </w:t>
      </w:r>
      <w:r>
        <w:rPr>
          <w:rFonts w:ascii="宋体" w:hAnsi="宋体" w:cs="宋体"/>
          <w:sz w:val="24"/>
          <w:szCs w:val="24"/>
        </w:rPr>
        <w:t xml:space="preserve"> </w:t>
      </w:r>
      <w:r>
        <w:rPr>
          <w:rFonts w:hint="eastAsia" w:ascii="宋体" w:hAnsi="宋体" w:cs="宋体"/>
          <w:sz w:val="24"/>
          <w:szCs w:val="24"/>
        </w:rPr>
        <w:t xml:space="preserve">苟小平 </w:t>
      </w:r>
      <w:r>
        <w:rPr>
          <w:rFonts w:ascii="宋体" w:hAnsi="宋体" w:cs="宋体"/>
          <w:sz w:val="24"/>
          <w:szCs w:val="24"/>
        </w:rPr>
        <w:t xml:space="preserve"> </w:t>
      </w:r>
      <w:r>
        <w:rPr>
          <w:rFonts w:hint="eastAsia" w:ascii="宋体" w:hAnsi="宋体" w:cs="宋体"/>
          <w:sz w:val="24"/>
          <w:szCs w:val="24"/>
        </w:rPr>
        <w:t>朱珊珊</w:t>
      </w:r>
    </w:p>
    <w:p>
      <w:pPr>
        <w:spacing w:line="440" w:lineRule="exact"/>
        <w:rPr>
          <w:rFonts w:ascii="宋体" w:hAnsi="宋体" w:cs="宋体"/>
          <w:sz w:val="24"/>
          <w:szCs w:val="24"/>
        </w:rPr>
      </w:pPr>
      <w:r>
        <w:rPr>
          <w:rFonts w:hint="eastAsia" w:ascii="宋体" w:hAnsi="宋体" w:cs="宋体"/>
          <w:sz w:val="24"/>
          <w:szCs w:val="24"/>
        </w:rPr>
        <w:t>　　成员：黄德军 王勇 董守良 牟长军 何永兴 何凯 李祥锴 达朝山</w:t>
      </w:r>
      <w:r>
        <w:rPr>
          <w:rFonts w:ascii="宋体" w:hAnsi="宋体" w:cs="宋体"/>
          <w:sz w:val="24"/>
          <w:szCs w:val="24"/>
        </w:rPr>
        <w:t xml:space="preserve"> </w:t>
      </w:r>
      <w:r>
        <w:rPr>
          <w:rFonts w:hint="eastAsia" w:ascii="宋体" w:hAnsi="宋体" w:cs="宋体"/>
          <w:sz w:val="24"/>
          <w:szCs w:val="24"/>
        </w:rPr>
        <w:t>张胜祥</w:t>
      </w:r>
    </w:p>
    <w:p>
      <w:pPr>
        <w:spacing w:line="440" w:lineRule="exact"/>
        <w:rPr>
          <w:rFonts w:ascii="宋体" w:hAnsi="宋体" w:cs="宋体"/>
          <w:sz w:val="24"/>
          <w:szCs w:val="24"/>
        </w:rPr>
      </w:pPr>
      <w:r>
        <w:rPr>
          <w:rFonts w:hint="eastAsia" w:ascii="宋体" w:hAnsi="宋体" w:cs="宋体"/>
          <w:sz w:val="24"/>
          <w:szCs w:val="24"/>
        </w:rPr>
        <w:t>　　纪检委员：朱珊珊（兼）</w:t>
      </w:r>
    </w:p>
    <w:p>
      <w:pPr>
        <w:spacing w:line="440" w:lineRule="exact"/>
        <w:rPr>
          <w:rFonts w:ascii="黑体" w:hAnsi="黑体" w:eastAsia="黑体" w:cs="宋体"/>
          <w:b/>
          <w:sz w:val="28"/>
          <w:szCs w:val="28"/>
        </w:rPr>
      </w:pPr>
      <w:r>
        <w:rPr>
          <w:rFonts w:hint="eastAsia" w:ascii="宋体" w:hAnsi="宋体" w:cs="宋体"/>
          <w:sz w:val="24"/>
          <w:szCs w:val="24"/>
        </w:rPr>
        <w:t xml:space="preserve">　　秘书：刘孟玥  杜琦 </w:t>
      </w:r>
      <w:r>
        <w:rPr>
          <w:rFonts w:ascii="宋体" w:hAnsi="宋体" w:cs="宋体"/>
          <w:sz w:val="24"/>
          <w:szCs w:val="24"/>
        </w:rPr>
        <w:t xml:space="preserve"> </w:t>
      </w:r>
      <w:r>
        <w:rPr>
          <w:rFonts w:hint="eastAsia" w:ascii="宋体" w:hAnsi="宋体" w:cs="宋体"/>
          <w:sz w:val="24"/>
          <w:szCs w:val="24"/>
        </w:rPr>
        <w:t>张玉</w:t>
      </w:r>
    </w:p>
    <w:p>
      <w:pPr>
        <w:spacing w:line="440" w:lineRule="exact"/>
        <w:rPr>
          <w:rFonts w:ascii="黑体" w:hAnsi="黑体" w:eastAsia="黑体" w:cs="宋体"/>
          <w:b/>
          <w:sz w:val="28"/>
          <w:szCs w:val="28"/>
        </w:rPr>
      </w:pPr>
      <w:r>
        <w:rPr>
          <w:rFonts w:hint="eastAsia" w:ascii="黑体" w:hAnsi="黑体" w:eastAsia="黑体" w:cs="宋体"/>
          <w:b/>
          <w:sz w:val="28"/>
          <w:szCs w:val="28"/>
        </w:rPr>
        <w:t>　　</w:t>
      </w:r>
      <w:r>
        <w:rPr>
          <w:rFonts w:hint="eastAsia" w:ascii="黑体" w:hAnsi="黑体" w:eastAsia="黑体" w:cs="宋体"/>
          <w:bCs/>
          <w:sz w:val="24"/>
          <w:szCs w:val="24"/>
        </w:rPr>
        <w:t>三、名额分配及说明</w:t>
      </w:r>
    </w:p>
    <w:p>
      <w:pPr>
        <w:spacing w:line="440" w:lineRule="exact"/>
        <w:ind w:firstLine="480"/>
        <w:rPr>
          <w:rFonts w:ascii="宋体" w:hAnsi="宋体" w:cs="宋体"/>
          <w:b/>
          <w:sz w:val="24"/>
          <w:szCs w:val="24"/>
        </w:rPr>
      </w:pPr>
      <w:r>
        <w:rPr>
          <w:rFonts w:hint="eastAsia" w:ascii="宋体" w:hAnsi="宋体" w:cs="宋体"/>
          <w:b/>
          <w:sz w:val="24"/>
          <w:szCs w:val="24"/>
        </w:rPr>
        <w:t>(一)</w:t>
      </w:r>
      <w:r>
        <w:rPr>
          <w:rFonts w:ascii="宋体" w:hAnsi="宋体" w:cs="宋体"/>
          <w:b/>
          <w:sz w:val="24"/>
          <w:szCs w:val="24"/>
        </w:rPr>
        <w:t xml:space="preserve"> </w:t>
      </w:r>
      <w:r>
        <w:rPr>
          <w:rFonts w:hint="eastAsia" w:ascii="宋体" w:hAnsi="宋体" w:cs="宋体"/>
          <w:b/>
          <w:sz w:val="24"/>
          <w:szCs w:val="24"/>
        </w:rPr>
        <w:t>普通名额</w:t>
      </w:r>
    </w:p>
    <w:p>
      <w:pPr>
        <w:spacing w:line="440" w:lineRule="exact"/>
        <w:ind w:firstLine="480" w:firstLineChars="200"/>
        <w:rPr>
          <w:rFonts w:ascii="宋体" w:hAnsi="宋体" w:cs="宋体"/>
          <w:sz w:val="24"/>
          <w:szCs w:val="24"/>
        </w:rPr>
      </w:pPr>
      <w:r>
        <w:rPr>
          <w:rFonts w:hint="eastAsia" w:ascii="宋体" w:hAnsi="宋体" w:cs="宋体"/>
          <w:sz w:val="24"/>
          <w:szCs w:val="24"/>
        </w:rPr>
        <w:t>生命科学学院2024届毕业生人数为</w:t>
      </w:r>
      <w:r>
        <w:rPr>
          <w:rFonts w:ascii="宋体" w:hAnsi="宋体" w:cs="宋体"/>
          <w:sz w:val="24"/>
          <w:szCs w:val="24"/>
        </w:rPr>
        <w:t>127人（含生物学</w:t>
      </w:r>
      <w:r>
        <w:rPr>
          <w:rFonts w:hint="eastAsia" w:ascii="宋体" w:hAnsi="宋体" w:cs="宋体"/>
          <w:sz w:val="24"/>
          <w:szCs w:val="24"/>
        </w:rPr>
        <w:t>“强基计划”</w:t>
      </w:r>
      <w:r>
        <w:rPr>
          <w:rFonts w:ascii="宋体" w:hAnsi="宋体" w:cs="宋体"/>
          <w:sz w:val="24"/>
          <w:szCs w:val="24"/>
        </w:rPr>
        <w:t>19人</w:t>
      </w:r>
      <w:r>
        <w:rPr>
          <w:rFonts w:hint="eastAsia" w:ascii="宋体" w:hAnsi="宋体" w:cs="宋体"/>
          <w:sz w:val="24"/>
          <w:szCs w:val="24"/>
        </w:rPr>
        <w:t>，转段指标已经单独下拨），学校下达我院推免生普通名额为</w:t>
      </w:r>
      <w:r>
        <w:rPr>
          <w:rFonts w:ascii="宋体" w:hAnsi="宋体" w:cs="宋体"/>
          <w:sz w:val="24"/>
          <w:szCs w:val="24"/>
        </w:rPr>
        <w:t>49</w:t>
      </w:r>
      <w:r>
        <w:rPr>
          <w:rFonts w:hint="eastAsia" w:ascii="宋体" w:hAnsi="宋体" w:cs="宋体"/>
          <w:sz w:val="24"/>
          <w:szCs w:val="24"/>
        </w:rPr>
        <w:t>个，其中包含</w:t>
      </w:r>
      <w:r>
        <w:rPr>
          <w:rFonts w:ascii="宋体" w:hAnsi="宋体" w:cs="宋体"/>
          <w:sz w:val="24"/>
          <w:szCs w:val="24"/>
        </w:rPr>
        <w:t>34</w:t>
      </w:r>
      <w:r>
        <w:rPr>
          <w:rFonts w:hint="eastAsia" w:ascii="宋体" w:hAnsi="宋体" w:cs="宋体"/>
          <w:sz w:val="24"/>
          <w:szCs w:val="24"/>
        </w:rPr>
        <w:t>名根据学校统筹的专业推免指标分配办法核算的名额，</w:t>
      </w:r>
      <w:r>
        <w:rPr>
          <w:rFonts w:ascii="宋体" w:hAnsi="宋体" w:cs="宋体"/>
          <w:sz w:val="24"/>
          <w:szCs w:val="24"/>
        </w:rPr>
        <w:t>8名</w:t>
      </w:r>
      <w:r>
        <w:rPr>
          <w:rFonts w:hint="eastAsia" w:ascii="宋体" w:hAnsi="宋体" w:cs="宋体"/>
          <w:sz w:val="24"/>
          <w:szCs w:val="24"/>
        </w:rPr>
        <w:t>校内“本研贯通计划”核拨名额，</w:t>
      </w:r>
      <w:r>
        <w:rPr>
          <w:rFonts w:ascii="宋体" w:hAnsi="宋体" w:cs="宋体"/>
          <w:sz w:val="24"/>
          <w:szCs w:val="24"/>
        </w:rPr>
        <w:t>6名</w:t>
      </w:r>
      <w:r>
        <w:rPr>
          <w:rFonts w:hint="eastAsia" w:ascii="宋体" w:hAnsi="宋体" w:cs="宋体"/>
          <w:sz w:val="24"/>
          <w:szCs w:val="24"/>
        </w:rPr>
        <w:t>国家战略急需（“重大项目和萃英学者”）核拨名额以及</w:t>
      </w:r>
      <w:r>
        <w:rPr>
          <w:rFonts w:ascii="宋体" w:hAnsi="宋体" w:cs="宋体"/>
          <w:sz w:val="24"/>
          <w:szCs w:val="24"/>
        </w:rPr>
        <w:t>1名</w:t>
      </w:r>
      <w:r>
        <w:rPr>
          <w:rFonts w:hint="eastAsia" w:ascii="宋体" w:hAnsi="宋体" w:cs="宋体"/>
          <w:sz w:val="24"/>
          <w:szCs w:val="24"/>
        </w:rPr>
        <w:t>校内“国优计划”专项名额。根据以上下达指标，学院各专业推免名额具体分配如下：</w:t>
      </w:r>
    </w:p>
    <w:tbl>
      <w:tblPr>
        <w:tblStyle w:val="9"/>
        <w:tblpPr w:leftFromText="180" w:rightFromText="180" w:vertAnchor="text" w:horzAnchor="margin" w:tblpY="260"/>
        <w:tblW w:w="85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668"/>
        <w:gridCol w:w="1162"/>
        <w:gridCol w:w="2268"/>
        <w:gridCol w:w="2268"/>
        <w:gridCol w:w="1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 w:hRule="atLeast"/>
        </w:trPr>
        <w:tc>
          <w:tcPr>
            <w:tcW w:w="1668" w:type="dxa"/>
            <w:vMerge w:val="restart"/>
            <w:vAlign w:val="center"/>
          </w:tcPr>
          <w:p>
            <w:pPr>
              <w:spacing w:line="288" w:lineRule="auto"/>
              <w:jc w:val="center"/>
              <w:rPr>
                <w:rFonts w:ascii="宋体" w:hAnsi="宋体" w:cs="宋体"/>
                <w:b/>
                <w:bCs/>
                <w:szCs w:val="21"/>
              </w:rPr>
            </w:pPr>
            <w:r>
              <w:rPr>
                <w:rFonts w:hint="eastAsia" w:ascii="宋体" w:hAnsi="宋体" w:cs="宋体"/>
                <w:b/>
                <w:bCs/>
                <w:szCs w:val="21"/>
              </w:rPr>
              <w:t>专业（专项）</w:t>
            </w:r>
          </w:p>
        </w:tc>
        <w:tc>
          <w:tcPr>
            <w:tcW w:w="1162" w:type="dxa"/>
            <w:vMerge w:val="restart"/>
            <w:vAlign w:val="center"/>
          </w:tcPr>
          <w:p>
            <w:pPr>
              <w:spacing w:line="288" w:lineRule="auto"/>
              <w:jc w:val="center"/>
              <w:rPr>
                <w:rFonts w:ascii="宋体" w:hAnsi="宋体" w:cs="宋体"/>
                <w:b/>
                <w:bCs/>
                <w:szCs w:val="21"/>
              </w:rPr>
            </w:pPr>
            <w:r>
              <w:rPr>
                <w:rFonts w:hint="eastAsia" w:ascii="宋体" w:hAnsi="宋体" w:cs="宋体"/>
                <w:b/>
                <w:bCs/>
                <w:szCs w:val="21"/>
              </w:rPr>
              <w:t>专业</w:t>
            </w:r>
          </w:p>
          <w:p>
            <w:pPr>
              <w:spacing w:line="288" w:lineRule="auto"/>
              <w:jc w:val="center"/>
              <w:rPr>
                <w:rFonts w:ascii="宋体" w:hAnsi="宋体" w:cs="宋体"/>
                <w:b/>
                <w:bCs/>
                <w:szCs w:val="21"/>
              </w:rPr>
            </w:pPr>
            <w:r>
              <w:rPr>
                <w:rFonts w:hint="eastAsia" w:ascii="宋体" w:hAnsi="宋体" w:cs="宋体"/>
                <w:b/>
                <w:bCs/>
                <w:szCs w:val="21"/>
              </w:rPr>
              <w:t>总人数</w:t>
            </w:r>
          </w:p>
        </w:tc>
        <w:tc>
          <w:tcPr>
            <w:tcW w:w="5671" w:type="dxa"/>
            <w:gridSpan w:val="3"/>
          </w:tcPr>
          <w:p>
            <w:pPr>
              <w:spacing w:line="288" w:lineRule="auto"/>
              <w:jc w:val="center"/>
              <w:rPr>
                <w:rFonts w:ascii="宋体" w:hAnsi="宋体" w:cs="宋体"/>
                <w:b/>
                <w:bCs/>
                <w:szCs w:val="21"/>
              </w:rPr>
            </w:pPr>
            <w:r>
              <w:rPr>
                <w:rFonts w:hint="eastAsia" w:ascii="宋体" w:hAnsi="宋体" w:cs="宋体"/>
                <w:b/>
                <w:bCs/>
                <w:szCs w:val="21"/>
              </w:rPr>
              <w:t>专业推免指标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 w:hRule="atLeast"/>
        </w:trPr>
        <w:tc>
          <w:tcPr>
            <w:tcW w:w="1668" w:type="dxa"/>
            <w:vMerge w:val="continue"/>
            <w:vAlign w:val="center"/>
          </w:tcPr>
          <w:p>
            <w:pPr>
              <w:spacing w:line="288" w:lineRule="auto"/>
              <w:jc w:val="center"/>
              <w:rPr>
                <w:rFonts w:ascii="宋体" w:hAnsi="宋体" w:cs="宋体"/>
                <w:b/>
                <w:bCs/>
                <w:szCs w:val="21"/>
              </w:rPr>
            </w:pPr>
          </w:p>
        </w:tc>
        <w:tc>
          <w:tcPr>
            <w:tcW w:w="1162" w:type="dxa"/>
            <w:vMerge w:val="continue"/>
            <w:vAlign w:val="center"/>
          </w:tcPr>
          <w:p>
            <w:pPr>
              <w:spacing w:line="288" w:lineRule="auto"/>
              <w:jc w:val="center"/>
              <w:rPr>
                <w:rFonts w:ascii="宋体" w:hAnsi="宋体" w:cs="宋体"/>
                <w:b/>
                <w:bCs/>
                <w:szCs w:val="21"/>
              </w:rPr>
            </w:pPr>
          </w:p>
        </w:tc>
        <w:tc>
          <w:tcPr>
            <w:tcW w:w="2268" w:type="dxa"/>
            <w:vAlign w:val="center"/>
          </w:tcPr>
          <w:p>
            <w:pPr>
              <w:spacing w:line="288" w:lineRule="auto"/>
              <w:jc w:val="center"/>
              <w:rPr>
                <w:rFonts w:ascii="宋体" w:hAnsi="宋体" w:cs="宋体"/>
                <w:b/>
                <w:bCs/>
                <w:szCs w:val="21"/>
              </w:rPr>
            </w:pPr>
            <w:r>
              <w:rPr>
                <w:rFonts w:hint="eastAsia" w:ascii="宋体" w:hAnsi="宋体" w:cs="宋体"/>
                <w:b/>
                <w:bCs/>
                <w:szCs w:val="21"/>
              </w:rPr>
              <w:t>按分配办法核算指标</w:t>
            </w:r>
            <w:r>
              <w:rPr>
                <w:rFonts w:ascii="宋体" w:hAnsi="宋体" w:cs="宋体"/>
                <w:b/>
                <w:bCs/>
                <w:sz w:val="24"/>
                <w:szCs w:val="21"/>
                <w:vertAlign w:val="superscript"/>
              </w:rPr>
              <w:t>1</w:t>
            </w:r>
          </w:p>
        </w:tc>
        <w:tc>
          <w:tcPr>
            <w:tcW w:w="2268" w:type="dxa"/>
            <w:vAlign w:val="center"/>
          </w:tcPr>
          <w:p>
            <w:pPr>
              <w:spacing w:line="288" w:lineRule="auto"/>
              <w:jc w:val="center"/>
              <w:rPr>
                <w:rFonts w:ascii="宋体" w:hAnsi="宋体" w:cs="宋体"/>
                <w:b/>
                <w:bCs/>
                <w:szCs w:val="21"/>
              </w:rPr>
            </w:pPr>
            <w:r>
              <w:rPr>
                <w:rFonts w:hint="eastAsia" w:ascii="宋体" w:hAnsi="宋体" w:cs="宋体"/>
                <w:b/>
                <w:bCs/>
                <w:szCs w:val="21"/>
              </w:rPr>
              <w:t>本研贯通预留指标</w:t>
            </w:r>
            <w:r>
              <w:rPr>
                <w:rFonts w:ascii="宋体" w:hAnsi="宋体" w:cs="宋体"/>
                <w:b/>
                <w:bCs/>
                <w:szCs w:val="21"/>
                <w:vertAlign w:val="superscript"/>
              </w:rPr>
              <w:t>2</w:t>
            </w:r>
          </w:p>
        </w:tc>
        <w:tc>
          <w:tcPr>
            <w:tcW w:w="1135" w:type="dxa"/>
            <w:vAlign w:val="center"/>
          </w:tcPr>
          <w:p>
            <w:pPr>
              <w:spacing w:line="288" w:lineRule="auto"/>
              <w:jc w:val="center"/>
              <w:rPr>
                <w:rFonts w:ascii="宋体" w:hAnsi="宋体" w:cs="宋体"/>
                <w:b/>
                <w:bCs/>
                <w:szCs w:val="21"/>
              </w:rPr>
            </w:pPr>
            <w:r>
              <w:rPr>
                <w:rFonts w:hint="eastAsia" w:ascii="宋体" w:hAnsi="宋体" w:cs="宋体"/>
                <w:b/>
                <w:bCs/>
                <w:szCs w:val="21"/>
              </w:rPr>
              <w:t>合</w:t>
            </w:r>
            <w:r>
              <w:rPr>
                <w:rFonts w:ascii="宋体" w:hAnsi="宋体" w:cs="宋体"/>
                <w:b/>
                <w:bCs/>
                <w:szCs w:val="21"/>
              </w:rPr>
              <w:t xml:space="preserve"> </w:t>
            </w:r>
            <w:r>
              <w:rPr>
                <w:rFonts w:hint="eastAsia" w:ascii="宋体" w:hAnsi="宋体" w:cs="宋体"/>
                <w:b/>
                <w:bCs/>
                <w:szCs w:val="21"/>
              </w:rPr>
              <w:t>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2" w:hRule="atLeast"/>
        </w:trPr>
        <w:tc>
          <w:tcPr>
            <w:tcW w:w="1668" w:type="dxa"/>
            <w:vAlign w:val="center"/>
          </w:tcPr>
          <w:p>
            <w:pPr>
              <w:spacing w:line="288" w:lineRule="auto"/>
              <w:jc w:val="center"/>
              <w:rPr>
                <w:rFonts w:ascii="宋体" w:hAnsi="宋体" w:cs="宋体"/>
                <w:b/>
                <w:bCs/>
                <w:szCs w:val="21"/>
              </w:rPr>
            </w:pPr>
            <w:r>
              <w:rPr>
                <w:rFonts w:hint="eastAsia" w:ascii="宋体" w:hAnsi="宋体" w:cs="宋体"/>
                <w:b/>
                <w:bCs/>
                <w:szCs w:val="21"/>
              </w:rPr>
              <w:t>生物科学（含国家级基地班）</w:t>
            </w:r>
          </w:p>
        </w:tc>
        <w:tc>
          <w:tcPr>
            <w:tcW w:w="1162" w:type="dxa"/>
            <w:vAlign w:val="center"/>
          </w:tcPr>
          <w:p>
            <w:pPr>
              <w:spacing w:line="288" w:lineRule="auto"/>
              <w:jc w:val="center"/>
              <w:rPr>
                <w:rFonts w:ascii="宋体" w:hAnsi="宋体" w:cs="宋体"/>
                <w:szCs w:val="21"/>
              </w:rPr>
            </w:pPr>
            <w:r>
              <w:rPr>
                <w:rFonts w:ascii="宋体" w:hAnsi="宋体" w:cs="宋体"/>
                <w:szCs w:val="21"/>
              </w:rPr>
              <w:t>47</w:t>
            </w:r>
          </w:p>
        </w:tc>
        <w:tc>
          <w:tcPr>
            <w:tcW w:w="2268" w:type="dxa"/>
            <w:vAlign w:val="center"/>
          </w:tcPr>
          <w:p>
            <w:pPr>
              <w:spacing w:line="288" w:lineRule="auto"/>
              <w:jc w:val="center"/>
              <w:rPr>
                <w:rFonts w:ascii="宋体" w:hAnsi="宋体" w:cs="宋体"/>
                <w:szCs w:val="21"/>
              </w:rPr>
            </w:pPr>
            <w:r>
              <w:rPr>
                <w:rFonts w:hint="eastAsia" w:ascii="宋体" w:hAnsi="宋体" w:cs="宋体"/>
                <w:szCs w:val="21"/>
              </w:rPr>
              <w:t>1</w:t>
            </w:r>
            <w:r>
              <w:rPr>
                <w:rFonts w:ascii="宋体" w:hAnsi="宋体" w:cs="宋体"/>
                <w:szCs w:val="21"/>
              </w:rPr>
              <w:t>6</w:t>
            </w:r>
          </w:p>
        </w:tc>
        <w:tc>
          <w:tcPr>
            <w:tcW w:w="2268" w:type="dxa"/>
            <w:vAlign w:val="center"/>
          </w:tcPr>
          <w:p>
            <w:pPr>
              <w:spacing w:line="288" w:lineRule="auto"/>
              <w:jc w:val="center"/>
              <w:rPr>
                <w:rFonts w:ascii="宋体" w:hAnsi="宋体" w:cs="宋体"/>
                <w:szCs w:val="21"/>
              </w:rPr>
            </w:pPr>
            <w:r>
              <w:rPr>
                <w:rFonts w:ascii="宋体" w:hAnsi="宋体" w:cs="宋体"/>
                <w:szCs w:val="21"/>
              </w:rPr>
              <w:t>4</w:t>
            </w:r>
          </w:p>
        </w:tc>
        <w:tc>
          <w:tcPr>
            <w:tcW w:w="1135" w:type="dxa"/>
            <w:vAlign w:val="center"/>
          </w:tcPr>
          <w:p>
            <w:pPr>
              <w:spacing w:line="288" w:lineRule="auto"/>
              <w:jc w:val="center"/>
              <w:rPr>
                <w:rFonts w:ascii="宋体" w:hAnsi="宋体" w:cs="宋体"/>
                <w:szCs w:val="21"/>
              </w:rPr>
            </w:pPr>
            <w:r>
              <w:rPr>
                <w:rFonts w:ascii="宋体" w:hAnsi="宋体" w:cs="宋体"/>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6" w:hRule="atLeast"/>
        </w:trPr>
        <w:tc>
          <w:tcPr>
            <w:tcW w:w="1668" w:type="dxa"/>
            <w:vAlign w:val="center"/>
          </w:tcPr>
          <w:p>
            <w:pPr>
              <w:spacing w:line="288" w:lineRule="auto"/>
              <w:jc w:val="center"/>
              <w:rPr>
                <w:rFonts w:ascii="宋体" w:hAnsi="宋体" w:cs="宋体"/>
                <w:b/>
                <w:bCs/>
                <w:szCs w:val="21"/>
              </w:rPr>
            </w:pPr>
            <w:r>
              <w:rPr>
                <w:rFonts w:hint="eastAsia" w:ascii="宋体" w:hAnsi="宋体" w:cs="宋体"/>
                <w:b/>
                <w:bCs/>
                <w:szCs w:val="21"/>
              </w:rPr>
              <w:t>生物技术（含国家级基地班）</w:t>
            </w:r>
          </w:p>
        </w:tc>
        <w:tc>
          <w:tcPr>
            <w:tcW w:w="1162" w:type="dxa"/>
            <w:vAlign w:val="center"/>
          </w:tcPr>
          <w:p>
            <w:pPr>
              <w:spacing w:line="288" w:lineRule="auto"/>
              <w:jc w:val="center"/>
              <w:rPr>
                <w:rFonts w:ascii="宋体" w:hAnsi="宋体" w:cs="宋体"/>
                <w:szCs w:val="21"/>
              </w:rPr>
            </w:pPr>
            <w:r>
              <w:rPr>
                <w:rFonts w:ascii="宋体" w:hAnsi="宋体" w:cs="宋体"/>
                <w:szCs w:val="21"/>
              </w:rPr>
              <w:t>42</w:t>
            </w:r>
          </w:p>
        </w:tc>
        <w:tc>
          <w:tcPr>
            <w:tcW w:w="2268" w:type="dxa"/>
            <w:vAlign w:val="center"/>
          </w:tcPr>
          <w:p>
            <w:pPr>
              <w:spacing w:line="288" w:lineRule="auto"/>
              <w:jc w:val="center"/>
              <w:rPr>
                <w:rFonts w:ascii="宋体" w:hAnsi="宋体" w:cs="宋体"/>
                <w:szCs w:val="21"/>
              </w:rPr>
            </w:pPr>
            <w:r>
              <w:rPr>
                <w:rFonts w:hint="eastAsia" w:ascii="宋体" w:hAnsi="宋体" w:cs="宋体"/>
                <w:szCs w:val="21"/>
              </w:rPr>
              <w:t>1</w:t>
            </w:r>
            <w:r>
              <w:rPr>
                <w:rFonts w:ascii="宋体" w:hAnsi="宋体" w:cs="宋体"/>
                <w:szCs w:val="21"/>
              </w:rPr>
              <w:t>5</w:t>
            </w:r>
          </w:p>
        </w:tc>
        <w:tc>
          <w:tcPr>
            <w:tcW w:w="2268" w:type="dxa"/>
            <w:vAlign w:val="center"/>
          </w:tcPr>
          <w:p>
            <w:pPr>
              <w:spacing w:line="288" w:lineRule="auto"/>
              <w:jc w:val="center"/>
              <w:rPr>
                <w:rFonts w:ascii="宋体" w:hAnsi="宋体" w:cs="宋体"/>
                <w:szCs w:val="21"/>
              </w:rPr>
            </w:pPr>
            <w:r>
              <w:rPr>
                <w:rFonts w:ascii="宋体" w:hAnsi="宋体" w:cs="宋体"/>
                <w:szCs w:val="21"/>
              </w:rPr>
              <w:t>3</w:t>
            </w:r>
          </w:p>
        </w:tc>
        <w:tc>
          <w:tcPr>
            <w:tcW w:w="1135" w:type="dxa"/>
            <w:vAlign w:val="center"/>
          </w:tcPr>
          <w:p>
            <w:pPr>
              <w:spacing w:line="288" w:lineRule="auto"/>
              <w:jc w:val="center"/>
              <w:rPr>
                <w:rFonts w:ascii="宋体" w:hAnsi="宋体" w:cs="宋体"/>
                <w:szCs w:val="21"/>
              </w:rPr>
            </w:pPr>
            <w:r>
              <w:rPr>
                <w:rFonts w:ascii="宋体" w:hAnsi="宋体" w:cs="宋体"/>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 w:hRule="atLeast"/>
        </w:trPr>
        <w:tc>
          <w:tcPr>
            <w:tcW w:w="1668" w:type="dxa"/>
            <w:vAlign w:val="center"/>
          </w:tcPr>
          <w:p>
            <w:pPr>
              <w:spacing w:line="288" w:lineRule="auto"/>
              <w:jc w:val="center"/>
              <w:rPr>
                <w:rFonts w:ascii="宋体" w:hAnsi="宋体" w:cs="宋体"/>
                <w:b/>
                <w:bCs/>
                <w:szCs w:val="21"/>
              </w:rPr>
            </w:pPr>
            <w:r>
              <w:rPr>
                <w:rFonts w:hint="eastAsia" w:ascii="宋体" w:hAnsi="宋体" w:cs="宋体"/>
                <w:b/>
                <w:bCs/>
                <w:szCs w:val="21"/>
              </w:rPr>
              <w:t>生物信息学</w:t>
            </w:r>
          </w:p>
        </w:tc>
        <w:tc>
          <w:tcPr>
            <w:tcW w:w="1162" w:type="dxa"/>
            <w:vAlign w:val="center"/>
          </w:tcPr>
          <w:p>
            <w:pPr>
              <w:spacing w:line="288" w:lineRule="auto"/>
              <w:jc w:val="center"/>
              <w:rPr>
                <w:rFonts w:ascii="宋体" w:hAnsi="宋体" w:cs="宋体"/>
                <w:szCs w:val="21"/>
              </w:rPr>
            </w:pPr>
            <w:r>
              <w:rPr>
                <w:rFonts w:ascii="宋体" w:hAnsi="宋体" w:cs="宋体"/>
                <w:szCs w:val="21"/>
              </w:rPr>
              <w:t>19</w:t>
            </w:r>
          </w:p>
        </w:tc>
        <w:tc>
          <w:tcPr>
            <w:tcW w:w="2268" w:type="dxa"/>
            <w:vAlign w:val="center"/>
          </w:tcPr>
          <w:p>
            <w:pPr>
              <w:spacing w:line="288" w:lineRule="auto"/>
              <w:jc w:val="center"/>
              <w:rPr>
                <w:rFonts w:ascii="宋体" w:hAnsi="宋体" w:cs="宋体"/>
                <w:szCs w:val="21"/>
              </w:rPr>
            </w:pPr>
            <w:r>
              <w:rPr>
                <w:rFonts w:ascii="宋体" w:hAnsi="宋体" w:cs="宋体"/>
                <w:szCs w:val="21"/>
              </w:rPr>
              <w:t>3</w:t>
            </w:r>
          </w:p>
        </w:tc>
        <w:tc>
          <w:tcPr>
            <w:tcW w:w="2268" w:type="dxa"/>
            <w:vAlign w:val="center"/>
          </w:tcPr>
          <w:p>
            <w:pPr>
              <w:spacing w:line="288" w:lineRule="auto"/>
              <w:jc w:val="center"/>
              <w:rPr>
                <w:rFonts w:ascii="宋体" w:hAnsi="宋体" w:cs="宋体"/>
                <w:szCs w:val="21"/>
              </w:rPr>
            </w:pPr>
            <w:r>
              <w:rPr>
                <w:rFonts w:ascii="宋体" w:hAnsi="宋体" w:cs="宋体"/>
                <w:szCs w:val="21"/>
              </w:rPr>
              <w:t>1</w:t>
            </w:r>
          </w:p>
        </w:tc>
        <w:tc>
          <w:tcPr>
            <w:tcW w:w="1135" w:type="dxa"/>
            <w:vAlign w:val="center"/>
          </w:tcPr>
          <w:p>
            <w:pPr>
              <w:spacing w:line="288" w:lineRule="auto"/>
              <w:jc w:val="center"/>
              <w:rPr>
                <w:rFonts w:ascii="宋体" w:hAnsi="宋体" w:cs="宋体"/>
                <w:szCs w:val="21"/>
              </w:rPr>
            </w:pPr>
            <w:r>
              <w:rPr>
                <w:rFonts w:ascii="宋体" w:hAnsi="宋体" w:cs="宋体"/>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 w:hRule="atLeast"/>
        </w:trPr>
        <w:tc>
          <w:tcPr>
            <w:tcW w:w="1668" w:type="dxa"/>
            <w:vAlign w:val="center"/>
          </w:tcPr>
          <w:p>
            <w:pPr>
              <w:spacing w:line="288" w:lineRule="auto"/>
              <w:jc w:val="center"/>
              <w:rPr>
                <w:rFonts w:ascii="宋体" w:hAnsi="宋体" w:cs="宋体"/>
                <w:b/>
                <w:bCs/>
                <w:szCs w:val="21"/>
              </w:rPr>
            </w:pPr>
            <w:r>
              <w:rPr>
                <w:rFonts w:hint="eastAsia" w:ascii="宋体" w:hAnsi="宋体" w:cs="宋体"/>
                <w:b/>
                <w:bCs/>
                <w:szCs w:val="21"/>
              </w:rPr>
              <w:t>重大项目和萃英学者指标</w:t>
            </w:r>
            <w:r>
              <w:rPr>
                <w:rFonts w:ascii="宋体" w:hAnsi="宋体" w:cs="宋体"/>
                <w:b/>
                <w:sz w:val="24"/>
                <w:szCs w:val="21"/>
                <w:vertAlign w:val="superscript"/>
              </w:rPr>
              <w:t>3</w:t>
            </w:r>
          </w:p>
        </w:tc>
        <w:tc>
          <w:tcPr>
            <w:tcW w:w="5698" w:type="dxa"/>
            <w:gridSpan w:val="3"/>
            <w:vAlign w:val="center"/>
          </w:tcPr>
          <w:p>
            <w:pPr>
              <w:spacing w:line="288" w:lineRule="auto"/>
              <w:jc w:val="center"/>
              <w:rPr>
                <w:rFonts w:ascii="宋体" w:hAnsi="宋体" w:cs="宋体"/>
                <w:szCs w:val="21"/>
              </w:rPr>
            </w:pPr>
            <w:r>
              <w:rPr>
                <w:rFonts w:ascii="宋体" w:hAnsi="宋体" w:cs="宋体"/>
                <w:szCs w:val="21"/>
              </w:rPr>
              <w:t>6</w:t>
            </w:r>
          </w:p>
        </w:tc>
        <w:tc>
          <w:tcPr>
            <w:tcW w:w="1135" w:type="dxa"/>
            <w:vAlign w:val="center"/>
          </w:tcPr>
          <w:p>
            <w:pPr>
              <w:spacing w:line="288" w:lineRule="auto"/>
              <w:jc w:val="center"/>
              <w:rPr>
                <w:rFonts w:ascii="宋体" w:hAnsi="宋体" w:cs="宋体"/>
                <w:szCs w:val="21"/>
              </w:rPr>
            </w:pPr>
            <w:r>
              <w:rPr>
                <w:rFonts w:ascii="宋体" w:hAnsi="宋体" w:cs="宋体"/>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 w:hRule="atLeast"/>
        </w:trPr>
        <w:tc>
          <w:tcPr>
            <w:tcW w:w="1668" w:type="dxa"/>
            <w:vAlign w:val="center"/>
          </w:tcPr>
          <w:p>
            <w:pPr>
              <w:spacing w:line="288" w:lineRule="auto"/>
              <w:jc w:val="center"/>
              <w:rPr>
                <w:rFonts w:ascii="宋体" w:hAnsi="宋体" w:cs="宋体"/>
                <w:szCs w:val="21"/>
              </w:rPr>
            </w:pPr>
            <w:r>
              <w:rPr>
                <w:rFonts w:hint="eastAsia" w:ascii="宋体" w:hAnsi="宋体" w:cs="宋体"/>
                <w:b/>
                <w:bCs/>
                <w:szCs w:val="21"/>
              </w:rPr>
              <w:t xml:space="preserve">国优计划 </w:t>
            </w:r>
            <w:r>
              <w:rPr>
                <w:rFonts w:ascii="宋体" w:hAnsi="宋体" w:cs="宋体"/>
                <w:b/>
                <w:bCs/>
                <w:szCs w:val="21"/>
              </w:rPr>
              <w:t xml:space="preserve">     </w:t>
            </w:r>
            <w:r>
              <w:rPr>
                <w:rFonts w:hint="eastAsia" w:ascii="宋体" w:hAnsi="宋体" w:cs="宋体"/>
                <w:b/>
                <w:bCs/>
                <w:szCs w:val="21"/>
              </w:rPr>
              <w:t>专项指标</w:t>
            </w:r>
            <w:r>
              <w:rPr>
                <w:rFonts w:ascii="宋体" w:hAnsi="宋体" w:cs="宋体"/>
                <w:b/>
                <w:sz w:val="24"/>
                <w:szCs w:val="21"/>
                <w:vertAlign w:val="superscript"/>
              </w:rPr>
              <w:t>4</w:t>
            </w:r>
          </w:p>
        </w:tc>
        <w:tc>
          <w:tcPr>
            <w:tcW w:w="5698" w:type="dxa"/>
            <w:gridSpan w:val="3"/>
            <w:vAlign w:val="center"/>
          </w:tcPr>
          <w:p>
            <w:pPr>
              <w:spacing w:line="288" w:lineRule="auto"/>
              <w:jc w:val="center"/>
              <w:rPr>
                <w:rFonts w:ascii="宋体" w:hAnsi="宋体" w:cs="宋体"/>
                <w:szCs w:val="21"/>
              </w:rPr>
            </w:pPr>
            <w:r>
              <w:rPr>
                <w:rFonts w:ascii="宋体" w:hAnsi="宋体" w:cs="宋体"/>
                <w:szCs w:val="21"/>
              </w:rPr>
              <w:t>1</w:t>
            </w:r>
          </w:p>
        </w:tc>
        <w:tc>
          <w:tcPr>
            <w:tcW w:w="1135" w:type="dxa"/>
            <w:vAlign w:val="center"/>
          </w:tcPr>
          <w:p>
            <w:pPr>
              <w:spacing w:line="288" w:lineRule="auto"/>
              <w:jc w:val="center"/>
              <w:rPr>
                <w:rFonts w:ascii="宋体" w:hAnsi="宋体" w:cs="宋体"/>
                <w:szCs w:val="21"/>
              </w:rPr>
            </w:pPr>
            <w:r>
              <w:rPr>
                <w:rFonts w:ascii="宋体" w:hAnsi="宋体" w:cs="宋体"/>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 w:hRule="atLeast"/>
        </w:trPr>
        <w:tc>
          <w:tcPr>
            <w:tcW w:w="7366" w:type="dxa"/>
            <w:gridSpan w:val="4"/>
          </w:tcPr>
          <w:p>
            <w:pPr>
              <w:spacing w:line="288" w:lineRule="auto"/>
              <w:jc w:val="center"/>
              <w:rPr>
                <w:rFonts w:ascii="宋体" w:hAnsi="宋体" w:cs="宋体"/>
                <w:szCs w:val="21"/>
              </w:rPr>
            </w:pPr>
            <w:r>
              <w:rPr>
                <w:rFonts w:hint="eastAsia" w:ascii="宋体" w:hAnsi="宋体" w:cs="宋体"/>
                <w:b/>
                <w:bCs/>
                <w:szCs w:val="21"/>
              </w:rPr>
              <w:t>总</w:t>
            </w:r>
            <w:r>
              <w:rPr>
                <w:rFonts w:ascii="宋体" w:hAnsi="宋体" w:cs="宋体"/>
                <w:b/>
                <w:bCs/>
                <w:szCs w:val="21"/>
              </w:rPr>
              <w:t xml:space="preserve"> </w:t>
            </w:r>
            <w:r>
              <w:rPr>
                <w:rFonts w:hint="eastAsia" w:ascii="宋体" w:hAnsi="宋体" w:cs="宋体"/>
                <w:b/>
                <w:bCs/>
                <w:szCs w:val="21"/>
              </w:rPr>
              <w:t>计</w:t>
            </w:r>
          </w:p>
        </w:tc>
        <w:tc>
          <w:tcPr>
            <w:tcW w:w="1135" w:type="dxa"/>
          </w:tcPr>
          <w:p>
            <w:pPr>
              <w:spacing w:line="288" w:lineRule="auto"/>
              <w:jc w:val="center"/>
              <w:rPr>
                <w:rFonts w:ascii="宋体" w:hAnsi="宋体" w:cs="宋体"/>
                <w:szCs w:val="21"/>
              </w:rPr>
            </w:pPr>
            <w:r>
              <w:rPr>
                <w:rFonts w:ascii="宋体" w:hAnsi="宋体" w:cs="宋体"/>
                <w:szCs w:val="21"/>
              </w:rPr>
              <w:t>49</w:t>
            </w:r>
          </w:p>
        </w:tc>
      </w:tr>
    </w:tbl>
    <w:p>
      <w:pPr>
        <w:snapToGrid w:val="0"/>
        <w:spacing w:before="156" w:beforeLines="50" w:line="360" w:lineRule="auto"/>
        <w:rPr>
          <w:rFonts w:ascii="宋体" w:hAnsi="宋体" w:cs="宋体"/>
          <w:b/>
          <w:szCs w:val="21"/>
        </w:rPr>
      </w:pPr>
      <w:r>
        <w:rPr>
          <w:rFonts w:hint="eastAsia" w:ascii="宋体" w:hAnsi="宋体" w:cs="宋体"/>
          <w:b/>
          <w:szCs w:val="21"/>
        </w:rPr>
        <w:t>说明：</w:t>
      </w:r>
    </w:p>
    <w:p>
      <w:pPr>
        <w:snapToGrid w:val="0"/>
        <w:spacing w:line="360" w:lineRule="auto"/>
        <w:rPr>
          <w:rFonts w:ascii="宋体" w:hAnsi="宋体" w:cs="宋体"/>
          <w:bCs/>
          <w:szCs w:val="21"/>
        </w:rPr>
      </w:pPr>
      <w:r>
        <w:rPr>
          <w:rFonts w:hint="eastAsia" w:ascii="宋体" w:hAnsi="宋体" w:cs="宋体"/>
          <w:bCs/>
          <w:szCs w:val="21"/>
        </w:rPr>
        <w:t>　　</w:t>
      </w:r>
      <w:r>
        <w:rPr>
          <w:rFonts w:ascii="宋体" w:hAnsi="宋体" w:cs="宋体"/>
          <w:bCs/>
          <w:szCs w:val="21"/>
        </w:rPr>
        <w:t>1.</w:t>
      </w:r>
      <w:r>
        <w:rPr>
          <w:rFonts w:hint="eastAsia" w:ascii="宋体" w:hAnsi="宋体" w:cs="宋体"/>
          <w:b/>
          <w:bCs/>
          <w:szCs w:val="21"/>
        </w:rPr>
        <w:t xml:space="preserve"> 按分配办法核算指标</w:t>
      </w:r>
      <w:r>
        <w:rPr>
          <w:rFonts w:hint="eastAsia" w:ascii="宋体" w:hAnsi="宋体" w:cs="宋体"/>
          <w:bCs/>
          <w:szCs w:val="21"/>
        </w:rPr>
        <w:t>分为</w:t>
      </w:r>
      <w:r>
        <w:rPr>
          <w:rFonts w:hint="eastAsia" w:ascii="宋体" w:hAnsi="宋体" w:cs="宋体"/>
          <w:szCs w:val="21"/>
        </w:rPr>
        <w:t>专业基础性指标</w:t>
      </w:r>
      <w:r>
        <w:rPr>
          <w:rFonts w:hint="eastAsia" w:ascii="宋体" w:hAnsi="宋体" w:cs="宋体"/>
          <w:bCs/>
          <w:szCs w:val="21"/>
        </w:rPr>
        <w:t>和</w:t>
      </w:r>
      <w:r>
        <w:rPr>
          <w:rFonts w:hint="eastAsia" w:ascii="宋体" w:hAnsi="宋体" w:cs="宋体"/>
          <w:szCs w:val="21"/>
        </w:rPr>
        <w:t>专业发展奖励指标</w:t>
      </w:r>
      <w:r>
        <w:rPr>
          <w:rFonts w:hint="eastAsia" w:ascii="宋体" w:hAnsi="宋体" w:cs="宋体"/>
          <w:bCs/>
          <w:szCs w:val="21"/>
        </w:rPr>
        <w:t>。</w:t>
      </w:r>
      <w:r>
        <w:rPr>
          <w:rFonts w:hint="eastAsia" w:ascii="宋体" w:hAnsi="宋体" w:cs="宋体"/>
          <w:szCs w:val="21"/>
        </w:rPr>
        <w:t>专业基础性指标</w:t>
      </w:r>
      <w:r>
        <w:rPr>
          <w:rFonts w:hint="eastAsia" w:ascii="宋体" w:hAnsi="宋体" w:cs="宋体"/>
          <w:bCs/>
          <w:szCs w:val="21"/>
        </w:rPr>
        <w:t>是根据各专业所属班级的类型（国家级基地班、省级基地班、普通专业班等）及相关班级人数按学校统一标准计算所分配的指标。</w:t>
      </w:r>
      <w:r>
        <w:rPr>
          <w:rFonts w:hint="eastAsia" w:ascii="宋体" w:hAnsi="宋体" w:cs="宋体"/>
          <w:szCs w:val="21"/>
        </w:rPr>
        <w:t>专业发展奖励指标</w:t>
      </w:r>
      <w:r>
        <w:rPr>
          <w:rFonts w:hint="eastAsia" w:ascii="宋体" w:hAnsi="宋体" w:cs="宋体"/>
          <w:bCs/>
          <w:szCs w:val="21"/>
        </w:rPr>
        <w:t>是学校根据现阶段各专业建设情况及人才培养质量（如教育部第五轮学科评估结果是否为</w:t>
      </w:r>
      <w:r>
        <w:rPr>
          <w:rFonts w:ascii="宋体" w:hAnsi="宋体" w:cs="宋体"/>
          <w:bCs/>
          <w:szCs w:val="21"/>
        </w:rPr>
        <w:t>B以上</w:t>
      </w:r>
      <w:r>
        <w:rPr>
          <w:rFonts w:hint="eastAsia" w:ascii="宋体" w:hAnsi="宋体" w:cs="宋体"/>
          <w:bCs/>
          <w:szCs w:val="21"/>
        </w:rPr>
        <w:t>、是否为国家一流本科专业、毕业生深造率及就业率、外语</w:t>
      </w:r>
      <w:r>
        <w:rPr>
          <w:rFonts w:ascii="宋体" w:hAnsi="宋体" w:cs="宋体"/>
          <w:bCs/>
          <w:szCs w:val="21"/>
        </w:rPr>
        <w:t>CET6通过率</w:t>
      </w:r>
      <w:r>
        <w:rPr>
          <w:rFonts w:hint="eastAsia" w:ascii="宋体" w:hAnsi="宋体" w:cs="宋体"/>
          <w:bCs/>
          <w:szCs w:val="21"/>
        </w:rPr>
        <w:t>是否达到学校奖励标准），以及各专业所在学院服务国家</w:t>
      </w:r>
      <w:r>
        <w:rPr>
          <w:rFonts w:hint="eastAsia" w:ascii="宋体" w:hAnsi="宋体" w:cs="宋体"/>
          <w:szCs w:val="21"/>
        </w:rPr>
        <w:t>四个面向及关键领域</w:t>
      </w:r>
      <w:r>
        <w:rPr>
          <w:rFonts w:hint="eastAsia" w:ascii="宋体" w:hAnsi="宋体" w:cs="宋体"/>
          <w:bCs/>
          <w:szCs w:val="21"/>
        </w:rPr>
        <w:t>学科方向设立情况等统筹分配下达到各学院的指标。针对</w:t>
      </w:r>
      <w:r>
        <w:rPr>
          <w:rFonts w:ascii="宋体" w:hAnsi="宋体" w:cs="宋体"/>
          <w:bCs/>
          <w:szCs w:val="21"/>
        </w:rPr>
        <w:t>2024</w:t>
      </w:r>
      <w:r>
        <w:rPr>
          <w:rFonts w:hint="eastAsia" w:ascii="宋体" w:hAnsi="宋体" w:cs="宋体"/>
          <w:bCs/>
          <w:szCs w:val="21"/>
        </w:rPr>
        <w:t>届，学校向学院共下达</w:t>
      </w:r>
      <w:r>
        <w:rPr>
          <w:rFonts w:ascii="宋体" w:hAnsi="宋体" w:cs="宋体"/>
          <w:bCs/>
          <w:szCs w:val="21"/>
        </w:rPr>
        <w:t>7个</w:t>
      </w:r>
      <w:r>
        <w:rPr>
          <w:rFonts w:hint="eastAsia" w:ascii="宋体" w:hAnsi="宋体" w:cs="宋体"/>
          <w:bCs/>
          <w:szCs w:val="21"/>
        </w:rPr>
        <w:t>专业发展奖励指标，其中生物科学专业、生物技术专业各下达</w:t>
      </w:r>
      <w:r>
        <w:rPr>
          <w:rFonts w:ascii="宋体" w:hAnsi="宋体" w:cs="宋体"/>
          <w:bCs/>
          <w:szCs w:val="21"/>
        </w:rPr>
        <w:t>1个</w:t>
      </w:r>
      <w:r>
        <w:rPr>
          <w:rFonts w:hint="eastAsia" w:ascii="宋体" w:hAnsi="宋体" w:cs="宋体"/>
          <w:bCs/>
          <w:szCs w:val="21"/>
        </w:rPr>
        <w:t>国家一流本科专业奖励指标；</w:t>
      </w:r>
      <w:r>
        <w:rPr>
          <w:rFonts w:hint="eastAsia" w:ascii="宋体" w:hAnsi="宋体" w:cs="宋体"/>
          <w:szCs w:val="21"/>
        </w:rPr>
        <w:t>四个面向及关键领域奖励指标</w:t>
      </w:r>
      <w:r>
        <w:rPr>
          <w:rFonts w:ascii="宋体" w:hAnsi="宋体" w:cs="宋体"/>
          <w:szCs w:val="21"/>
        </w:rPr>
        <w:t>3</w:t>
      </w:r>
      <w:r>
        <w:rPr>
          <w:rFonts w:hint="eastAsia" w:ascii="宋体" w:hAnsi="宋体" w:cs="宋体"/>
          <w:szCs w:val="21"/>
        </w:rPr>
        <w:t>个；</w:t>
      </w:r>
      <w:r>
        <w:rPr>
          <w:rFonts w:hint="eastAsia" w:ascii="宋体" w:hAnsi="宋体" w:cs="宋体"/>
          <w:bCs/>
          <w:szCs w:val="21"/>
        </w:rPr>
        <w:t>生物学第五轮学科评估</w:t>
      </w:r>
      <w:r>
        <w:rPr>
          <w:rFonts w:hint="eastAsia" w:ascii="宋体" w:hAnsi="宋体" w:cs="宋体"/>
          <w:szCs w:val="21"/>
        </w:rPr>
        <w:t>奖励指标</w:t>
      </w:r>
      <w:r>
        <w:rPr>
          <w:rFonts w:ascii="宋体" w:hAnsi="宋体" w:cs="宋体"/>
          <w:szCs w:val="21"/>
        </w:rPr>
        <w:t>1个；</w:t>
      </w:r>
      <w:r>
        <w:rPr>
          <w:rFonts w:ascii="宋体" w:hAnsi="宋体" w:cs="宋体"/>
          <w:bCs/>
          <w:szCs w:val="21"/>
        </w:rPr>
        <w:t>2023届本科毕业生深造率奖励指标1个</w:t>
      </w:r>
      <w:r>
        <w:rPr>
          <w:rFonts w:hint="eastAsia" w:ascii="宋体" w:hAnsi="宋体" w:cs="宋体"/>
          <w:bCs/>
          <w:szCs w:val="21"/>
        </w:rPr>
        <w:t>。</w:t>
      </w:r>
    </w:p>
    <w:p>
      <w:pPr>
        <w:snapToGrid w:val="0"/>
        <w:spacing w:line="360" w:lineRule="auto"/>
        <w:ind w:firstLine="420"/>
        <w:rPr>
          <w:rFonts w:ascii="宋体" w:hAnsi="宋体" w:cs="宋体"/>
          <w:bCs/>
          <w:szCs w:val="21"/>
        </w:rPr>
      </w:pPr>
      <w:r>
        <w:rPr>
          <w:rFonts w:ascii="宋体" w:hAnsi="宋体" w:cs="宋体"/>
          <w:bCs/>
          <w:szCs w:val="21"/>
        </w:rPr>
        <w:t>2.</w:t>
      </w:r>
      <w:r>
        <w:rPr>
          <w:rFonts w:hint="eastAsia" w:ascii="宋体" w:hAnsi="宋体" w:cs="宋体"/>
          <w:b/>
          <w:bCs/>
          <w:szCs w:val="21"/>
        </w:rPr>
        <w:t>“本研贯通计划”预留指标</w:t>
      </w:r>
      <w:r>
        <w:rPr>
          <w:rFonts w:hint="eastAsia" w:ascii="宋体" w:hAnsi="宋体" w:cs="宋体"/>
          <w:bCs/>
          <w:szCs w:val="21"/>
        </w:rPr>
        <w:t>是指为入围校级本研贯通计划并在三年级结束后顺利通过考核转段的学生预留的指标。</w:t>
      </w:r>
    </w:p>
    <w:p>
      <w:pPr>
        <w:snapToGrid w:val="0"/>
        <w:spacing w:line="360" w:lineRule="auto"/>
        <w:ind w:firstLine="420" w:firstLineChars="200"/>
        <w:rPr>
          <w:rFonts w:ascii="宋体" w:hAnsi="宋体" w:cs="宋体"/>
          <w:bCs/>
          <w:szCs w:val="21"/>
        </w:rPr>
      </w:pPr>
      <w:r>
        <w:rPr>
          <w:rFonts w:ascii="宋体" w:hAnsi="宋体" w:cs="宋体"/>
          <w:bCs/>
          <w:szCs w:val="21"/>
        </w:rPr>
        <w:t>3.</w:t>
      </w:r>
      <w:r>
        <w:rPr>
          <w:rFonts w:hint="eastAsia" w:ascii="宋体" w:hAnsi="宋体" w:cs="宋体"/>
          <w:b/>
          <w:bCs/>
          <w:szCs w:val="21"/>
        </w:rPr>
        <w:t>重大项目和萃英学者指标</w:t>
      </w:r>
      <w:r>
        <w:rPr>
          <w:rFonts w:hint="eastAsia" w:ascii="宋体" w:hAnsi="宋体" w:cs="宋体"/>
          <w:bCs/>
          <w:szCs w:val="21"/>
        </w:rPr>
        <w:t>是学校为深入推进本校重大科技创新平台建设、重大科研任务攻关项目实施以及国家关键领域急需高层次人才培养等重大国家战略需求，依据各学院当前大平台、重大大项目及高水平师资队伍建设情况下达的专项指标，该指标可打通专业进行遴选，相关指标留校继续深造，优先支持本学科萃英二级教授团队招生。</w:t>
      </w:r>
    </w:p>
    <w:p>
      <w:pPr>
        <w:snapToGrid w:val="0"/>
        <w:spacing w:line="360" w:lineRule="auto"/>
        <w:ind w:firstLine="420"/>
        <w:rPr>
          <w:rFonts w:ascii="宋体" w:hAnsi="宋体" w:cs="宋体"/>
          <w:bCs/>
          <w:szCs w:val="21"/>
        </w:rPr>
      </w:pPr>
      <w:r>
        <w:rPr>
          <w:rFonts w:ascii="宋体" w:hAnsi="宋体" w:cs="宋体"/>
          <w:bCs/>
          <w:szCs w:val="21"/>
        </w:rPr>
        <w:t>4.</w:t>
      </w:r>
      <w:r>
        <w:rPr>
          <w:rFonts w:hint="eastAsia" w:ascii="宋体" w:hAnsi="宋体" w:cs="宋体"/>
          <w:b/>
          <w:bCs/>
          <w:szCs w:val="21"/>
        </w:rPr>
        <w:t>“国优计划”专项指标</w:t>
      </w:r>
      <w:r>
        <w:rPr>
          <w:rFonts w:hint="eastAsia" w:ascii="宋体" w:hAnsi="宋体" w:cs="宋体"/>
          <w:bCs/>
          <w:szCs w:val="21"/>
        </w:rPr>
        <w:t>是根据</w:t>
      </w:r>
      <w:r>
        <w:rPr>
          <w:rFonts w:ascii="宋体" w:hAnsi="宋体" w:cs="宋体"/>
          <w:bCs/>
          <w:szCs w:val="21"/>
        </w:rPr>
        <w:t>2023</w:t>
      </w:r>
      <w:r>
        <w:rPr>
          <w:rFonts w:hint="eastAsia" w:ascii="宋体" w:hAnsi="宋体" w:cs="宋体"/>
          <w:bCs/>
          <w:szCs w:val="21"/>
        </w:rPr>
        <w:t>年</w:t>
      </w:r>
      <w:r>
        <w:rPr>
          <w:rFonts w:ascii="宋体" w:hAnsi="宋体" w:cs="宋体"/>
          <w:bCs/>
          <w:szCs w:val="21"/>
        </w:rPr>
        <w:t>7</w:t>
      </w:r>
      <w:r>
        <w:rPr>
          <w:rFonts w:hint="eastAsia" w:ascii="宋体" w:hAnsi="宋体" w:cs="宋体"/>
          <w:bCs/>
          <w:szCs w:val="21"/>
        </w:rPr>
        <w:t>月</w:t>
      </w:r>
      <w:r>
        <w:rPr>
          <w:rFonts w:hint="eastAsia"/>
          <w:bCs/>
          <w:szCs w:val="21"/>
        </w:rPr>
        <w:t>《教育部关于实施国家优秀中小学教师培养计划的意见》，我校被纳入“国优计划”首批</w:t>
      </w:r>
      <w:r>
        <w:rPr>
          <w:bCs/>
          <w:szCs w:val="21"/>
        </w:rPr>
        <w:t>30</w:t>
      </w:r>
      <w:r>
        <w:rPr>
          <w:rFonts w:hint="eastAsia"/>
          <w:bCs/>
          <w:szCs w:val="21"/>
        </w:rPr>
        <w:t>所“双一流”建设高校试点高校。该计划旨</w:t>
      </w:r>
      <w:r>
        <w:rPr>
          <w:rFonts w:hint="eastAsia" w:ascii="宋体" w:hAnsi="宋体" w:cs="宋体"/>
          <w:bCs/>
          <w:szCs w:val="21"/>
        </w:rPr>
        <w:t>在双一流院校选拔专业成绩优秀且乐教适教的学生留校深造，强化专业学习并系统学习教师教育模块课程，重点为中小学培养高层次科学类课程教师。我院分配到</w:t>
      </w:r>
      <w:r>
        <w:rPr>
          <w:rFonts w:ascii="宋体" w:hAnsi="宋体" w:cs="宋体"/>
          <w:bCs/>
          <w:szCs w:val="21"/>
        </w:rPr>
        <w:t>1个</w:t>
      </w:r>
      <w:r>
        <w:rPr>
          <w:rFonts w:hint="eastAsia" w:ascii="宋体" w:hAnsi="宋体" w:cs="宋体"/>
          <w:bCs/>
          <w:szCs w:val="21"/>
        </w:rPr>
        <w:t>该专项名额，该指标可打通专业进行遴选。</w:t>
      </w:r>
    </w:p>
    <w:p>
      <w:pPr>
        <w:snapToGrid w:val="0"/>
        <w:spacing w:line="360" w:lineRule="auto"/>
        <w:ind w:firstLine="482" w:firstLineChars="200"/>
        <w:rPr>
          <w:rFonts w:ascii="宋体" w:hAnsi="宋体" w:cs="宋体"/>
          <w:b/>
          <w:sz w:val="24"/>
          <w:szCs w:val="24"/>
        </w:rPr>
      </w:pPr>
      <w:r>
        <w:rPr>
          <w:rFonts w:ascii="宋体" w:hAnsi="宋体" w:cs="宋体"/>
          <w:b/>
          <w:sz w:val="24"/>
          <w:szCs w:val="24"/>
        </w:rPr>
        <w:t>(二)专项名额</w:t>
      </w:r>
    </w:p>
    <w:p>
      <w:pPr>
        <w:widowControl/>
        <w:spacing w:line="440" w:lineRule="exact"/>
        <w:ind w:firstLine="480" w:firstLineChars="200"/>
        <w:rPr>
          <w:rFonts w:ascii="宋体" w:hAnsi="宋体" w:cs="宋体"/>
          <w:sz w:val="24"/>
          <w:szCs w:val="24"/>
        </w:rPr>
      </w:pPr>
      <w:r>
        <w:rPr>
          <w:rFonts w:ascii="宋体" w:hAnsi="宋体" w:cs="宋体"/>
          <w:sz w:val="24"/>
          <w:szCs w:val="24"/>
        </w:rPr>
        <w:t>1.“农村学校教育硕士师资培养计划”</w:t>
      </w:r>
    </w:p>
    <w:p>
      <w:pPr>
        <w:widowControl/>
        <w:spacing w:line="440" w:lineRule="exact"/>
        <w:ind w:firstLine="480" w:firstLineChars="200"/>
        <w:rPr>
          <w:rFonts w:ascii="宋体" w:hAnsi="宋体" w:cs="宋体"/>
          <w:sz w:val="24"/>
          <w:szCs w:val="24"/>
        </w:rPr>
      </w:pPr>
      <w:r>
        <w:rPr>
          <w:rFonts w:ascii="宋体" w:hAnsi="宋体" w:cs="宋体"/>
          <w:sz w:val="24"/>
          <w:szCs w:val="24"/>
        </w:rPr>
        <w:t>2024年，我校向西北师范大学推荐3名“农村学校教育硕士师资培养计划”（简称“硕师计划”）推免生。推荐对象为：政治思想素质高，热爱教育工作，具备教师资格条件，志愿到县镇及以下农村学校任教，毕业时获得学士学位并能够取得教师资格证的2024年应届本科毕业生。</w:t>
      </w:r>
    </w:p>
    <w:p>
      <w:pPr>
        <w:widowControl/>
        <w:spacing w:line="440" w:lineRule="exact"/>
        <w:ind w:firstLine="480" w:firstLineChars="200"/>
        <w:rPr>
          <w:rFonts w:ascii="宋体" w:hAnsi="宋体" w:cs="宋体"/>
          <w:sz w:val="24"/>
          <w:szCs w:val="24"/>
        </w:rPr>
      </w:pPr>
      <w:r>
        <w:rPr>
          <w:rFonts w:hint="eastAsia" w:ascii="宋体" w:hAnsi="宋体" w:cs="宋体"/>
          <w:sz w:val="24"/>
          <w:szCs w:val="24"/>
        </w:rPr>
        <w:t>报名条件：我院生物科学、生物技术专业学生符合报名条件，对综合测评排名不做要求。</w:t>
      </w:r>
    </w:p>
    <w:p>
      <w:pPr>
        <w:widowControl/>
        <w:spacing w:line="440" w:lineRule="exact"/>
        <w:ind w:firstLine="480" w:firstLineChars="200"/>
        <w:rPr>
          <w:rFonts w:ascii="宋体" w:hAnsi="宋体" w:cs="宋体"/>
          <w:sz w:val="24"/>
          <w:szCs w:val="24"/>
        </w:rPr>
      </w:pPr>
      <w:r>
        <w:rPr>
          <w:rFonts w:hint="eastAsia" w:ascii="宋体" w:hAnsi="宋体" w:cs="宋体"/>
          <w:sz w:val="24"/>
          <w:szCs w:val="24"/>
        </w:rPr>
        <w:t>有意愿参加硕师计划的学生须查看《教育部关于做好</w:t>
      </w:r>
      <w:r>
        <w:rPr>
          <w:rFonts w:ascii="宋体" w:hAnsi="宋体" w:cs="宋体"/>
          <w:sz w:val="24"/>
          <w:szCs w:val="24"/>
        </w:rPr>
        <w:t>2010年“农村学校教育硕士师资培养计划”实施工作的通知》（教师〔2009〕5号)，并登录西北师范大学研究生院的网页，按要求完成网上注册和面试。有意愿参加硕师计划的学生尽快报名，学院将于9月19日前将汇总名单（附件3）报送教务处。</w:t>
      </w:r>
    </w:p>
    <w:p>
      <w:pPr>
        <w:widowControl/>
        <w:spacing w:line="440" w:lineRule="exact"/>
        <w:ind w:firstLine="480" w:firstLineChars="200"/>
        <w:rPr>
          <w:rFonts w:ascii="宋体" w:hAnsi="宋体" w:cs="宋体"/>
          <w:sz w:val="24"/>
          <w:szCs w:val="24"/>
        </w:rPr>
      </w:pPr>
      <w:r>
        <w:rPr>
          <w:rFonts w:ascii="宋体" w:hAnsi="宋体" w:cs="宋体"/>
          <w:sz w:val="24"/>
          <w:szCs w:val="24"/>
        </w:rPr>
        <w:t>2.“研究生支教团”</w:t>
      </w:r>
    </w:p>
    <w:p>
      <w:pPr>
        <w:widowControl/>
        <w:snapToGrid w:val="0"/>
        <w:spacing w:line="440" w:lineRule="exact"/>
        <w:ind w:firstLine="480" w:firstLineChars="200"/>
        <w:rPr>
          <w:rFonts w:ascii="宋体" w:hAnsi="宋体" w:cs="宋体"/>
          <w:sz w:val="24"/>
          <w:szCs w:val="24"/>
        </w:rPr>
      </w:pPr>
      <w:r>
        <w:rPr>
          <w:rFonts w:hint="eastAsia" w:ascii="宋体" w:hAnsi="宋体" w:cs="宋体"/>
          <w:sz w:val="24"/>
          <w:szCs w:val="24"/>
        </w:rPr>
        <w:t>中国青年志愿者扶贫接力计划第</w:t>
      </w:r>
      <w:r>
        <w:rPr>
          <w:rFonts w:ascii="宋体" w:hAnsi="宋体" w:cs="宋体"/>
          <w:sz w:val="24"/>
          <w:szCs w:val="24"/>
        </w:rPr>
        <w:t>26届研究生支教团（2024—2025年度）兰州大学服务队招募名额为22名，推免生接收单位为兰州大学。选拔推荐工作由所在学</w:t>
      </w:r>
      <w:r>
        <w:rPr>
          <w:rFonts w:hint="eastAsia" w:ascii="宋体" w:hAnsi="宋体" w:cs="宋体"/>
          <w:sz w:val="24"/>
          <w:szCs w:val="24"/>
        </w:rPr>
        <w:t>院</w:t>
      </w:r>
      <w:r>
        <w:rPr>
          <w:rFonts w:ascii="宋体" w:hAnsi="宋体" w:cs="宋体"/>
          <w:sz w:val="24"/>
          <w:szCs w:val="24"/>
        </w:rPr>
        <w:t>团委审核推荐，经</w:t>
      </w:r>
      <w:r>
        <w:rPr>
          <w:rFonts w:hint="eastAsia" w:ascii="宋体" w:hAnsi="宋体" w:cs="宋体"/>
          <w:sz w:val="24"/>
          <w:szCs w:val="24"/>
        </w:rPr>
        <w:t>学院</w:t>
      </w:r>
      <w:r>
        <w:rPr>
          <w:rFonts w:ascii="宋体" w:hAnsi="宋体" w:cs="宋体"/>
          <w:sz w:val="24"/>
          <w:szCs w:val="24"/>
        </w:rPr>
        <w:t>党委同意后，报</w:t>
      </w:r>
      <w:r>
        <w:rPr>
          <w:rFonts w:hint="eastAsia" w:ascii="宋体" w:hAnsi="宋体" w:cs="宋体"/>
          <w:sz w:val="24"/>
          <w:szCs w:val="24"/>
        </w:rPr>
        <w:t>送</w:t>
      </w:r>
      <w:r>
        <w:rPr>
          <w:rFonts w:ascii="宋体" w:hAnsi="宋体" w:cs="宋体"/>
          <w:sz w:val="24"/>
          <w:szCs w:val="24"/>
        </w:rPr>
        <w:t>校团委</w:t>
      </w:r>
      <w:r>
        <w:rPr>
          <w:rFonts w:hint="eastAsia" w:ascii="宋体" w:hAnsi="宋体" w:cs="宋体"/>
          <w:sz w:val="24"/>
          <w:szCs w:val="24"/>
        </w:rPr>
        <w:t>。</w:t>
      </w:r>
    </w:p>
    <w:p>
      <w:pPr>
        <w:adjustRightInd w:val="0"/>
        <w:snapToGrid w:val="0"/>
        <w:spacing w:line="440" w:lineRule="exact"/>
        <w:ind w:firstLine="480" w:firstLineChars="200"/>
        <w:rPr>
          <w:rFonts w:ascii="宋体" w:hAnsi="宋体" w:cs="宋体"/>
          <w:sz w:val="24"/>
          <w:szCs w:val="24"/>
        </w:rPr>
      </w:pPr>
      <w:r>
        <w:rPr>
          <w:rFonts w:hint="eastAsia" w:ascii="宋体" w:hAnsi="宋体" w:cs="宋体"/>
          <w:sz w:val="24"/>
          <w:szCs w:val="24"/>
        </w:rPr>
        <w:t>报名条件：符合教育部推免工作要求和学校相关政策的</w:t>
      </w:r>
      <w:r>
        <w:rPr>
          <w:rFonts w:ascii="宋体" w:hAnsi="宋体" w:cs="宋体"/>
          <w:sz w:val="24"/>
          <w:szCs w:val="24"/>
        </w:rPr>
        <w:t>2024年应届本科毕业生。</w:t>
      </w:r>
    </w:p>
    <w:p>
      <w:pPr>
        <w:widowControl/>
        <w:snapToGrid w:val="0"/>
        <w:spacing w:line="440" w:lineRule="exact"/>
        <w:ind w:firstLine="480" w:firstLineChars="200"/>
        <w:rPr>
          <w:rFonts w:ascii="宋体" w:hAnsi="宋体" w:cs="宋体"/>
          <w:sz w:val="24"/>
          <w:szCs w:val="24"/>
        </w:rPr>
      </w:pPr>
      <w:r>
        <w:rPr>
          <w:rFonts w:hint="eastAsia" w:ascii="宋体" w:hAnsi="宋体" w:cs="宋体"/>
          <w:sz w:val="24"/>
          <w:szCs w:val="24"/>
        </w:rPr>
        <w:t>选拔方式详见团委相关通知。确定成为研究生支教团成员后，按照相关规定，不得再申请考研、出国或就业，不能以任何不正当理由放弃研究生支教团志愿者资格，不得中途退出，支教结束后必须返校读研。</w:t>
      </w:r>
    </w:p>
    <w:p>
      <w:pPr>
        <w:widowControl/>
        <w:numPr>
          <w:ilvl w:val="0"/>
          <w:numId w:val="1"/>
        </w:numPr>
        <w:snapToGrid w:val="0"/>
        <w:spacing w:line="440" w:lineRule="exact"/>
        <w:ind w:firstLine="480" w:firstLineChars="200"/>
        <w:rPr>
          <w:rFonts w:ascii="宋体" w:hAnsi="宋体" w:cs="宋体"/>
          <w:sz w:val="24"/>
          <w:szCs w:val="24"/>
        </w:rPr>
      </w:pPr>
      <w:r>
        <w:rPr>
          <w:rFonts w:hint="eastAsia" w:ascii="宋体" w:hAnsi="宋体" w:cs="宋体"/>
          <w:sz w:val="24"/>
          <w:szCs w:val="24"/>
        </w:rPr>
        <w:t>“国优计划”</w:t>
      </w:r>
    </w:p>
    <w:p>
      <w:pPr>
        <w:widowControl/>
        <w:snapToGrid w:val="0"/>
        <w:spacing w:line="440" w:lineRule="exact"/>
        <w:ind w:firstLine="480"/>
        <w:rPr>
          <w:rFonts w:ascii="宋体" w:hAnsi="宋体" w:cs="宋体"/>
          <w:sz w:val="24"/>
          <w:szCs w:val="24"/>
        </w:rPr>
      </w:pPr>
      <w:r>
        <w:rPr>
          <w:rFonts w:hint="eastAsia" w:ascii="宋体" w:hAnsi="宋体" w:cs="宋体"/>
          <w:sz w:val="24"/>
          <w:szCs w:val="24"/>
        </w:rPr>
        <w:t>从</w:t>
      </w:r>
      <w:r>
        <w:rPr>
          <w:rFonts w:ascii="宋体" w:hAnsi="宋体" w:cs="宋体"/>
          <w:sz w:val="24"/>
          <w:szCs w:val="24"/>
        </w:rPr>
        <w:t>2023年起，国家支持兰州大学等首批试点高校承担培养任务，每年每校</w:t>
      </w:r>
      <w:r>
        <w:rPr>
          <w:rFonts w:hint="eastAsia" w:ascii="宋体" w:hAnsi="宋体" w:cs="宋体"/>
          <w:sz w:val="24"/>
          <w:szCs w:val="24"/>
        </w:rPr>
        <w:t>通过推免遴选不少于</w:t>
      </w:r>
      <w:r>
        <w:rPr>
          <w:rFonts w:ascii="宋体" w:hAnsi="宋体" w:cs="宋体"/>
          <w:sz w:val="24"/>
          <w:szCs w:val="24"/>
        </w:rPr>
        <w:t>30名优秀理工科应届本科毕业生攻读理学、工学门类研究</w:t>
      </w:r>
      <w:r>
        <w:rPr>
          <w:rFonts w:hint="eastAsia" w:ascii="宋体" w:hAnsi="宋体" w:cs="宋体"/>
          <w:sz w:val="24"/>
          <w:szCs w:val="24"/>
        </w:rPr>
        <w:t>生或教育硕士，同时面向在读理科、工科门类的研究生进行二次遴选，重点为中小学培养一批研究生层次高素质科学类课程教师，攻读非教育类研究生学位且修完教育模课程的“国优计划”研究生，通过教育硕士专业学位论文答辩，毕业时同时获得教育硕士学位证书，同时可享受免试认定取得中小学教师资格证、订单式培养、参与专场招聘、开辟从教服务“绿色通道”、支持专业发展等一系列从教激励政策，我院本年度分配“国优计划”推免计划</w:t>
      </w:r>
      <w:r>
        <w:rPr>
          <w:rFonts w:ascii="宋体" w:hAnsi="宋体" w:cs="宋体"/>
          <w:sz w:val="24"/>
          <w:szCs w:val="24"/>
        </w:rPr>
        <w:t>1个。</w:t>
      </w:r>
    </w:p>
    <w:p>
      <w:pPr>
        <w:widowControl/>
        <w:snapToGrid w:val="0"/>
        <w:spacing w:line="440" w:lineRule="exact"/>
        <w:ind w:firstLine="480"/>
        <w:rPr>
          <w:rFonts w:ascii="宋体" w:hAnsi="宋体" w:cs="宋体"/>
          <w:sz w:val="24"/>
          <w:szCs w:val="24"/>
        </w:rPr>
      </w:pPr>
      <w:r>
        <w:rPr>
          <w:rFonts w:hint="eastAsia" w:ascii="宋体" w:hAnsi="宋体" w:cs="宋体"/>
          <w:sz w:val="24"/>
          <w:szCs w:val="24"/>
        </w:rPr>
        <w:t>报名条件：生物科学专业综合测评专业排名在前</w:t>
      </w:r>
      <w:r>
        <w:rPr>
          <w:rFonts w:ascii="宋体" w:hAnsi="宋体" w:cs="宋体"/>
          <w:sz w:val="24"/>
          <w:szCs w:val="24"/>
        </w:rPr>
        <w:t>31名（含第31名）、生物技术专业综合测评专业排名在前29名（含第29名）、生物信息学专业综合测评专业排名在前10名（含第10名）的同学具备申报资格。</w:t>
      </w:r>
    </w:p>
    <w:p>
      <w:pPr>
        <w:widowControl/>
        <w:snapToGrid w:val="0"/>
        <w:spacing w:line="440" w:lineRule="exact"/>
        <w:ind w:firstLine="480"/>
        <w:rPr>
          <w:rFonts w:ascii="宋体" w:hAnsi="宋体" w:cs="宋体"/>
          <w:sz w:val="24"/>
          <w:szCs w:val="24"/>
        </w:rPr>
      </w:pPr>
      <w:r>
        <w:rPr>
          <w:rFonts w:hint="eastAsia" w:ascii="宋体" w:hAnsi="宋体" w:cs="宋体"/>
          <w:sz w:val="24"/>
          <w:szCs w:val="24"/>
        </w:rPr>
        <w:t>具体推免工作安排请关注学校研究生院官方网站发布的工作通知。</w:t>
      </w:r>
    </w:p>
    <w:p>
      <w:pPr>
        <w:widowControl/>
        <w:snapToGrid w:val="0"/>
        <w:spacing w:line="440" w:lineRule="exact"/>
        <w:ind w:firstLine="480" w:firstLineChars="200"/>
        <w:rPr>
          <w:rFonts w:ascii="宋体" w:hAnsi="宋体" w:cs="宋体"/>
          <w:sz w:val="24"/>
          <w:szCs w:val="24"/>
        </w:rPr>
      </w:pPr>
      <w:r>
        <w:rPr>
          <w:rFonts w:hint="eastAsia" w:ascii="黑体" w:hAnsi="黑体" w:eastAsia="黑体" w:cs="黑体"/>
          <w:sz w:val="24"/>
          <w:szCs w:val="24"/>
        </w:rPr>
        <w:t>四、推免生资格</w:t>
      </w:r>
    </w:p>
    <w:p>
      <w:pPr>
        <w:widowControl/>
        <w:snapToGrid w:val="0"/>
        <w:spacing w:line="440" w:lineRule="exact"/>
        <w:ind w:firstLine="480" w:firstLineChars="200"/>
        <w:rPr>
          <w:rFonts w:ascii="宋体" w:hAnsi="宋体" w:cs="宋体"/>
          <w:color w:val="FF0000"/>
          <w:sz w:val="24"/>
          <w:szCs w:val="24"/>
        </w:rPr>
      </w:pPr>
      <w:r>
        <w:rPr>
          <w:rFonts w:ascii="宋体" w:hAnsi="宋体" w:cs="宋体"/>
          <w:sz w:val="24"/>
          <w:szCs w:val="24"/>
        </w:rPr>
        <w:t>1.拥护中国共产党的领导，未受过任何纪律处分，无不良学术记录，志</w:t>
      </w:r>
      <w:r>
        <w:rPr>
          <w:rFonts w:hint="eastAsia" w:ascii="宋体" w:hAnsi="宋体" w:cs="宋体"/>
          <w:sz w:val="24"/>
          <w:szCs w:val="24"/>
        </w:rPr>
        <w:t>愿为中国特色社会主义建设事业服务，德智体美劳全面发展。</w:t>
      </w:r>
      <w:r>
        <w:rPr>
          <w:rFonts w:hint="eastAsia" w:ascii="宋体" w:hAnsi="宋体" w:cs="宋体"/>
          <w:b/>
          <w:bCs/>
          <w:sz w:val="24"/>
          <w:szCs w:val="24"/>
        </w:rPr>
        <w:t>思想品德考核不合格者不予推荐</w:t>
      </w:r>
      <w:r>
        <w:rPr>
          <w:rFonts w:hint="eastAsia" w:ascii="宋体" w:hAnsi="宋体" w:cs="宋体"/>
          <w:sz w:val="24"/>
          <w:szCs w:val="24"/>
        </w:rPr>
        <w:t>。</w:t>
      </w:r>
    </w:p>
    <w:p>
      <w:pPr>
        <w:widowControl/>
        <w:spacing w:line="440" w:lineRule="exact"/>
        <w:ind w:firstLine="480" w:firstLineChars="200"/>
        <w:rPr>
          <w:rFonts w:ascii="宋体" w:hAnsi="宋体" w:cs="宋体"/>
          <w:sz w:val="24"/>
          <w:szCs w:val="24"/>
        </w:rPr>
      </w:pPr>
      <w:r>
        <w:rPr>
          <w:rFonts w:hint="eastAsia" w:ascii="宋体" w:hAnsi="宋体" w:cs="宋体"/>
          <w:sz w:val="24"/>
          <w:szCs w:val="24"/>
        </w:rPr>
        <w:t>2.勤奋学习，刻苦钻研，成绩优良，具有浓厚的学术研究兴趣，较强的创新意识、实践能力和专业发展潜力。根据学校要求，国家级人才培养基地班前三年综合测评排名前80%（含）的学生，其他专业班前三年综合测评排名前50%（含）的学生，具有推免申请资格。本年度我院各专业具备推免申请资格的综合测评排名要求如下：生物科学专业综合测评专业排名在前31名（含第31名）、生物技术专业综合测评专业排名在前29名（含第29名）、生物信息学专业综合测评专业排名在前10名（含第10名）。</w:t>
      </w:r>
    </w:p>
    <w:p>
      <w:pPr>
        <w:widowControl/>
        <w:spacing w:line="440" w:lineRule="exact"/>
        <w:ind w:firstLine="480" w:firstLineChars="200"/>
        <w:rPr>
          <w:rFonts w:ascii="宋体" w:hAnsi="宋体" w:cs="宋体"/>
          <w:sz w:val="24"/>
          <w:szCs w:val="24"/>
        </w:rPr>
      </w:pPr>
      <w:r>
        <w:rPr>
          <w:rFonts w:hint="eastAsia" w:ascii="宋体" w:hAnsi="宋体" w:cs="宋体"/>
          <w:sz w:val="24"/>
          <w:szCs w:val="24"/>
        </w:rPr>
        <w:t>3.在本科就读期间有特殊学术专长的学生可突破上述综合测评排名要求申请推免资格。以特殊学术专长申请推免资格的学生，本科阶段在核心期刊上以独立作者或第一作者发表（含导师为第一作者、本人为第二作者；或本人为通讯作者）的与学业相关的科研论文，综合测评排名要求可放宽至所在班级前80%（含）；或作为主力成员参加与学业相关的国内权威科研竞赛（全国赛）并获得三等奖以上奖励（国际赛事参照执行，但不得低于国内赛事相关要求），综合测评排名要求可放宽至班级前80%（含）。本年度我院各专业具备申请“特殊学术专长”推免资格的学生综合测评排名要求如下：生物科学专业综合测评专业排名在前3</w:t>
      </w:r>
      <w:r>
        <w:rPr>
          <w:rFonts w:ascii="宋体" w:hAnsi="宋体" w:cs="宋体"/>
          <w:sz w:val="24"/>
          <w:szCs w:val="24"/>
        </w:rPr>
        <w:t>8</w:t>
      </w:r>
      <w:r>
        <w:rPr>
          <w:rFonts w:hint="eastAsia" w:ascii="宋体" w:hAnsi="宋体" w:cs="宋体"/>
          <w:sz w:val="24"/>
          <w:szCs w:val="24"/>
        </w:rPr>
        <w:t>名（含第3</w:t>
      </w:r>
      <w:r>
        <w:rPr>
          <w:rFonts w:ascii="宋体" w:hAnsi="宋体" w:cs="宋体"/>
          <w:sz w:val="24"/>
          <w:szCs w:val="24"/>
        </w:rPr>
        <w:t>8</w:t>
      </w:r>
      <w:r>
        <w:rPr>
          <w:rFonts w:hint="eastAsia" w:ascii="宋体" w:hAnsi="宋体" w:cs="宋体"/>
          <w:sz w:val="24"/>
          <w:szCs w:val="24"/>
        </w:rPr>
        <w:t>名）、生物技术专业综合测评专业排名在前3</w:t>
      </w:r>
      <w:r>
        <w:rPr>
          <w:rFonts w:ascii="宋体" w:hAnsi="宋体" w:cs="宋体"/>
          <w:sz w:val="24"/>
          <w:szCs w:val="24"/>
        </w:rPr>
        <w:t>4</w:t>
      </w:r>
      <w:r>
        <w:rPr>
          <w:rFonts w:hint="eastAsia" w:ascii="宋体" w:hAnsi="宋体" w:cs="宋体"/>
          <w:sz w:val="24"/>
          <w:szCs w:val="24"/>
        </w:rPr>
        <w:t>名（含第3</w:t>
      </w:r>
      <w:r>
        <w:rPr>
          <w:rFonts w:ascii="宋体" w:hAnsi="宋体" w:cs="宋体"/>
          <w:sz w:val="24"/>
          <w:szCs w:val="24"/>
        </w:rPr>
        <w:t>4</w:t>
      </w:r>
      <w:r>
        <w:rPr>
          <w:rFonts w:hint="eastAsia" w:ascii="宋体" w:hAnsi="宋体" w:cs="宋体"/>
          <w:sz w:val="24"/>
          <w:szCs w:val="24"/>
        </w:rPr>
        <w:t>名）、生物信息学专业综合测评专业排名在前1</w:t>
      </w:r>
      <w:r>
        <w:rPr>
          <w:rFonts w:ascii="宋体" w:hAnsi="宋体" w:cs="宋体"/>
          <w:sz w:val="24"/>
          <w:szCs w:val="24"/>
        </w:rPr>
        <w:t>5</w:t>
      </w:r>
      <w:r>
        <w:rPr>
          <w:rFonts w:hint="eastAsia" w:ascii="宋体" w:hAnsi="宋体" w:cs="宋体"/>
          <w:sz w:val="24"/>
          <w:szCs w:val="24"/>
        </w:rPr>
        <w:t>名（含第1</w:t>
      </w:r>
      <w:r>
        <w:rPr>
          <w:rFonts w:ascii="宋体" w:hAnsi="宋体" w:cs="宋体"/>
          <w:sz w:val="24"/>
          <w:szCs w:val="24"/>
        </w:rPr>
        <w:t>5</w:t>
      </w:r>
      <w:r>
        <w:rPr>
          <w:rFonts w:hint="eastAsia" w:ascii="宋体" w:hAnsi="宋体" w:cs="宋体"/>
          <w:sz w:val="24"/>
          <w:szCs w:val="24"/>
        </w:rPr>
        <w:t>名）。</w:t>
      </w:r>
    </w:p>
    <w:p>
      <w:pPr>
        <w:widowControl/>
        <w:spacing w:line="440" w:lineRule="exact"/>
        <w:ind w:firstLine="480" w:firstLineChars="200"/>
        <w:rPr>
          <w:rFonts w:ascii="宋体" w:hAnsi="宋体" w:cs="宋体"/>
          <w:kern w:val="0"/>
          <w:sz w:val="24"/>
          <w:szCs w:val="24"/>
        </w:rPr>
      </w:pPr>
      <w:r>
        <w:rPr>
          <w:rFonts w:hint="eastAsia" w:ascii="宋体" w:hAnsi="宋体" w:cs="宋体"/>
          <w:sz w:val="24"/>
          <w:szCs w:val="24"/>
        </w:rPr>
        <w:t>学生</w:t>
      </w:r>
      <w:r>
        <w:rPr>
          <w:rFonts w:hint="eastAsia" w:ascii="宋体" w:hAnsi="宋体" w:cs="宋体"/>
          <w:kern w:val="0"/>
          <w:sz w:val="24"/>
          <w:szCs w:val="24"/>
        </w:rPr>
        <w:t>本人须提出书面申请，由3名授课老师或熟悉学生情况的教授或副教授署名推荐，提交申请材料（含申请书、获奖证书、已发表的论文原件或在线发表的论文）至学院。学院组织专家小组对其特长资格进行审核鉴定，同时组织相关学生在学校一定范围内进行公开答辩，答辩结果公示无异议的被认定为具有特殊学术专长的学生，和院内其他申请推免学生一起，按照学院统一的综合评价指标计算综合评价得分，并与学业成绩相加得到总成绩，依据总成绩排序从高到低确定拟推免名单。</w:t>
      </w:r>
    </w:p>
    <w:p>
      <w:pPr>
        <w:pStyle w:val="30"/>
        <w:numPr>
          <w:ilvl w:val="0"/>
          <w:numId w:val="1"/>
        </w:numPr>
        <w:spacing w:line="440" w:lineRule="exact"/>
        <w:ind w:firstLine="480" w:firstLineChars="0"/>
        <w:jc w:val="both"/>
      </w:pPr>
      <w:r>
        <w:rPr>
          <w:rFonts w:hint="eastAsia"/>
        </w:rPr>
        <w:t>学生在推免报名时，特殊情形下允许兼报不同类型的推免项目，详情见附件1的填表说明。</w:t>
      </w:r>
    </w:p>
    <w:p>
      <w:pPr>
        <w:pStyle w:val="30"/>
        <w:numPr>
          <w:ilvl w:val="0"/>
          <w:numId w:val="1"/>
        </w:numPr>
        <w:spacing w:line="440" w:lineRule="exact"/>
        <w:ind w:firstLine="480" w:firstLineChars="0"/>
        <w:jc w:val="both"/>
      </w:pPr>
      <w:r>
        <w:rPr>
          <w:rFonts w:hint="eastAsia"/>
        </w:rPr>
        <w:t>申请“农村学校教育硕士师资培养”计划、“应征入伍退役后复（入）学的毕业生推免”学生的综合测评排名不做要求。申请“研究生支教团”计划、“国优计划”的学生须满足以上推免入围资格。</w:t>
      </w:r>
    </w:p>
    <w:p>
      <w:pPr>
        <w:widowControl/>
        <w:spacing w:line="440" w:lineRule="exact"/>
        <w:ind w:firstLine="480" w:firstLineChars="200"/>
        <w:rPr>
          <w:rFonts w:ascii="黑体" w:hAnsi="黑体" w:eastAsia="黑体" w:cs="黑体"/>
          <w:b/>
          <w:sz w:val="28"/>
          <w:szCs w:val="28"/>
        </w:rPr>
      </w:pPr>
      <w:r>
        <w:rPr>
          <w:rFonts w:ascii="宋体" w:hAnsi="宋体" w:cs="宋体"/>
          <w:sz w:val="24"/>
          <w:szCs w:val="24"/>
        </w:rPr>
        <w:t>6</w:t>
      </w:r>
      <w:r>
        <w:rPr>
          <w:rFonts w:hint="eastAsia" w:ascii="宋体" w:hAnsi="宋体" w:cs="宋体"/>
          <w:sz w:val="24"/>
          <w:szCs w:val="24"/>
        </w:rPr>
        <w:t>.被推荐学生需满足全国大学外语四级考试成绩须达到425分及以上（不含内地西藏高中班、内地新疆高中班、新疆协作计划、西藏自治区按照少数民族控制分数线投档、高水平运动队招生类型录取的学生）。</w:t>
      </w:r>
    </w:p>
    <w:p>
      <w:pPr>
        <w:spacing w:line="440" w:lineRule="exact"/>
        <w:rPr>
          <w:rFonts w:ascii="黑体" w:hAnsi="黑体" w:eastAsia="黑体" w:cs="黑体"/>
          <w:b/>
          <w:sz w:val="28"/>
          <w:szCs w:val="28"/>
        </w:rPr>
      </w:pPr>
      <w:r>
        <w:rPr>
          <w:rFonts w:hint="eastAsia" w:ascii="黑体" w:hAnsi="黑体" w:eastAsia="黑体" w:cs="黑体"/>
          <w:b/>
          <w:sz w:val="28"/>
          <w:szCs w:val="28"/>
        </w:rPr>
        <w:t>　　</w:t>
      </w:r>
      <w:r>
        <w:rPr>
          <w:rFonts w:hint="eastAsia" w:ascii="黑体" w:hAnsi="黑体" w:eastAsia="黑体" w:cs="黑体"/>
          <w:bCs/>
          <w:sz w:val="24"/>
          <w:szCs w:val="24"/>
        </w:rPr>
        <w:t>五、考核办法</w:t>
      </w:r>
    </w:p>
    <w:p>
      <w:pPr>
        <w:pStyle w:val="7"/>
        <w:spacing w:before="0" w:beforeAutospacing="0" w:after="0" w:afterAutospacing="0" w:line="440" w:lineRule="exact"/>
        <w:ind w:firstLine="480" w:firstLineChars="200"/>
        <w:jc w:val="both"/>
        <w:rPr>
          <w:kern w:val="2"/>
        </w:rPr>
      </w:pPr>
      <w:r>
        <w:rPr>
          <w:rFonts w:hint="eastAsia"/>
          <w:kern w:val="2"/>
        </w:rPr>
        <w:t>坚持科学遴选，德智体美劳全面衡量，</w:t>
      </w:r>
      <w:r>
        <w:rPr>
          <w:rFonts w:hint="eastAsia"/>
          <w:b/>
          <w:bCs/>
          <w:kern w:val="2"/>
        </w:rPr>
        <w:t>以德为先，把思想品德考核作为推免生遴选的重要内容和录取的重要依据</w:t>
      </w:r>
      <w:r>
        <w:rPr>
          <w:rFonts w:hint="eastAsia"/>
          <w:kern w:val="2"/>
        </w:rPr>
        <w:t>，突出考查学生的一贯学业表现，引导学生勤奋学习、勇于创新、全面发展，不断提高人才培养质量。具体如下：</w:t>
      </w:r>
    </w:p>
    <w:p>
      <w:pPr>
        <w:pStyle w:val="7"/>
        <w:spacing w:before="0" w:beforeAutospacing="0" w:after="0" w:afterAutospacing="0" w:line="440" w:lineRule="exact"/>
        <w:ind w:left="-10" w:firstLine="480" w:firstLineChars="200"/>
        <w:jc w:val="both"/>
        <w:rPr>
          <w:kern w:val="2"/>
        </w:rPr>
      </w:pPr>
      <w:r>
        <w:rPr>
          <w:rFonts w:hint="eastAsia"/>
          <w:kern w:val="2"/>
        </w:rPr>
        <w:t>1.</w:t>
      </w:r>
      <w:r>
        <w:rPr>
          <w:rFonts w:hint="eastAsia"/>
          <w:b/>
          <w:bCs/>
          <w:kern w:val="2"/>
        </w:rPr>
        <w:t>思想品德考核。</w:t>
      </w:r>
      <w:r>
        <w:rPr>
          <w:rFonts w:hint="eastAsia"/>
          <w:kern w:val="2"/>
        </w:rPr>
        <w:t>严格遵循实事求是的原则，注重对学生政治立场、社会主义核心价值观、思想表现、道德品质、诚实守信、遵纪守法等方面进行考察，考核不合格者不予推荐（本项内容由辅导员和班主任进行考核）。</w:t>
      </w:r>
    </w:p>
    <w:p>
      <w:pPr>
        <w:pStyle w:val="7"/>
        <w:spacing w:before="0" w:beforeAutospacing="0" w:after="0" w:afterAutospacing="0" w:line="440" w:lineRule="exact"/>
        <w:ind w:left="-10" w:firstLine="480" w:firstLineChars="200"/>
        <w:jc w:val="both"/>
        <w:rPr>
          <w:kern w:val="2"/>
        </w:rPr>
      </w:pPr>
      <w:r>
        <w:rPr>
          <w:rFonts w:hint="eastAsia"/>
          <w:kern w:val="2"/>
        </w:rPr>
        <w:t>2.</w:t>
      </w:r>
      <w:r>
        <w:rPr>
          <w:rFonts w:hint="eastAsia"/>
          <w:b/>
          <w:bCs/>
          <w:kern w:val="2"/>
        </w:rPr>
        <w:t>学业考查。</w:t>
      </w:r>
      <w:r>
        <w:rPr>
          <w:rFonts w:hint="eastAsia"/>
          <w:kern w:val="2"/>
        </w:rPr>
        <w:t>以学生三年业务课成绩作为学业考查基本依据（本项内容由本科教学秘书负责核对，同时供推免考核小组参考）。</w:t>
      </w:r>
    </w:p>
    <w:p>
      <w:pPr>
        <w:pStyle w:val="7"/>
        <w:spacing w:before="0" w:beforeAutospacing="0" w:after="0" w:afterAutospacing="0" w:line="440" w:lineRule="exact"/>
        <w:ind w:left="-10" w:firstLine="480" w:firstLineChars="200"/>
        <w:jc w:val="both"/>
        <w:rPr>
          <w:kern w:val="2"/>
        </w:rPr>
      </w:pPr>
      <w:r>
        <w:rPr>
          <w:rFonts w:hint="eastAsia"/>
          <w:kern w:val="2"/>
        </w:rPr>
        <w:t>3.</w:t>
      </w:r>
      <w:r>
        <w:rPr>
          <w:rFonts w:hint="eastAsia"/>
          <w:b/>
          <w:bCs/>
          <w:kern w:val="2"/>
        </w:rPr>
        <w:t>综合评价。</w:t>
      </w:r>
      <w:r>
        <w:rPr>
          <w:rFonts w:hint="eastAsia"/>
          <w:kern w:val="2"/>
        </w:rPr>
        <w:t>根据学科特点，学院以专业综合能力考察的方式进行学生综合评价认定。具备推免资格的申请人须填报附件1-3并提交支撑材料。各专业考核小组（不少于5位专家，副教授及以上职称）根据申请材料对申请人进行现场问询，结合申请人材料信息和答辩情况集体打分。本项考核具体考核点涵盖以下几个方面：科学精神及学术道德10%；结合国家发展战略和个人专业志趣审慎设立深造目标和制定专业规划情况</w:t>
      </w:r>
      <w:r>
        <w:rPr>
          <w:kern w:val="2"/>
        </w:rPr>
        <w:t>3</w:t>
      </w:r>
      <w:r>
        <w:rPr>
          <w:rFonts w:hint="eastAsia"/>
          <w:kern w:val="2"/>
        </w:rPr>
        <w:t>0%、科研训练参与情况及创新能力与培养潜质</w:t>
      </w:r>
      <w:r>
        <w:rPr>
          <w:kern w:val="2"/>
        </w:rPr>
        <w:t>4</w:t>
      </w:r>
      <w:r>
        <w:rPr>
          <w:rFonts w:hint="eastAsia"/>
          <w:kern w:val="2"/>
        </w:rPr>
        <w:t>0%、科研成果及专业大赛获奖10%；专业英语水平、志愿服务经历、国际组织实习经历等10%。</w:t>
      </w:r>
    </w:p>
    <w:p>
      <w:pPr>
        <w:pStyle w:val="7"/>
        <w:spacing w:before="0" w:beforeAutospacing="0" w:after="0" w:afterAutospacing="0" w:line="440" w:lineRule="exact"/>
        <w:ind w:left="-10" w:firstLine="480" w:firstLineChars="200"/>
        <w:jc w:val="both"/>
        <w:rPr>
          <w:kern w:val="2"/>
          <w:sz w:val="22"/>
          <w:szCs w:val="22"/>
        </w:rPr>
      </w:pPr>
      <w:r>
        <w:rPr>
          <w:rFonts w:hint="eastAsia"/>
          <w:kern w:val="2"/>
        </w:rPr>
        <w:t>4.</w:t>
      </w:r>
      <w:r>
        <w:rPr>
          <w:rFonts w:hint="eastAsia"/>
          <w:b/>
          <w:bCs/>
          <w:kern w:val="2"/>
        </w:rPr>
        <w:t>最终成绩核算。</w:t>
      </w:r>
      <w:r>
        <w:rPr>
          <w:rFonts w:hint="eastAsia"/>
          <w:kern w:val="2"/>
        </w:rPr>
        <w:t>成绩组成：以上第2项占70%，第3项专业考核小组打分的平均分占30%，各专业内进行排名，根据成绩排名确定推免学生名单。排名靠前的学生如有放弃推免名额的（须填写附件4），按照排名顺序，依次递补。</w:t>
      </w:r>
    </w:p>
    <w:p>
      <w:pPr>
        <w:pStyle w:val="7"/>
        <w:spacing w:before="0" w:beforeAutospacing="0" w:after="0" w:afterAutospacing="0" w:line="440" w:lineRule="exact"/>
        <w:rPr>
          <w:rFonts w:ascii="黑体" w:hAnsi="黑体" w:eastAsia="黑体" w:cs="黑体"/>
          <w:b/>
          <w:kern w:val="2"/>
          <w:sz w:val="28"/>
          <w:szCs w:val="28"/>
        </w:rPr>
      </w:pPr>
      <w:r>
        <w:rPr>
          <w:rFonts w:hint="eastAsia" w:ascii="黑体" w:hAnsi="黑体" w:eastAsia="黑体" w:cs="黑体"/>
          <w:b/>
          <w:kern w:val="2"/>
          <w:sz w:val="28"/>
          <w:szCs w:val="28"/>
        </w:rPr>
        <w:t>　　</w:t>
      </w:r>
      <w:r>
        <w:rPr>
          <w:rFonts w:hint="eastAsia" w:ascii="黑体" w:hAnsi="黑体" w:eastAsia="黑体" w:cs="黑体"/>
          <w:bCs/>
          <w:kern w:val="2"/>
        </w:rPr>
        <w:t>六、推荐程序和时间安排</w:t>
      </w:r>
    </w:p>
    <w:p>
      <w:pPr>
        <w:pStyle w:val="7"/>
        <w:spacing w:before="0" w:beforeAutospacing="0" w:after="0" w:afterAutospacing="0" w:line="440" w:lineRule="exact"/>
        <w:jc w:val="both"/>
        <w:rPr>
          <w:kern w:val="2"/>
        </w:rPr>
      </w:pPr>
      <w:r>
        <w:rPr>
          <w:rFonts w:hint="eastAsia"/>
          <w:kern w:val="2"/>
        </w:rPr>
        <w:t>　　1.推荐程序和时间安排按照学校要求进行，学院将根据学校政策结合本学院实际情况制订的推免工作细则进行公示并报教务处备案。</w:t>
      </w:r>
    </w:p>
    <w:p>
      <w:pPr>
        <w:pStyle w:val="7"/>
        <w:spacing w:before="0" w:beforeAutospacing="0" w:after="0" w:afterAutospacing="0" w:line="440" w:lineRule="exact"/>
        <w:ind w:firstLine="480"/>
        <w:jc w:val="both"/>
        <w:rPr>
          <w:kern w:val="2"/>
        </w:rPr>
      </w:pPr>
      <w:r>
        <w:rPr>
          <w:rFonts w:hint="eastAsia"/>
          <w:kern w:val="2"/>
        </w:rPr>
        <w:t>2.以特殊学术专长申请的学生，须由本人于9月</w:t>
      </w:r>
      <w:r>
        <w:rPr>
          <w:kern w:val="2"/>
        </w:rPr>
        <w:t>20</w:t>
      </w:r>
      <w:r>
        <w:rPr>
          <w:rFonts w:hint="eastAsia"/>
          <w:kern w:val="2"/>
        </w:rPr>
        <w:t>日</w:t>
      </w:r>
      <w:r>
        <w:rPr>
          <w:kern w:val="2"/>
        </w:rPr>
        <w:t>12</w:t>
      </w:r>
      <w:r>
        <w:rPr>
          <w:rFonts w:hint="eastAsia"/>
          <w:kern w:val="2"/>
        </w:rPr>
        <w:t>:00前提出书面申请，由3名授课老师或熟悉学生本人情况的教授或副教授署名推荐，提交申请材料（含申请书、获奖证书、已发表的论文原件或在线发表的论文）至学院（榆中校区将军院2号楼201室张玉老师处）。学院将组织不少于5人的专家组对学科特长学生的特长资格进行认定，对申请推免资格学生的科研成果、论文、竞赛获奖内容进行审核鉴定，排除抄袭、造假、冒名及有名无实等情况，条件符合的同学将进行公开答辩（时间地点另行通知），答辩全程录音录像。专家审核小组及每位成员都要给出明确审核鉴定意见并签字存档。通过审核鉴定或答辩的学生特殊学术专长，须在学院官网上予以公示。凡通过审核鉴定和答辩被认定为具有特殊学术专长的学生，和院内其他申请推免学生一起参加综合评价考查，依据最终成绩排序从高到低确定拟推免名单。</w:t>
      </w:r>
    </w:p>
    <w:p>
      <w:pPr>
        <w:spacing w:line="360" w:lineRule="auto"/>
        <w:ind w:firstLine="352" w:firstLineChars="147"/>
        <w:rPr>
          <w:rFonts w:ascii="宋体" w:hAnsi="宋体" w:cs="宋体"/>
          <w:sz w:val="24"/>
          <w:szCs w:val="24"/>
        </w:rPr>
      </w:pPr>
      <w:r>
        <w:rPr>
          <w:rFonts w:hint="eastAsia" w:ascii="宋体" w:hAnsi="宋体" w:cs="宋体"/>
          <w:sz w:val="24"/>
          <w:szCs w:val="24"/>
        </w:rPr>
        <w:t>3</w:t>
      </w:r>
      <w:r>
        <w:rPr>
          <w:rFonts w:ascii="宋体" w:hAnsi="宋体" w:cs="宋体"/>
          <w:sz w:val="24"/>
          <w:szCs w:val="24"/>
        </w:rPr>
        <w:t>.</w:t>
      </w:r>
      <w:r>
        <w:rPr>
          <w:rFonts w:hint="eastAsia" w:ascii="宋体" w:hAnsi="宋体" w:cs="宋体"/>
          <w:sz w:val="24"/>
          <w:szCs w:val="24"/>
        </w:rPr>
        <w:t>因个人原因拟放弃推免资格的学生，须于9月</w:t>
      </w:r>
      <w:r>
        <w:rPr>
          <w:rFonts w:ascii="宋体" w:hAnsi="宋体" w:cs="宋体"/>
          <w:sz w:val="24"/>
          <w:szCs w:val="24"/>
        </w:rPr>
        <w:t>20</w:t>
      </w:r>
      <w:r>
        <w:rPr>
          <w:rFonts w:hint="eastAsia" w:ascii="宋体" w:hAnsi="宋体" w:cs="宋体"/>
          <w:sz w:val="24"/>
          <w:szCs w:val="24"/>
        </w:rPr>
        <w:t>日</w:t>
      </w:r>
      <w:r>
        <w:rPr>
          <w:rFonts w:ascii="宋体" w:hAnsi="宋体" w:cs="宋体"/>
          <w:sz w:val="24"/>
          <w:szCs w:val="24"/>
        </w:rPr>
        <w:t>12:00</w:t>
      </w:r>
      <w:r>
        <w:rPr>
          <w:rFonts w:hint="eastAsia" w:ascii="宋体" w:hAnsi="宋体" w:cs="宋体"/>
          <w:sz w:val="24"/>
          <w:szCs w:val="24"/>
        </w:rPr>
        <w:t>前提交附件4“放弃兰州大学生命科学学院2024年推荐优秀本科毕业生免试攻读研究生名额的声明”。</w:t>
      </w:r>
    </w:p>
    <w:p>
      <w:pPr>
        <w:spacing w:line="360" w:lineRule="auto"/>
        <w:ind w:firstLine="352" w:firstLineChars="147"/>
        <w:rPr>
          <w:rFonts w:ascii="宋体" w:hAnsi="宋体" w:cs="宋体"/>
          <w:sz w:val="24"/>
          <w:szCs w:val="24"/>
        </w:rPr>
      </w:pPr>
      <w:r>
        <w:rPr>
          <w:rFonts w:ascii="宋体" w:hAnsi="宋体" w:cs="宋体"/>
          <w:sz w:val="24"/>
          <w:szCs w:val="24"/>
        </w:rPr>
        <w:t>4</w:t>
      </w:r>
      <w:r>
        <w:rPr>
          <w:rFonts w:hint="eastAsia" w:ascii="宋体" w:hAnsi="宋体" w:cs="宋体"/>
          <w:sz w:val="24"/>
          <w:szCs w:val="24"/>
        </w:rPr>
        <w:t>.所有有意向参加推免的学生（含本研贯通）须于9月</w:t>
      </w:r>
      <w:r>
        <w:rPr>
          <w:rFonts w:ascii="宋体" w:hAnsi="宋体" w:cs="宋体"/>
          <w:sz w:val="24"/>
          <w:szCs w:val="24"/>
        </w:rPr>
        <w:t>20</w:t>
      </w:r>
      <w:r>
        <w:rPr>
          <w:rFonts w:hint="eastAsia" w:ascii="宋体" w:hAnsi="宋体" w:cs="宋体"/>
          <w:sz w:val="24"/>
          <w:szCs w:val="24"/>
        </w:rPr>
        <w:t>日</w:t>
      </w:r>
      <w:r>
        <w:rPr>
          <w:rFonts w:ascii="宋体" w:hAnsi="宋体" w:cs="宋体"/>
          <w:sz w:val="24"/>
          <w:szCs w:val="24"/>
        </w:rPr>
        <w:t>18:00前向学院（榆中校区将军院2号楼201室张玉老师处）提交《生命科学</w:t>
      </w:r>
      <w:r>
        <w:rPr>
          <w:rFonts w:hint="eastAsia" w:ascii="宋体" w:hAnsi="宋体" w:cs="宋体"/>
          <w:sz w:val="24"/>
          <w:szCs w:val="24"/>
        </w:rPr>
        <w:t>学院“推荐优秀本科毕业生免试攻读研究生”意向书》（附件1）、《兰州大学2024年推荐免试攻读硕士研究生申请表》（附件2）及各类支撑材料、《生命科学学院2024年推荐免试攻读研究生专业素养及发展规划考查信息表》（附件3），推免至外单位的学生需同时提交拟接收函（原件或复印件）。附件1、2、3为一式五份，其他材料为一式一份，放弃推免名额的同学需在本方案公布即日起提交本人签字的放弃声明（模板见附件4）。9月21日下午在榆中校区进行综合评价考核，具体时间地点另行通知。注：因各类客观原因不能返校参加综合评价考核的同学，请于9月20日中午12：00前联系张玉老师，提交情况说明，通过学院审核后可参加线上考核。</w:t>
      </w:r>
    </w:p>
    <w:p>
      <w:pPr>
        <w:pStyle w:val="7"/>
        <w:spacing w:before="0" w:beforeAutospacing="0" w:after="0" w:afterAutospacing="0" w:line="440" w:lineRule="exact"/>
        <w:ind w:firstLine="480" w:firstLineChars="200"/>
        <w:jc w:val="both"/>
        <w:rPr>
          <w:kern w:val="2"/>
        </w:rPr>
      </w:pPr>
      <w:r>
        <w:rPr>
          <w:rFonts w:hint="eastAsia"/>
          <w:kern w:val="2"/>
        </w:rPr>
        <w:t>5</w:t>
      </w:r>
      <w:r>
        <w:rPr>
          <w:kern w:val="2"/>
        </w:rPr>
        <w:t>.</w:t>
      </w:r>
      <w:r>
        <w:rPr>
          <w:rFonts w:hint="eastAsia"/>
          <w:kern w:val="2"/>
        </w:rPr>
        <w:t>有意向申报“农村学校教育硕士师资培养计划”的学生请及时查看《教育部关于做好2010年“农村学校教育硕士师资培养计划”实施工作的通知》（教师〔2009〕5号)，并登录西北师范大学研究生院的网页，按要求完成网上注册和面试，并向学院提交报名汇总表，学院将于9月19日前将汇总名单报送至教务处。</w:t>
      </w:r>
    </w:p>
    <w:p>
      <w:pPr>
        <w:pStyle w:val="7"/>
        <w:spacing w:before="0" w:beforeAutospacing="0" w:after="0" w:afterAutospacing="0" w:line="440" w:lineRule="exact"/>
        <w:ind w:firstLine="480" w:firstLineChars="200"/>
        <w:jc w:val="both"/>
        <w:rPr>
          <w:kern w:val="2"/>
        </w:rPr>
      </w:pPr>
      <w:r>
        <w:rPr>
          <w:kern w:val="2"/>
        </w:rPr>
        <w:t>6.</w:t>
      </w:r>
      <w:r>
        <w:rPr>
          <w:rFonts w:hint="eastAsia"/>
          <w:kern w:val="2"/>
        </w:rPr>
        <w:t>有意向申报“国优计划”的学生须提前联系好本院接收导师，说明相关政策并得到导师知情同意签字（附件5），其他提交材料与申请</w:t>
      </w:r>
      <w:r>
        <w:rPr>
          <w:rFonts w:hint="eastAsia"/>
          <w:bCs/>
          <w:szCs w:val="21"/>
        </w:rPr>
        <w:t>按分配办法核算指标</w:t>
      </w:r>
      <w:r>
        <w:rPr>
          <w:rFonts w:hint="eastAsia"/>
          <w:kern w:val="2"/>
        </w:rPr>
        <w:t>的学生一致。申报该计划的同学集中面试，独立排名，取最终成绩第一名的学生报送学校。</w:t>
      </w:r>
    </w:p>
    <w:p>
      <w:pPr>
        <w:pStyle w:val="7"/>
        <w:spacing w:before="0" w:beforeAutospacing="0" w:after="0" w:afterAutospacing="0" w:line="440" w:lineRule="exact"/>
        <w:ind w:firstLine="480" w:firstLineChars="200"/>
        <w:jc w:val="both"/>
        <w:rPr>
          <w:kern w:val="2"/>
        </w:rPr>
      </w:pPr>
      <w:r>
        <w:rPr>
          <w:kern w:val="2"/>
        </w:rPr>
        <w:t>7</w:t>
      </w:r>
      <w:r>
        <w:rPr>
          <w:rFonts w:hint="eastAsia"/>
          <w:kern w:val="2"/>
        </w:rPr>
        <w:t>.学生在填报推免申报材料时，注意按照要求选择申报类型。普通推免中的</w:t>
      </w:r>
      <w:r>
        <w:rPr>
          <w:rFonts w:hint="eastAsia"/>
          <w:bCs/>
          <w:szCs w:val="21"/>
        </w:rPr>
        <w:t>按分配办法核算指标</w:t>
      </w:r>
      <w:r>
        <w:rPr>
          <w:rFonts w:hint="eastAsia"/>
          <w:szCs w:val="21"/>
        </w:rPr>
        <w:t>和重大项目和萃英学者指标二选一；</w:t>
      </w:r>
      <w:r>
        <w:rPr>
          <w:rFonts w:hint="eastAsia"/>
          <w:kern w:val="2"/>
        </w:rPr>
        <w:t>普通推免中的</w:t>
      </w:r>
      <w:r>
        <w:rPr>
          <w:rFonts w:hint="eastAsia"/>
          <w:bCs/>
          <w:szCs w:val="21"/>
        </w:rPr>
        <w:t>按分配办法核算指标</w:t>
      </w:r>
      <w:r>
        <w:rPr>
          <w:rFonts w:hint="eastAsia"/>
          <w:kern w:val="2"/>
        </w:rPr>
        <w:t>和“研究生支教团”“农村学校教育硕士师资培养”等专项计划可以兼报，专项计划只允许申报一个；“国优计划”不可与其他任何类型的计划兼报。</w:t>
      </w:r>
      <w:r>
        <w:rPr>
          <w:rFonts w:hint="eastAsia"/>
          <w:b/>
          <w:kern w:val="2"/>
        </w:rPr>
        <w:t>学生须在推免结果公示之前最终选择确定其中一个推免类型，如被其中一个类型确定为拟推免名单并公示，另一类型自动作废。</w:t>
      </w:r>
    </w:p>
    <w:p>
      <w:pPr>
        <w:pStyle w:val="7"/>
        <w:snapToGrid w:val="0"/>
        <w:spacing w:before="0" w:beforeAutospacing="0" w:after="0" w:afterAutospacing="0" w:line="440" w:lineRule="exact"/>
        <w:ind w:firstLine="480" w:firstLineChars="200"/>
        <w:jc w:val="both"/>
        <w:rPr>
          <w:kern w:val="2"/>
        </w:rPr>
      </w:pPr>
      <w:r>
        <w:rPr>
          <w:kern w:val="2"/>
        </w:rPr>
        <w:t>8</w:t>
      </w:r>
      <w:r>
        <w:rPr>
          <w:rFonts w:hint="eastAsia"/>
          <w:kern w:val="2"/>
        </w:rPr>
        <w:t>.教育部建立了“全国推荐优秀应届本科毕业生免试攻读研究生信息公开暨管理服务系统”（以下简称“推免服务系统”：http://yz.chsi.com.cn/tm），作为推免工作统一的信息备案公开平台和网上报考录取系统。推免生（含直博生）资格审核确认、报考、录取以及备案公开等相关工作均须通过“推免服务系统”进行。教务处在推荐阶段要通过“推免服务系统”，将推荐办法以及遴选并经公示的推免生名单，报省级教育招生考试管理机构进行审核，并按要求向教育部备案。备案截止后，不再进行补充备案。最终推免生名单以“推免服务系统”备案信息为准。</w:t>
      </w:r>
    </w:p>
    <w:p>
      <w:pPr>
        <w:pStyle w:val="7"/>
        <w:snapToGrid w:val="0"/>
        <w:spacing w:before="0" w:beforeAutospacing="0" w:after="0" w:afterAutospacing="0" w:line="440" w:lineRule="exact"/>
        <w:ind w:firstLine="480" w:firstLineChars="200"/>
        <w:jc w:val="both"/>
        <w:rPr>
          <w:rFonts w:ascii="黑体" w:hAnsi="黑体" w:eastAsia="黑体"/>
          <w:kern w:val="2"/>
          <w:sz w:val="28"/>
          <w:szCs w:val="28"/>
        </w:rPr>
      </w:pPr>
      <w:r>
        <w:rPr>
          <w:kern w:val="2"/>
        </w:rPr>
        <w:t>9</w:t>
      </w:r>
      <w:r>
        <w:rPr>
          <w:rFonts w:hint="eastAsia"/>
          <w:kern w:val="2"/>
        </w:rPr>
        <w:t>.获得推免资格的学生须登录教育部“推免服务系统”（http://yz.chsi.com.cn/tm）及时查询相关信息和操作说明，并在规定时间内（另行通知）登录网站进行注册、报名、复试、预录取及网上支付等工作。</w:t>
      </w:r>
    </w:p>
    <w:p>
      <w:pPr>
        <w:snapToGrid w:val="0"/>
        <w:spacing w:line="440" w:lineRule="exact"/>
        <w:rPr>
          <w:rFonts w:ascii="黑体" w:hAnsi="黑体" w:eastAsia="黑体" w:cs="宋体"/>
          <w:sz w:val="24"/>
          <w:szCs w:val="24"/>
        </w:rPr>
      </w:pPr>
      <w:r>
        <w:rPr>
          <w:rFonts w:hint="eastAsia" w:ascii="黑体" w:hAnsi="黑体" w:eastAsia="黑体" w:cs="宋体"/>
          <w:sz w:val="24"/>
          <w:szCs w:val="24"/>
        </w:rPr>
        <w:t>　　七、其他</w:t>
      </w:r>
    </w:p>
    <w:p>
      <w:pPr>
        <w:pStyle w:val="7"/>
        <w:numPr>
          <w:ilvl w:val="0"/>
          <w:numId w:val="2"/>
        </w:numPr>
        <w:snapToGrid w:val="0"/>
        <w:spacing w:before="0" w:beforeAutospacing="0" w:after="0" w:afterAutospacing="0" w:line="440" w:lineRule="exact"/>
        <w:ind w:left="0" w:firstLine="480" w:firstLineChars="200"/>
        <w:jc w:val="both"/>
        <w:rPr>
          <w:kern w:val="2"/>
        </w:rPr>
      </w:pPr>
      <w:r>
        <w:rPr>
          <w:rFonts w:hint="eastAsia"/>
          <w:kern w:val="2"/>
        </w:rPr>
        <w:t>凡被确定录取为推免生者，需承诺在确定推免之后不得参加全国硕士研究生统一入学考试，不得参加毕业就业，否则将不予办理调档等手续，并追究相应的违约责任。若未能取得学士学位或获得推免资格后受到处分，学校将取消其推荐免试研究生资格。</w:t>
      </w:r>
    </w:p>
    <w:p>
      <w:pPr>
        <w:pStyle w:val="7"/>
        <w:numPr>
          <w:ilvl w:val="0"/>
          <w:numId w:val="2"/>
        </w:numPr>
        <w:snapToGrid w:val="0"/>
        <w:spacing w:before="0" w:beforeAutospacing="0" w:after="0" w:afterAutospacing="0" w:line="440" w:lineRule="exact"/>
        <w:ind w:left="0" w:firstLine="480" w:firstLineChars="200"/>
        <w:jc w:val="both"/>
      </w:pPr>
      <w:r>
        <w:rPr>
          <w:rFonts w:hint="eastAsia"/>
          <w:kern w:val="2"/>
        </w:rPr>
        <w:t xml:space="preserve">在推免过程中须严格按照教育部有关要求及本办法执行。对推免过程中出现的违规违纪行为，学院将及时纠正并追究相关人员责任，对涉嫌弄虚作假的单位或个人，一经查实，取消相关学生的推免资格，对相关责任人按有关规定处理。推免工作相关人员有直系亲属或者利益相关人员报名参加本单位推免工作的应主动回避，有非直系亲属等报名参加推免招生的应主动报备。相关学生申请推免资格时也应主动向学院报备申明。对未按规定申明回避关系的推免相关工作人员，学校将依规依纪严肃处理；对未按规定报备申明回避关系且影响推免过程和结果公平公正的学生，学校将取消其推免资格。推免工作咨询及意见反映邮箱lifeteaching@lzu.edu.cn,本方案未尽事宜由学院2024年推免生遴选工作小组负责解释。         </w:t>
      </w:r>
    </w:p>
    <w:p>
      <w:pPr>
        <w:pStyle w:val="7"/>
        <w:numPr>
          <w:ilvl w:val="0"/>
          <w:numId w:val="2"/>
        </w:numPr>
        <w:snapToGrid w:val="0"/>
        <w:spacing w:before="0" w:beforeAutospacing="0" w:after="0" w:afterAutospacing="0" w:line="440" w:lineRule="exact"/>
        <w:ind w:left="0" w:firstLine="480" w:firstLineChars="200"/>
        <w:jc w:val="both"/>
      </w:pPr>
      <w:r>
        <w:rPr>
          <w:rFonts w:hint="eastAsia"/>
        </w:rPr>
        <w:t>学院推免工作政策宣讲会将于9月1</w:t>
      </w:r>
      <w:r>
        <w:t>9</w:t>
      </w:r>
      <w:r>
        <w:rPr>
          <w:rFonts w:hint="eastAsia"/>
        </w:rPr>
        <w:t>日晚7时在榆中校区天山堂B</w:t>
      </w:r>
      <w:r>
        <w:t>404</w:t>
      </w:r>
      <w:r>
        <w:rPr>
          <w:rFonts w:hint="eastAsia"/>
        </w:rPr>
        <w:t>召开，会后学生有任何疑问请及时联系各班班主任、年级辅导员（8912560；17320203969）本科教学秘书（</w:t>
      </w:r>
      <w:r>
        <w:t>8912490</w:t>
      </w:r>
      <w:r>
        <w:rPr>
          <w:rFonts w:hint="eastAsia"/>
        </w:rPr>
        <w:t>；</w:t>
      </w:r>
      <w:r>
        <w:t>13919907692</w:t>
      </w:r>
      <w:r>
        <w:rPr>
          <w:rFonts w:hint="eastAsia"/>
        </w:rPr>
        <w:t>）或研究生教学秘书（8912562）。</w:t>
      </w:r>
    </w:p>
    <w:p>
      <w:pPr>
        <w:pStyle w:val="7"/>
        <w:numPr>
          <w:ilvl w:val="0"/>
          <w:numId w:val="2"/>
        </w:numPr>
        <w:snapToGrid w:val="0"/>
        <w:spacing w:before="0" w:beforeAutospacing="0" w:after="0" w:afterAutospacing="0" w:line="440" w:lineRule="exact"/>
        <w:ind w:left="0" w:firstLine="480" w:firstLineChars="200"/>
        <w:jc w:val="both"/>
      </w:pPr>
      <w:r>
        <w:t>推免工作在</w:t>
      </w:r>
      <w:r>
        <w:rPr>
          <w:rFonts w:hint="eastAsia"/>
        </w:rPr>
        <w:t>学院及</w:t>
      </w:r>
      <w:r>
        <w:t>学校纪检监察机构监督下进行。学生对推免政策或推免工作相关环节有异议时，学院推免生工作</w:t>
      </w:r>
      <w:r>
        <w:rPr>
          <w:rFonts w:hint="eastAsia"/>
        </w:rPr>
        <w:t>纪检机构（</w:t>
      </w:r>
      <w:r>
        <w:t>5292561</w:t>
      </w:r>
      <w:r>
        <w:rPr>
          <w:rFonts w:hint="eastAsia"/>
        </w:rPr>
        <w:t>）</w:t>
      </w:r>
      <w:r>
        <w:t>将尽快给予答复。学生也可以直接致电教务处（8912031）、学校纪检监察机构（8912159）进行反映或申诉。</w:t>
      </w:r>
      <w:r>
        <w:rPr>
          <w:rFonts w:hint="eastAsia"/>
          <w:kern w:val="2"/>
        </w:rPr>
        <w:t xml:space="preserve">     </w:t>
      </w:r>
    </w:p>
    <w:p>
      <w:pPr>
        <w:pStyle w:val="7"/>
        <w:snapToGrid w:val="0"/>
        <w:spacing w:before="0" w:beforeAutospacing="0" w:after="0" w:afterAutospacing="0" w:line="440" w:lineRule="exact"/>
        <w:ind w:left="480"/>
        <w:jc w:val="both"/>
      </w:pPr>
      <w:r>
        <w:rPr>
          <w:rFonts w:hint="eastAsia"/>
          <w:kern w:val="2"/>
        </w:rPr>
        <w:t xml:space="preserve">    </w:t>
      </w:r>
      <w:r>
        <w:rPr>
          <w:rFonts w:hint="eastAsia"/>
        </w:rPr>
        <w:t xml:space="preserve">          </w:t>
      </w:r>
    </w:p>
    <w:p>
      <w:pPr>
        <w:snapToGrid w:val="0"/>
        <w:spacing w:line="440" w:lineRule="exact"/>
        <w:rPr>
          <w:rFonts w:ascii="宋体" w:hAnsi="宋体" w:cs="宋体"/>
          <w:sz w:val="24"/>
          <w:szCs w:val="24"/>
        </w:rPr>
      </w:pPr>
      <w:r>
        <w:rPr>
          <w:rFonts w:hint="eastAsia" w:ascii="宋体" w:hAnsi="宋体" w:cs="宋体"/>
          <w:sz w:val="24"/>
          <w:szCs w:val="24"/>
        </w:rPr>
        <w:t>附件：</w:t>
      </w:r>
    </w:p>
    <w:p>
      <w:pPr>
        <w:pStyle w:val="30"/>
        <w:numPr>
          <w:ilvl w:val="0"/>
          <w:numId w:val="3"/>
        </w:numPr>
        <w:snapToGrid w:val="0"/>
        <w:spacing w:line="440" w:lineRule="exact"/>
        <w:ind w:left="0" w:firstLine="480" w:firstLineChars="0"/>
      </w:pPr>
      <w:r>
        <w:rPr>
          <w:rFonts w:hint="eastAsia"/>
        </w:rPr>
        <w:t>生命科学学院“推荐免试攻读研究生”意向及承诺书</w:t>
      </w:r>
    </w:p>
    <w:p>
      <w:pPr>
        <w:pStyle w:val="30"/>
        <w:numPr>
          <w:ilvl w:val="0"/>
          <w:numId w:val="3"/>
        </w:numPr>
        <w:snapToGrid w:val="0"/>
        <w:spacing w:line="440" w:lineRule="exact"/>
        <w:ind w:left="0" w:firstLine="480" w:firstLineChars="0"/>
      </w:pPr>
      <w:r>
        <w:rPr>
          <w:rFonts w:hint="eastAsia"/>
        </w:rPr>
        <w:t>兰州大学2024年推荐免试攻读大硕士研究生申请表</w:t>
      </w:r>
    </w:p>
    <w:p>
      <w:pPr>
        <w:pStyle w:val="30"/>
        <w:numPr>
          <w:ilvl w:val="0"/>
          <w:numId w:val="3"/>
        </w:numPr>
        <w:snapToGrid w:val="0"/>
        <w:spacing w:line="440" w:lineRule="exact"/>
        <w:ind w:left="0" w:firstLine="480" w:firstLineChars="0"/>
      </w:pPr>
      <w:r>
        <w:rPr>
          <w:rFonts w:hint="eastAsia"/>
        </w:rPr>
        <w:t>生命科学学院2024年推荐免试攻读研究生专业素养及发展规划考查信息表</w:t>
      </w:r>
    </w:p>
    <w:p>
      <w:pPr>
        <w:pStyle w:val="30"/>
        <w:numPr>
          <w:ilvl w:val="0"/>
          <w:numId w:val="3"/>
        </w:numPr>
        <w:snapToGrid w:val="0"/>
        <w:spacing w:line="440" w:lineRule="exact"/>
        <w:ind w:left="0" w:firstLine="480" w:firstLineChars="0"/>
      </w:pPr>
      <w:r>
        <w:rPr>
          <w:rFonts w:hint="eastAsia"/>
        </w:rPr>
        <w:t>放弃兰州大学生命科学学院2024年推荐优秀本科毕业生免试攻读研究生名额的声明（模板）</w:t>
      </w:r>
    </w:p>
    <w:p>
      <w:pPr>
        <w:pStyle w:val="30"/>
        <w:numPr>
          <w:ilvl w:val="0"/>
          <w:numId w:val="3"/>
        </w:numPr>
        <w:snapToGrid w:val="0"/>
        <w:spacing w:line="440" w:lineRule="exact"/>
        <w:ind w:left="0" w:firstLine="480" w:firstLineChars="0"/>
      </w:pPr>
      <w:r>
        <w:rPr>
          <w:rFonts w:hint="eastAsia"/>
        </w:rPr>
        <w:t>生命科学学院“国优计划”专项推免指标导师知情同意书</w:t>
      </w:r>
    </w:p>
    <w:p>
      <w:pPr>
        <w:snapToGrid w:val="0"/>
        <w:spacing w:line="440" w:lineRule="exact"/>
        <w:rPr>
          <w:rFonts w:ascii="宋体" w:hAnsi="宋体" w:cs="宋体"/>
          <w:sz w:val="24"/>
          <w:szCs w:val="24"/>
        </w:rPr>
      </w:pPr>
    </w:p>
    <w:p>
      <w:pPr>
        <w:snapToGrid w:val="0"/>
        <w:spacing w:line="440" w:lineRule="exact"/>
        <w:rPr>
          <w:rFonts w:ascii="宋体" w:hAnsi="宋体" w:cs="宋体"/>
          <w:sz w:val="24"/>
          <w:szCs w:val="24"/>
        </w:rPr>
      </w:pPr>
    </w:p>
    <w:p>
      <w:pPr>
        <w:snapToGrid w:val="0"/>
        <w:spacing w:line="440" w:lineRule="exact"/>
        <w:jc w:val="right"/>
        <w:rPr>
          <w:rFonts w:ascii="宋体" w:hAnsi="宋体" w:cs="宋体"/>
          <w:sz w:val="24"/>
          <w:szCs w:val="24"/>
        </w:rPr>
      </w:pPr>
      <w:r>
        <w:rPr>
          <w:rFonts w:hint="eastAsia" w:ascii="宋体" w:hAnsi="宋体" w:cs="宋体"/>
          <w:sz w:val="24"/>
          <w:szCs w:val="24"/>
        </w:rPr>
        <w:t>兰州大学生命科学学院</w:t>
      </w:r>
    </w:p>
    <w:p>
      <w:pPr>
        <w:snapToGrid w:val="0"/>
        <w:spacing w:line="440" w:lineRule="exact"/>
        <w:jc w:val="right"/>
        <w:rPr>
          <w:rFonts w:ascii="宋体" w:hAnsi="宋体" w:cs="宋体"/>
          <w:sz w:val="24"/>
          <w:szCs w:val="24"/>
        </w:rPr>
      </w:pPr>
      <w:r>
        <w:rPr>
          <w:rFonts w:hint="eastAsia" w:ascii="宋体" w:hAnsi="宋体" w:cs="宋体"/>
          <w:sz w:val="24"/>
          <w:szCs w:val="24"/>
        </w:rPr>
        <w:t xml:space="preserve">                              2023年9月</w:t>
      </w:r>
      <w:r>
        <w:rPr>
          <w:rFonts w:hint="eastAsia" w:ascii="宋体" w:hAnsi="宋体" w:cs="宋体"/>
          <w:sz w:val="24"/>
          <w:szCs w:val="24"/>
          <w:lang w:val="en-US" w:eastAsia="zh-CN"/>
        </w:rPr>
        <w:t>19</w:t>
      </w:r>
      <w:r>
        <w:rPr>
          <w:rFonts w:hint="eastAsia" w:ascii="宋体" w:hAnsi="宋体" w:cs="宋体"/>
          <w:sz w:val="24"/>
          <w:szCs w:val="24"/>
        </w:rPr>
        <w:t>日</w:t>
      </w:r>
    </w:p>
    <w:p>
      <w:pPr>
        <w:snapToGrid w:val="0"/>
        <w:spacing w:line="440" w:lineRule="exact"/>
        <w:jc w:val="left"/>
        <w:rPr>
          <w:sz w:val="28"/>
          <w:szCs w:val="28"/>
        </w:rPr>
      </w:pPr>
      <w:bookmarkStart w:id="2" w:name="_GoBack"/>
      <w:bookmarkEnd w:id="2"/>
      <w:r>
        <w:rPr>
          <w:rFonts w:hint="eastAsia" w:ascii="仿宋_GB2312" w:eastAsia="仿宋_GB2312"/>
          <w:sz w:val="24"/>
          <w:szCs w:val="24"/>
        </w:rPr>
        <w:br w:type="page"/>
      </w:r>
      <w:r>
        <w:rPr>
          <w:rFonts w:hint="eastAsia"/>
          <w:sz w:val="28"/>
          <w:szCs w:val="28"/>
        </w:rPr>
        <w:t>附件1：</w:t>
      </w:r>
    </w:p>
    <w:p>
      <w:pPr>
        <w:tabs>
          <w:tab w:val="right" w:pos="8306"/>
        </w:tabs>
        <w:spacing w:line="360" w:lineRule="auto"/>
        <w:jc w:val="center"/>
        <w:rPr>
          <w:rFonts w:ascii="宋体" w:hAnsi="宋体"/>
          <w:b/>
          <w:sz w:val="32"/>
          <w:szCs w:val="30"/>
        </w:rPr>
      </w:pPr>
      <w:r>
        <w:rPr>
          <w:rFonts w:hint="eastAsia" w:ascii="宋体" w:hAnsi="宋体"/>
          <w:b/>
          <w:sz w:val="32"/>
          <w:szCs w:val="30"/>
        </w:rPr>
        <w:t>生命科学学院“推荐免试攻读研究生”意向及承诺书</w:t>
      </w:r>
    </w:p>
    <w:tbl>
      <w:tblPr>
        <w:tblStyle w:val="9"/>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211"/>
        <w:gridCol w:w="769"/>
        <w:gridCol w:w="195"/>
        <w:gridCol w:w="1506"/>
        <w:gridCol w:w="1559"/>
        <w:gridCol w:w="992"/>
        <w:gridCol w:w="426"/>
        <w:gridCol w:w="567"/>
        <w:gridCol w:w="425"/>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1211" w:type="dxa"/>
            <w:vAlign w:val="center"/>
          </w:tcPr>
          <w:p>
            <w:pPr>
              <w:tabs>
                <w:tab w:val="right" w:pos="8306"/>
              </w:tabs>
              <w:spacing w:line="360" w:lineRule="auto"/>
              <w:jc w:val="center"/>
              <w:rPr>
                <w:rFonts w:ascii="宋体" w:hAnsi="宋体"/>
                <w:sz w:val="24"/>
                <w:szCs w:val="24"/>
              </w:rPr>
            </w:pPr>
            <w:r>
              <w:rPr>
                <w:rFonts w:hint="eastAsia" w:ascii="宋体" w:hAnsi="宋体"/>
                <w:sz w:val="24"/>
                <w:szCs w:val="24"/>
              </w:rPr>
              <w:t>姓名</w:t>
            </w:r>
          </w:p>
        </w:tc>
        <w:tc>
          <w:tcPr>
            <w:tcW w:w="964" w:type="dxa"/>
            <w:gridSpan w:val="2"/>
            <w:vAlign w:val="center"/>
          </w:tcPr>
          <w:p>
            <w:pPr>
              <w:tabs>
                <w:tab w:val="right" w:pos="8306"/>
              </w:tabs>
              <w:spacing w:line="360" w:lineRule="auto"/>
              <w:jc w:val="center"/>
              <w:rPr>
                <w:rFonts w:ascii="宋体" w:hAnsi="宋体"/>
                <w:sz w:val="24"/>
                <w:szCs w:val="24"/>
              </w:rPr>
            </w:pPr>
          </w:p>
        </w:tc>
        <w:tc>
          <w:tcPr>
            <w:tcW w:w="1506" w:type="dxa"/>
            <w:vAlign w:val="center"/>
          </w:tcPr>
          <w:p>
            <w:pPr>
              <w:tabs>
                <w:tab w:val="right" w:pos="8306"/>
              </w:tabs>
              <w:spacing w:line="360" w:lineRule="auto"/>
              <w:jc w:val="center"/>
              <w:rPr>
                <w:rFonts w:ascii="宋体" w:hAnsi="宋体"/>
                <w:sz w:val="24"/>
                <w:szCs w:val="24"/>
              </w:rPr>
            </w:pPr>
            <w:r>
              <w:rPr>
                <w:rFonts w:hint="eastAsia" w:ascii="宋体" w:hAnsi="宋体"/>
                <w:sz w:val="24"/>
                <w:szCs w:val="24"/>
              </w:rPr>
              <w:t>性别</w:t>
            </w:r>
          </w:p>
        </w:tc>
        <w:tc>
          <w:tcPr>
            <w:tcW w:w="1559" w:type="dxa"/>
            <w:vAlign w:val="center"/>
          </w:tcPr>
          <w:p>
            <w:pPr>
              <w:tabs>
                <w:tab w:val="right" w:pos="8306"/>
              </w:tabs>
              <w:spacing w:line="360" w:lineRule="auto"/>
              <w:jc w:val="center"/>
              <w:rPr>
                <w:rFonts w:ascii="宋体" w:hAnsi="宋体"/>
                <w:sz w:val="24"/>
                <w:szCs w:val="24"/>
              </w:rPr>
            </w:pPr>
          </w:p>
        </w:tc>
        <w:tc>
          <w:tcPr>
            <w:tcW w:w="1418" w:type="dxa"/>
            <w:gridSpan w:val="2"/>
            <w:vAlign w:val="center"/>
          </w:tcPr>
          <w:p>
            <w:pPr>
              <w:tabs>
                <w:tab w:val="right" w:pos="8306"/>
              </w:tabs>
              <w:spacing w:line="360" w:lineRule="auto"/>
              <w:jc w:val="center"/>
              <w:rPr>
                <w:rFonts w:ascii="宋体" w:hAnsi="宋体"/>
                <w:sz w:val="24"/>
                <w:szCs w:val="24"/>
              </w:rPr>
            </w:pPr>
            <w:r>
              <w:rPr>
                <w:rFonts w:hint="eastAsia" w:ascii="宋体" w:hAnsi="宋体"/>
                <w:sz w:val="24"/>
                <w:szCs w:val="24"/>
              </w:rPr>
              <w:t>班级</w:t>
            </w:r>
          </w:p>
        </w:tc>
        <w:tc>
          <w:tcPr>
            <w:tcW w:w="1984" w:type="dxa"/>
            <w:gridSpan w:val="3"/>
            <w:vAlign w:val="center"/>
          </w:tcPr>
          <w:p>
            <w:pPr>
              <w:tabs>
                <w:tab w:val="right" w:pos="8306"/>
              </w:tabs>
              <w:spacing w:line="360" w:lineRule="auto"/>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8" w:hRule="atLeast"/>
          <w:jc w:val="center"/>
        </w:trPr>
        <w:tc>
          <w:tcPr>
            <w:tcW w:w="1211" w:type="dxa"/>
            <w:vAlign w:val="center"/>
          </w:tcPr>
          <w:p>
            <w:pPr>
              <w:tabs>
                <w:tab w:val="right" w:pos="8306"/>
              </w:tabs>
              <w:jc w:val="center"/>
              <w:rPr>
                <w:rFonts w:ascii="宋体" w:hAnsi="宋体"/>
                <w:sz w:val="24"/>
                <w:szCs w:val="24"/>
              </w:rPr>
            </w:pPr>
            <w:r>
              <w:rPr>
                <w:rFonts w:hint="eastAsia" w:ascii="宋体" w:hAnsi="宋体"/>
                <w:sz w:val="24"/>
                <w:szCs w:val="24"/>
              </w:rPr>
              <w:t>综测成绩</w:t>
            </w:r>
          </w:p>
        </w:tc>
        <w:tc>
          <w:tcPr>
            <w:tcW w:w="964" w:type="dxa"/>
            <w:gridSpan w:val="2"/>
            <w:vAlign w:val="center"/>
          </w:tcPr>
          <w:p>
            <w:pPr>
              <w:tabs>
                <w:tab w:val="right" w:pos="8306"/>
              </w:tabs>
              <w:jc w:val="center"/>
              <w:rPr>
                <w:rFonts w:ascii="宋体" w:hAnsi="宋体"/>
                <w:sz w:val="24"/>
                <w:szCs w:val="24"/>
              </w:rPr>
            </w:pPr>
          </w:p>
        </w:tc>
        <w:tc>
          <w:tcPr>
            <w:tcW w:w="1506" w:type="dxa"/>
            <w:vAlign w:val="center"/>
          </w:tcPr>
          <w:p>
            <w:pPr>
              <w:tabs>
                <w:tab w:val="right" w:pos="8306"/>
              </w:tabs>
              <w:jc w:val="center"/>
              <w:rPr>
                <w:rFonts w:ascii="宋体" w:hAnsi="宋体"/>
                <w:sz w:val="24"/>
                <w:szCs w:val="24"/>
              </w:rPr>
            </w:pPr>
            <w:r>
              <w:rPr>
                <w:rFonts w:hint="eastAsia" w:ascii="宋体" w:hAnsi="宋体"/>
                <w:sz w:val="24"/>
                <w:szCs w:val="24"/>
              </w:rPr>
              <w:t>专业排名</w:t>
            </w:r>
          </w:p>
        </w:tc>
        <w:tc>
          <w:tcPr>
            <w:tcW w:w="1559" w:type="dxa"/>
            <w:vAlign w:val="center"/>
          </w:tcPr>
          <w:p>
            <w:pPr>
              <w:tabs>
                <w:tab w:val="right" w:pos="8306"/>
              </w:tabs>
              <w:jc w:val="center"/>
              <w:rPr>
                <w:rFonts w:ascii="宋体" w:hAnsi="宋体"/>
                <w:sz w:val="24"/>
                <w:szCs w:val="24"/>
              </w:rPr>
            </w:pPr>
          </w:p>
        </w:tc>
        <w:tc>
          <w:tcPr>
            <w:tcW w:w="1418" w:type="dxa"/>
            <w:gridSpan w:val="2"/>
            <w:vAlign w:val="center"/>
          </w:tcPr>
          <w:p>
            <w:pPr>
              <w:tabs>
                <w:tab w:val="right" w:pos="8306"/>
              </w:tabs>
              <w:jc w:val="center"/>
              <w:rPr>
                <w:rFonts w:ascii="宋体" w:hAnsi="宋体"/>
                <w:sz w:val="24"/>
                <w:szCs w:val="24"/>
              </w:rPr>
            </w:pPr>
            <w:r>
              <w:rPr>
                <w:rFonts w:hint="eastAsia" w:ascii="宋体" w:hAnsi="宋体"/>
                <w:sz w:val="24"/>
                <w:szCs w:val="24"/>
              </w:rPr>
              <w:t>外语四、六级考试成绩</w:t>
            </w:r>
          </w:p>
        </w:tc>
        <w:tc>
          <w:tcPr>
            <w:tcW w:w="992" w:type="dxa"/>
            <w:gridSpan w:val="2"/>
          </w:tcPr>
          <w:p>
            <w:pPr>
              <w:tabs>
                <w:tab w:val="right" w:pos="8306"/>
              </w:tabs>
              <w:spacing w:line="360" w:lineRule="auto"/>
              <w:jc w:val="center"/>
              <w:rPr>
                <w:rFonts w:ascii="宋体" w:hAnsi="宋体"/>
                <w:sz w:val="22"/>
                <w:szCs w:val="24"/>
              </w:rPr>
            </w:pPr>
            <w:r>
              <w:rPr>
                <w:rFonts w:hint="eastAsia" w:ascii="宋体" w:hAnsi="宋体"/>
                <w:sz w:val="22"/>
                <w:szCs w:val="24"/>
              </w:rPr>
              <w:t>四级</w:t>
            </w:r>
          </w:p>
        </w:tc>
        <w:tc>
          <w:tcPr>
            <w:tcW w:w="992" w:type="dxa"/>
          </w:tcPr>
          <w:p>
            <w:pPr>
              <w:tabs>
                <w:tab w:val="right" w:pos="8306"/>
              </w:tabs>
              <w:spacing w:line="360" w:lineRule="auto"/>
              <w:jc w:val="center"/>
              <w:rPr>
                <w:rFonts w:ascii="宋体" w:hAnsi="宋体"/>
                <w:sz w:val="22"/>
                <w:szCs w:val="24"/>
              </w:rPr>
            </w:pPr>
            <w:r>
              <w:rPr>
                <w:rFonts w:hint="eastAsia" w:ascii="宋体" w:hAnsi="宋体"/>
                <w:sz w:val="22"/>
                <w:szCs w:val="24"/>
              </w:rPr>
              <w:t>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3681" w:type="dxa"/>
            <w:gridSpan w:val="4"/>
            <w:vAlign w:val="center"/>
          </w:tcPr>
          <w:p>
            <w:pPr>
              <w:tabs>
                <w:tab w:val="right" w:pos="8306"/>
              </w:tabs>
              <w:spacing w:line="360" w:lineRule="auto"/>
              <w:jc w:val="center"/>
              <w:rPr>
                <w:rFonts w:ascii="宋体" w:hAnsi="宋体"/>
                <w:sz w:val="22"/>
                <w:szCs w:val="24"/>
              </w:rPr>
            </w:pPr>
            <w:r>
              <w:rPr>
                <w:rFonts w:hint="eastAsia" w:ascii="宋体" w:hAnsi="宋体"/>
                <w:sz w:val="22"/>
                <w:szCs w:val="24"/>
              </w:rPr>
              <w:t>是否已入围院级“本研贯通”计划</w:t>
            </w:r>
          </w:p>
        </w:tc>
        <w:tc>
          <w:tcPr>
            <w:tcW w:w="1559" w:type="dxa"/>
            <w:vAlign w:val="center"/>
          </w:tcPr>
          <w:p>
            <w:pPr>
              <w:tabs>
                <w:tab w:val="right" w:pos="8306"/>
              </w:tabs>
              <w:spacing w:line="360" w:lineRule="auto"/>
              <w:jc w:val="center"/>
              <w:rPr>
                <w:rFonts w:ascii="宋体" w:hAnsi="宋体"/>
                <w:sz w:val="24"/>
                <w:szCs w:val="24"/>
              </w:rPr>
            </w:pPr>
          </w:p>
        </w:tc>
        <w:tc>
          <w:tcPr>
            <w:tcW w:w="1418" w:type="dxa"/>
            <w:gridSpan w:val="2"/>
            <w:vAlign w:val="center"/>
          </w:tcPr>
          <w:p>
            <w:pPr>
              <w:tabs>
                <w:tab w:val="right" w:pos="8306"/>
              </w:tabs>
              <w:spacing w:line="360" w:lineRule="auto"/>
              <w:jc w:val="center"/>
              <w:rPr>
                <w:rFonts w:ascii="宋体" w:hAnsi="宋体"/>
                <w:sz w:val="24"/>
                <w:szCs w:val="24"/>
              </w:rPr>
            </w:pPr>
            <w:r>
              <w:rPr>
                <w:rFonts w:hint="eastAsia" w:ascii="宋体" w:hAnsi="宋体"/>
                <w:sz w:val="24"/>
                <w:szCs w:val="24"/>
              </w:rPr>
              <w:t>意向导师</w:t>
            </w:r>
          </w:p>
        </w:tc>
        <w:tc>
          <w:tcPr>
            <w:tcW w:w="1984" w:type="dxa"/>
            <w:gridSpan w:val="3"/>
            <w:vAlign w:val="center"/>
          </w:tcPr>
          <w:p>
            <w:pPr>
              <w:tabs>
                <w:tab w:val="right" w:pos="8306"/>
              </w:tabs>
              <w:spacing w:line="360" w:lineRule="auto"/>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3681" w:type="dxa"/>
            <w:gridSpan w:val="4"/>
            <w:vAlign w:val="center"/>
          </w:tcPr>
          <w:p>
            <w:pPr>
              <w:tabs>
                <w:tab w:val="right" w:pos="8306"/>
              </w:tabs>
              <w:spacing w:line="360" w:lineRule="auto"/>
              <w:jc w:val="center"/>
              <w:rPr>
                <w:rFonts w:ascii="宋体" w:hAnsi="宋体"/>
                <w:sz w:val="22"/>
                <w:szCs w:val="24"/>
              </w:rPr>
            </w:pPr>
            <w:r>
              <w:rPr>
                <w:rFonts w:hint="eastAsia" w:ascii="宋体" w:hAnsi="宋体"/>
                <w:sz w:val="22"/>
                <w:szCs w:val="24"/>
              </w:rPr>
              <w:t>是否已入选校级或院级“优培计划</w:t>
            </w:r>
          </w:p>
        </w:tc>
        <w:tc>
          <w:tcPr>
            <w:tcW w:w="1559" w:type="dxa"/>
            <w:vAlign w:val="center"/>
          </w:tcPr>
          <w:p>
            <w:pPr>
              <w:tabs>
                <w:tab w:val="right" w:pos="8306"/>
              </w:tabs>
              <w:spacing w:line="360" w:lineRule="auto"/>
              <w:jc w:val="center"/>
              <w:rPr>
                <w:rFonts w:ascii="宋体" w:hAnsi="宋体"/>
                <w:sz w:val="24"/>
                <w:szCs w:val="24"/>
              </w:rPr>
            </w:pPr>
          </w:p>
        </w:tc>
        <w:tc>
          <w:tcPr>
            <w:tcW w:w="1418" w:type="dxa"/>
            <w:gridSpan w:val="2"/>
            <w:vAlign w:val="center"/>
          </w:tcPr>
          <w:p>
            <w:pPr>
              <w:tabs>
                <w:tab w:val="right" w:pos="8306"/>
              </w:tabs>
              <w:spacing w:line="360" w:lineRule="auto"/>
              <w:jc w:val="center"/>
              <w:rPr>
                <w:rFonts w:ascii="宋体" w:hAnsi="宋体"/>
                <w:sz w:val="24"/>
                <w:szCs w:val="24"/>
              </w:rPr>
            </w:pPr>
            <w:r>
              <w:rPr>
                <w:rFonts w:hint="eastAsia" w:ascii="宋体" w:hAnsi="宋体"/>
                <w:sz w:val="24"/>
                <w:szCs w:val="24"/>
              </w:rPr>
              <w:t>意向导师</w:t>
            </w:r>
          </w:p>
        </w:tc>
        <w:tc>
          <w:tcPr>
            <w:tcW w:w="1984" w:type="dxa"/>
            <w:gridSpan w:val="3"/>
            <w:vAlign w:val="center"/>
          </w:tcPr>
          <w:p>
            <w:pPr>
              <w:tabs>
                <w:tab w:val="right" w:pos="8306"/>
              </w:tabs>
              <w:spacing w:line="360" w:lineRule="auto"/>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8642" w:type="dxa"/>
            <w:gridSpan w:val="10"/>
            <w:vAlign w:val="center"/>
          </w:tcPr>
          <w:p>
            <w:pPr>
              <w:tabs>
                <w:tab w:val="right" w:pos="8306"/>
              </w:tabs>
              <w:spacing w:line="360" w:lineRule="auto"/>
              <w:rPr>
                <w:rFonts w:ascii="宋体" w:hAnsi="宋体"/>
                <w:sz w:val="24"/>
                <w:szCs w:val="24"/>
              </w:rPr>
            </w:pPr>
            <w:r>
              <w:rPr>
                <w:rFonts w:hint="eastAsia" w:ascii="宋体" w:hAnsi="宋体"/>
                <w:sz w:val="24"/>
                <w:szCs w:val="24"/>
              </w:rPr>
              <w:t>意向推免类型（请根据个人意愿选择以下选项，</w:t>
            </w:r>
            <w:r>
              <w:rPr>
                <w:rFonts w:hint="eastAsia" w:ascii="宋体" w:hAnsi="宋体"/>
                <w:b/>
                <w:sz w:val="24"/>
                <w:szCs w:val="24"/>
              </w:rPr>
              <w:t>在对应空格的括号中划√</w:t>
            </w:r>
            <w:r>
              <w:rPr>
                <w:rFonts w:hint="eastAsia" w:ascii="宋体" w:hAnsi="宋体"/>
                <w:sz w:val="24"/>
                <w:szCs w:val="24"/>
              </w:rPr>
              <w:t>）</w:t>
            </w:r>
          </w:p>
          <w:p>
            <w:pPr>
              <w:tabs>
                <w:tab w:val="right" w:pos="8306"/>
              </w:tabs>
              <w:rPr>
                <w:rFonts w:ascii="宋体" w:hAnsi="宋体"/>
                <w:szCs w:val="21"/>
              </w:rPr>
            </w:pPr>
            <w:r>
              <w:rPr>
                <w:rFonts w:hint="eastAsia" w:ascii="宋体" w:hAnsi="宋体"/>
                <w:sz w:val="24"/>
                <w:szCs w:val="24"/>
              </w:rPr>
              <w:t>填表说明：1</w:t>
            </w:r>
            <w:r>
              <w:rPr>
                <w:rFonts w:ascii="宋体" w:hAnsi="宋体"/>
                <w:sz w:val="24"/>
                <w:szCs w:val="24"/>
              </w:rPr>
              <w:t>.</w:t>
            </w:r>
            <w:r>
              <w:rPr>
                <w:rFonts w:hint="eastAsia" w:ascii="宋体" w:hAnsi="宋体"/>
                <w:sz w:val="24"/>
                <w:szCs w:val="24"/>
              </w:rPr>
              <w:t>选择普通推免指标的</w:t>
            </w:r>
            <w:r>
              <w:rPr>
                <w:rFonts w:hint="eastAsia" w:ascii="宋体" w:hAnsi="宋体" w:cs="宋体"/>
                <w:bCs/>
                <w:sz w:val="24"/>
                <w:szCs w:val="24"/>
              </w:rPr>
              <w:t>按分配办法核算指标</w:t>
            </w:r>
            <w:r>
              <w:rPr>
                <w:rFonts w:hint="eastAsia" w:ascii="宋体" w:hAnsi="宋体"/>
                <w:sz w:val="24"/>
                <w:szCs w:val="24"/>
              </w:rPr>
              <w:t>，须进一步明确外保或内保意向；</w:t>
            </w:r>
            <w:r>
              <w:rPr>
                <w:rFonts w:ascii="宋体" w:hAnsi="宋体"/>
                <w:sz w:val="24"/>
                <w:szCs w:val="24"/>
              </w:rPr>
              <w:t>2.</w:t>
            </w:r>
            <w:r>
              <w:rPr>
                <w:rFonts w:hint="eastAsia" w:ascii="宋体" w:hAnsi="宋体"/>
                <w:sz w:val="24"/>
                <w:szCs w:val="24"/>
              </w:rPr>
              <w:t>可同时勾选</w:t>
            </w:r>
            <w:r>
              <w:rPr>
                <w:rFonts w:hint="eastAsia" w:ascii="宋体" w:hAnsi="宋体" w:cs="宋体"/>
                <w:bCs/>
                <w:sz w:val="24"/>
                <w:szCs w:val="24"/>
              </w:rPr>
              <w:t xml:space="preserve">按分配办法核算指标 </w:t>
            </w:r>
            <w:r>
              <w:rPr>
                <w:rFonts w:hint="eastAsia" w:ascii="宋体" w:hAnsi="宋体"/>
                <w:sz w:val="24"/>
                <w:szCs w:val="24"/>
              </w:rPr>
              <w:t>和专项指标中的研究生支教团或硕师计划；</w:t>
            </w:r>
            <w:r>
              <w:rPr>
                <w:rFonts w:ascii="宋体" w:hAnsi="宋体"/>
                <w:sz w:val="24"/>
                <w:szCs w:val="24"/>
              </w:rPr>
              <w:t>3.</w:t>
            </w:r>
            <w:r>
              <w:rPr>
                <w:rFonts w:hint="eastAsia" w:ascii="宋体" w:hAnsi="宋体" w:cs="宋体"/>
                <w:bCs/>
                <w:sz w:val="24"/>
                <w:szCs w:val="24"/>
              </w:rPr>
              <w:t>重大项目和萃英学者</w:t>
            </w:r>
            <w:r>
              <w:rPr>
                <w:rFonts w:hint="eastAsia" w:ascii="宋体" w:hAnsi="宋体"/>
                <w:sz w:val="24"/>
                <w:szCs w:val="24"/>
              </w:rPr>
              <w:t>指标和国优计划指标均不可与其他类型兼报。</w:t>
            </w:r>
            <w:r>
              <w:rPr>
                <w:rFonts w:ascii="宋体" w:hAnsi="宋体"/>
                <w:sz w:val="24"/>
                <w:szCs w:val="24"/>
              </w:rPr>
              <w:t xml:space="preserve"> </w:t>
            </w:r>
            <w:r>
              <w:rPr>
                <w:rFonts w:hint="eastAsia" w:ascii="仿宋_GB2312" w:eastAsia="仿宋_GB2312"/>
                <w:sz w:val="24"/>
                <w:szCs w:val="24"/>
              </w:rPr>
              <w:t xml:space="preserve"> </w:t>
            </w:r>
            <w:r>
              <w:rPr>
                <w:rFonts w:hint="eastAsia" w:ascii="微软雅黑" w:hAnsi="微软雅黑" w:eastAsia="微软雅黑" w:cs="微软雅黑"/>
                <w:sz w:val="24"/>
                <w:szCs w:val="24"/>
              </w:rPr>
              <w:t>　</w:t>
            </w:r>
            <w:r>
              <w:rPr>
                <w:rFonts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5240" w:type="dxa"/>
            <w:gridSpan w:val="5"/>
            <w:vAlign w:val="center"/>
          </w:tcPr>
          <w:p>
            <w:pPr>
              <w:tabs>
                <w:tab w:val="right" w:pos="8306"/>
              </w:tabs>
              <w:spacing w:line="360" w:lineRule="auto"/>
              <w:jc w:val="center"/>
              <w:rPr>
                <w:rFonts w:ascii="宋体" w:hAnsi="宋体" w:cs="宋体"/>
                <w:b/>
                <w:bCs/>
                <w:szCs w:val="21"/>
              </w:rPr>
            </w:pPr>
            <w:r>
              <w:rPr>
                <w:rFonts w:hint="eastAsia" w:ascii="宋体" w:hAnsi="宋体"/>
                <w:sz w:val="24"/>
                <w:szCs w:val="24"/>
              </w:rPr>
              <w:t>普通推免指标</w:t>
            </w:r>
          </w:p>
        </w:tc>
        <w:tc>
          <w:tcPr>
            <w:tcW w:w="3402" w:type="dxa"/>
            <w:gridSpan w:val="5"/>
            <w:vAlign w:val="center"/>
          </w:tcPr>
          <w:p>
            <w:pPr>
              <w:tabs>
                <w:tab w:val="right" w:pos="8306"/>
              </w:tabs>
              <w:spacing w:line="360" w:lineRule="auto"/>
              <w:jc w:val="center"/>
              <w:rPr>
                <w:rFonts w:ascii="宋体" w:hAnsi="宋体"/>
                <w:sz w:val="24"/>
                <w:szCs w:val="24"/>
              </w:rPr>
            </w:pPr>
            <w:r>
              <w:rPr>
                <w:rFonts w:hint="eastAsia" w:ascii="宋体" w:hAnsi="宋体"/>
                <w:sz w:val="24"/>
                <w:szCs w:val="24"/>
              </w:rPr>
              <w:t>专项推免指标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6" w:hRule="atLeast"/>
          <w:jc w:val="center"/>
        </w:trPr>
        <w:tc>
          <w:tcPr>
            <w:tcW w:w="3681" w:type="dxa"/>
            <w:gridSpan w:val="4"/>
            <w:vAlign w:val="center"/>
          </w:tcPr>
          <w:p>
            <w:pPr>
              <w:tabs>
                <w:tab w:val="right" w:pos="8306"/>
              </w:tabs>
              <w:spacing w:line="360" w:lineRule="auto"/>
              <w:jc w:val="center"/>
              <w:rPr>
                <w:rFonts w:ascii="宋体" w:hAnsi="宋体" w:cs="宋体"/>
                <w:bCs/>
                <w:szCs w:val="21"/>
              </w:rPr>
            </w:pPr>
            <w:r>
              <w:rPr>
                <w:rFonts w:hint="eastAsia" w:ascii="宋体" w:hAnsi="宋体" w:cs="宋体"/>
                <w:bCs/>
                <w:szCs w:val="21"/>
              </w:rPr>
              <w:t>按分配办法核算指标</w:t>
            </w:r>
          </w:p>
        </w:tc>
        <w:tc>
          <w:tcPr>
            <w:tcW w:w="1559" w:type="dxa"/>
            <w:vAlign w:val="center"/>
          </w:tcPr>
          <w:p>
            <w:pPr>
              <w:tabs>
                <w:tab w:val="right" w:pos="8306"/>
              </w:tabs>
              <w:jc w:val="center"/>
              <w:rPr>
                <w:rFonts w:ascii="宋体" w:hAnsi="宋体" w:cs="宋体"/>
                <w:bCs/>
                <w:szCs w:val="21"/>
              </w:rPr>
            </w:pPr>
            <w:r>
              <w:rPr>
                <w:rFonts w:hint="eastAsia" w:ascii="宋体" w:hAnsi="宋体" w:cs="宋体"/>
                <w:bCs/>
                <w:szCs w:val="21"/>
              </w:rPr>
              <w:t>重大项目和萃英学者指标</w:t>
            </w:r>
          </w:p>
        </w:tc>
        <w:tc>
          <w:tcPr>
            <w:tcW w:w="992" w:type="dxa"/>
            <w:vAlign w:val="center"/>
          </w:tcPr>
          <w:p>
            <w:pPr>
              <w:tabs>
                <w:tab w:val="right" w:pos="8306"/>
              </w:tabs>
              <w:jc w:val="center"/>
              <w:rPr>
                <w:rFonts w:ascii="宋体" w:hAnsi="宋体" w:cs="宋体"/>
                <w:bCs/>
                <w:szCs w:val="21"/>
              </w:rPr>
            </w:pPr>
            <w:r>
              <w:rPr>
                <w:rFonts w:hint="eastAsia" w:ascii="宋体" w:hAnsi="宋体" w:cs="宋体"/>
                <w:bCs/>
                <w:szCs w:val="21"/>
              </w:rPr>
              <w:t xml:space="preserve">研究生 </w:t>
            </w:r>
            <w:r>
              <w:rPr>
                <w:rFonts w:ascii="宋体" w:hAnsi="宋体" w:cs="宋体"/>
                <w:bCs/>
                <w:szCs w:val="21"/>
              </w:rPr>
              <w:t xml:space="preserve">  </w:t>
            </w:r>
            <w:r>
              <w:rPr>
                <w:rFonts w:hint="eastAsia" w:ascii="宋体" w:hAnsi="宋体" w:cs="宋体"/>
                <w:bCs/>
                <w:szCs w:val="21"/>
              </w:rPr>
              <w:t>支教团</w:t>
            </w:r>
          </w:p>
        </w:tc>
        <w:tc>
          <w:tcPr>
            <w:tcW w:w="993" w:type="dxa"/>
            <w:gridSpan w:val="2"/>
            <w:vAlign w:val="center"/>
          </w:tcPr>
          <w:p>
            <w:pPr>
              <w:tabs>
                <w:tab w:val="right" w:pos="8306"/>
              </w:tabs>
              <w:jc w:val="center"/>
              <w:rPr>
                <w:rFonts w:ascii="宋体" w:hAnsi="宋体" w:cs="宋体"/>
                <w:bCs/>
                <w:szCs w:val="21"/>
              </w:rPr>
            </w:pPr>
            <w:r>
              <w:rPr>
                <w:rFonts w:hint="eastAsia" w:ascii="宋体" w:hAnsi="宋体" w:cs="宋体"/>
                <w:bCs/>
                <w:szCs w:val="21"/>
              </w:rPr>
              <w:t>硕师</w:t>
            </w:r>
          </w:p>
          <w:p>
            <w:pPr>
              <w:tabs>
                <w:tab w:val="right" w:pos="8306"/>
              </w:tabs>
              <w:jc w:val="center"/>
              <w:rPr>
                <w:rFonts w:ascii="宋体" w:hAnsi="宋体" w:cs="宋体"/>
                <w:bCs/>
                <w:szCs w:val="21"/>
              </w:rPr>
            </w:pPr>
            <w:r>
              <w:rPr>
                <w:rFonts w:hint="eastAsia" w:ascii="宋体" w:hAnsi="宋体" w:cs="宋体"/>
                <w:bCs/>
                <w:szCs w:val="21"/>
              </w:rPr>
              <w:t>计划</w:t>
            </w:r>
          </w:p>
        </w:tc>
        <w:tc>
          <w:tcPr>
            <w:tcW w:w="1417" w:type="dxa"/>
            <w:gridSpan w:val="2"/>
            <w:vAlign w:val="center"/>
          </w:tcPr>
          <w:p>
            <w:pPr>
              <w:tabs>
                <w:tab w:val="right" w:pos="8306"/>
              </w:tabs>
              <w:spacing w:line="360" w:lineRule="auto"/>
              <w:jc w:val="center"/>
              <w:rPr>
                <w:rFonts w:ascii="宋体" w:hAnsi="宋体" w:cs="宋体"/>
                <w:bCs/>
                <w:szCs w:val="21"/>
              </w:rPr>
            </w:pPr>
            <w:r>
              <w:rPr>
                <w:rFonts w:hint="eastAsia" w:ascii="宋体" w:hAnsi="宋体" w:cs="宋体"/>
                <w:bCs/>
                <w:szCs w:val="21"/>
              </w:rPr>
              <w:t>国优计划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1980" w:type="dxa"/>
            <w:gridSpan w:val="2"/>
            <w:vAlign w:val="center"/>
          </w:tcPr>
          <w:p>
            <w:pPr>
              <w:tabs>
                <w:tab w:val="right" w:pos="8306"/>
              </w:tabs>
              <w:jc w:val="center"/>
              <w:rPr>
                <w:rFonts w:ascii="宋体" w:hAnsi="宋体" w:cs="宋体"/>
                <w:bCs/>
                <w:szCs w:val="21"/>
              </w:rPr>
            </w:pPr>
            <w:r>
              <w:rPr>
                <w:rFonts w:hint="eastAsia" w:ascii="宋体" w:hAnsi="宋体" w:cs="宋体"/>
                <w:bCs/>
                <w:szCs w:val="21"/>
              </w:rPr>
              <w:t>外校</w:t>
            </w:r>
            <w:r>
              <w:rPr>
                <w:rFonts w:hint="eastAsia" w:eastAsia="仿宋_GB2312" w:cs="Calibri"/>
                <w:sz w:val="24"/>
                <w:szCs w:val="24"/>
              </w:rPr>
              <w:t>*</w:t>
            </w:r>
            <w:r>
              <w:rPr>
                <w:rFonts w:hint="eastAsia" w:ascii="宋体" w:hAnsi="宋体" w:cs="宋体"/>
                <w:bCs/>
                <w:szCs w:val="21"/>
              </w:rPr>
              <w:t xml:space="preserve">（ </w:t>
            </w:r>
            <w:r>
              <w:rPr>
                <w:rFonts w:ascii="宋体" w:hAnsi="宋体" w:cs="宋体"/>
                <w:bCs/>
                <w:szCs w:val="21"/>
              </w:rPr>
              <w:t xml:space="preserve">  </w:t>
            </w:r>
            <w:r>
              <w:rPr>
                <w:rFonts w:hint="eastAsia" w:ascii="宋体" w:hAnsi="宋体" w:cs="宋体"/>
                <w:bCs/>
                <w:szCs w:val="21"/>
              </w:rPr>
              <w:t>）</w:t>
            </w:r>
          </w:p>
        </w:tc>
        <w:tc>
          <w:tcPr>
            <w:tcW w:w="1701" w:type="dxa"/>
            <w:gridSpan w:val="2"/>
            <w:vAlign w:val="center"/>
          </w:tcPr>
          <w:p>
            <w:pPr>
              <w:tabs>
                <w:tab w:val="right" w:pos="8306"/>
              </w:tabs>
              <w:jc w:val="center"/>
              <w:rPr>
                <w:rFonts w:ascii="宋体" w:hAnsi="宋体" w:cs="宋体"/>
                <w:bCs/>
                <w:szCs w:val="21"/>
              </w:rPr>
            </w:pPr>
            <w:r>
              <w:rPr>
                <w:rFonts w:hint="eastAsia" w:ascii="宋体" w:hAnsi="宋体" w:cs="宋体"/>
                <w:bCs/>
                <w:szCs w:val="21"/>
              </w:rPr>
              <w:t xml:space="preserve">本院（ </w:t>
            </w:r>
            <w:r>
              <w:rPr>
                <w:rFonts w:ascii="宋体" w:hAnsi="宋体" w:cs="宋体"/>
                <w:bCs/>
                <w:szCs w:val="21"/>
              </w:rPr>
              <w:t xml:space="preserve">  </w:t>
            </w:r>
            <w:r>
              <w:rPr>
                <w:rFonts w:hint="eastAsia" w:ascii="宋体" w:hAnsi="宋体" w:cs="宋体"/>
                <w:bCs/>
                <w:szCs w:val="21"/>
              </w:rPr>
              <w:t>）</w:t>
            </w:r>
          </w:p>
        </w:tc>
        <w:tc>
          <w:tcPr>
            <w:tcW w:w="1559" w:type="dxa"/>
            <w:vAlign w:val="center"/>
          </w:tcPr>
          <w:p>
            <w:pPr>
              <w:tabs>
                <w:tab w:val="right" w:pos="8306"/>
              </w:tabs>
              <w:jc w:val="center"/>
              <w:rPr>
                <w:rFonts w:ascii="宋体" w:hAnsi="宋体"/>
                <w:sz w:val="24"/>
                <w:szCs w:val="24"/>
              </w:rPr>
            </w:pPr>
            <w:r>
              <w:rPr>
                <w:rFonts w:hint="eastAsia" w:ascii="宋体" w:hAnsi="宋体" w:cs="宋体"/>
                <w:bCs/>
                <w:szCs w:val="21"/>
              </w:rPr>
              <w:t xml:space="preserve">（ </w:t>
            </w:r>
            <w:r>
              <w:rPr>
                <w:rFonts w:ascii="宋体" w:hAnsi="宋体" w:cs="宋体"/>
                <w:bCs/>
                <w:szCs w:val="21"/>
              </w:rPr>
              <w:t xml:space="preserve">  </w:t>
            </w:r>
            <w:r>
              <w:rPr>
                <w:rFonts w:hint="eastAsia" w:ascii="宋体" w:hAnsi="宋体" w:cs="宋体"/>
                <w:bCs/>
                <w:szCs w:val="21"/>
              </w:rPr>
              <w:t>）</w:t>
            </w:r>
          </w:p>
        </w:tc>
        <w:tc>
          <w:tcPr>
            <w:tcW w:w="992" w:type="dxa"/>
            <w:vAlign w:val="center"/>
          </w:tcPr>
          <w:p>
            <w:pPr>
              <w:tabs>
                <w:tab w:val="right" w:pos="8306"/>
              </w:tabs>
              <w:jc w:val="center"/>
              <w:rPr>
                <w:rFonts w:ascii="宋体" w:hAnsi="宋体"/>
                <w:sz w:val="24"/>
                <w:szCs w:val="24"/>
              </w:rPr>
            </w:pPr>
            <w:r>
              <w:rPr>
                <w:rFonts w:hint="eastAsia" w:ascii="宋体" w:hAnsi="宋体" w:cs="宋体"/>
                <w:bCs/>
                <w:szCs w:val="21"/>
              </w:rPr>
              <w:t xml:space="preserve">（ </w:t>
            </w:r>
            <w:r>
              <w:rPr>
                <w:rFonts w:ascii="宋体" w:hAnsi="宋体" w:cs="宋体"/>
                <w:bCs/>
                <w:szCs w:val="21"/>
              </w:rPr>
              <w:t xml:space="preserve">  </w:t>
            </w:r>
            <w:r>
              <w:rPr>
                <w:rFonts w:hint="eastAsia" w:ascii="宋体" w:hAnsi="宋体" w:cs="宋体"/>
                <w:bCs/>
                <w:szCs w:val="21"/>
              </w:rPr>
              <w:t>）</w:t>
            </w:r>
          </w:p>
        </w:tc>
        <w:tc>
          <w:tcPr>
            <w:tcW w:w="993" w:type="dxa"/>
            <w:gridSpan w:val="2"/>
            <w:vAlign w:val="center"/>
          </w:tcPr>
          <w:p>
            <w:pPr>
              <w:tabs>
                <w:tab w:val="right" w:pos="8306"/>
              </w:tabs>
              <w:jc w:val="center"/>
              <w:rPr>
                <w:rFonts w:ascii="宋体" w:hAnsi="宋体"/>
                <w:sz w:val="24"/>
                <w:szCs w:val="24"/>
              </w:rPr>
            </w:pPr>
            <w:r>
              <w:rPr>
                <w:rFonts w:hint="eastAsia" w:ascii="宋体" w:hAnsi="宋体" w:cs="宋体"/>
                <w:bCs/>
                <w:szCs w:val="21"/>
              </w:rPr>
              <w:t xml:space="preserve">（ </w:t>
            </w:r>
            <w:r>
              <w:rPr>
                <w:rFonts w:ascii="宋体" w:hAnsi="宋体" w:cs="宋体"/>
                <w:bCs/>
                <w:szCs w:val="21"/>
              </w:rPr>
              <w:t xml:space="preserve">  </w:t>
            </w:r>
            <w:r>
              <w:rPr>
                <w:rFonts w:hint="eastAsia" w:ascii="宋体" w:hAnsi="宋体" w:cs="宋体"/>
                <w:bCs/>
                <w:szCs w:val="21"/>
              </w:rPr>
              <w:t>）</w:t>
            </w:r>
          </w:p>
        </w:tc>
        <w:tc>
          <w:tcPr>
            <w:tcW w:w="1417" w:type="dxa"/>
            <w:gridSpan w:val="2"/>
            <w:vAlign w:val="center"/>
          </w:tcPr>
          <w:p>
            <w:pPr>
              <w:tabs>
                <w:tab w:val="right" w:pos="8306"/>
              </w:tabs>
              <w:jc w:val="center"/>
              <w:rPr>
                <w:rFonts w:ascii="宋体" w:hAnsi="宋体"/>
                <w:sz w:val="24"/>
                <w:szCs w:val="24"/>
              </w:rPr>
            </w:pPr>
            <w:r>
              <w:rPr>
                <w:rFonts w:hint="eastAsia" w:ascii="宋体" w:hAnsi="宋体" w:cs="宋体"/>
                <w:bCs/>
                <w:szCs w:val="21"/>
              </w:rPr>
              <w:t xml:space="preserve">（ </w:t>
            </w:r>
            <w:r>
              <w:rPr>
                <w:rFonts w:ascii="宋体" w:hAnsi="宋体" w:cs="宋体"/>
                <w:bCs/>
                <w:szCs w:val="21"/>
              </w:rPr>
              <w:t xml:space="preserve">  </w:t>
            </w: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1980" w:type="dxa"/>
            <w:gridSpan w:val="2"/>
          </w:tcPr>
          <w:p>
            <w:pPr>
              <w:tabs>
                <w:tab w:val="right" w:pos="8306"/>
              </w:tabs>
              <w:rPr>
                <w:rFonts w:ascii="宋体" w:hAnsi="宋体" w:cs="宋体"/>
                <w:bCs/>
                <w:szCs w:val="21"/>
              </w:rPr>
            </w:pPr>
            <w:r>
              <w:rPr>
                <w:rFonts w:hint="eastAsia" w:ascii="宋体" w:hAnsi="宋体" w:cs="宋体"/>
                <w:bCs/>
                <w:szCs w:val="21"/>
              </w:rPr>
              <w:t>单位及导师：</w:t>
            </w:r>
          </w:p>
          <w:p>
            <w:pPr>
              <w:tabs>
                <w:tab w:val="right" w:pos="8306"/>
              </w:tabs>
              <w:rPr>
                <w:rFonts w:ascii="宋体" w:hAnsi="宋体" w:cs="宋体"/>
                <w:bCs/>
                <w:szCs w:val="21"/>
              </w:rPr>
            </w:pPr>
          </w:p>
        </w:tc>
        <w:tc>
          <w:tcPr>
            <w:tcW w:w="1701" w:type="dxa"/>
            <w:gridSpan w:val="2"/>
          </w:tcPr>
          <w:p>
            <w:pPr>
              <w:tabs>
                <w:tab w:val="right" w:pos="8306"/>
              </w:tabs>
              <w:rPr>
                <w:rFonts w:ascii="宋体" w:hAnsi="宋体" w:cs="宋体"/>
                <w:bCs/>
                <w:szCs w:val="21"/>
              </w:rPr>
            </w:pPr>
            <w:r>
              <w:rPr>
                <w:rFonts w:hint="eastAsia" w:ascii="宋体" w:hAnsi="宋体" w:cs="宋体"/>
                <w:bCs/>
                <w:szCs w:val="21"/>
              </w:rPr>
              <w:t>导师：</w:t>
            </w:r>
          </w:p>
          <w:p>
            <w:pPr>
              <w:tabs>
                <w:tab w:val="right" w:pos="8306"/>
              </w:tabs>
              <w:rPr>
                <w:rFonts w:ascii="宋体" w:hAnsi="宋体" w:cs="宋体"/>
                <w:bCs/>
                <w:szCs w:val="21"/>
              </w:rPr>
            </w:pPr>
          </w:p>
        </w:tc>
        <w:tc>
          <w:tcPr>
            <w:tcW w:w="1559" w:type="dxa"/>
          </w:tcPr>
          <w:p>
            <w:pPr>
              <w:tabs>
                <w:tab w:val="right" w:pos="8306"/>
              </w:tabs>
              <w:rPr>
                <w:rFonts w:ascii="宋体" w:hAnsi="宋体" w:cs="宋体"/>
                <w:bCs/>
                <w:szCs w:val="21"/>
              </w:rPr>
            </w:pPr>
            <w:r>
              <w:rPr>
                <w:rFonts w:hint="eastAsia" w:ascii="宋体" w:hAnsi="宋体" w:cs="宋体"/>
                <w:bCs/>
                <w:szCs w:val="21"/>
              </w:rPr>
              <w:t>导师：</w:t>
            </w:r>
          </w:p>
        </w:tc>
        <w:tc>
          <w:tcPr>
            <w:tcW w:w="992" w:type="dxa"/>
          </w:tcPr>
          <w:p>
            <w:pPr>
              <w:tabs>
                <w:tab w:val="right" w:pos="8306"/>
              </w:tabs>
              <w:rPr>
                <w:rFonts w:ascii="宋体" w:hAnsi="宋体"/>
                <w:sz w:val="24"/>
                <w:szCs w:val="24"/>
              </w:rPr>
            </w:pPr>
          </w:p>
        </w:tc>
        <w:tc>
          <w:tcPr>
            <w:tcW w:w="993" w:type="dxa"/>
            <w:gridSpan w:val="2"/>
          </w:tcPr>
          <w:p>
            <w:pPr>
              <w:tabs>
                <w:tab w:val="right" w:pos="8306"/>
              </w:tabs>
              <w:rPr>
                <w:rFonts w:ascii="宋体" w:hAnsi="宋体"/>
                <w:sz w:val="24"/>
                <w:szCs w:val="24"/>
              </w:rPr>
            </w:pPr>
          </w:p>
        </w:tc>
        <w:tc>
          <w:tcPr>
            <w:tcW w:w="1417" w:type="dxa"/>
            <w:gridSpan w:val="2"/>
          </w:tcPr>
          <w:p>
            <w:pPr>
              <w:tabs>
                <w:tab w:val="right" w:pos="8306"/>
              </w:tabs>
              <w:rPr>
                <w:rFonts w:ascii="宋体" w:hAnsi="宋体"/>
                <w:sz w:val="24"/>
                <w:szCs w:val="24"/>
              </w:rPr>
            </w:pPr>
            <w:r>
              <w:rPr>
                <w:rFonts w:hint="eastAsia" w:ascii="宋体" w:hAnsi="宋体" w:cs="宋体"/>
                <w:bCs/>
                <w:szCs w:val="21"/>
              </w:rPr>
              <w:t>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70" w:hRule="atLeast"/>
          <w:jc w:val="center"/>
        </w:trPr>
        <w:tc>
          <w:tcPr>
            <w:tcW w:w="8642" w:type="dxa"/>
            <w:gridSpan w:val="10"/>
          </w:tcPr>
          <w:p>
            <w:pPr>
              <w:spacing w:line="440" w:lineRule="exact"/>
              <w:ind w:firstLine="360" w:firstLineChars="150"/>
              <w:rPr>
                <w:rFonts w:ascii="仿宋_GB2312" w:eastAsia="仿宋_GB2312"/>
                <w:sz w:val="24"/>
                <w:szCs w:val="24"/>
              </w:rPr>
            </w:pPr>
            <w:r>
              <w:rPr>
                <w:rFonts w:ascii="仿宋_GB2312" w:eastAsia="仿宋_GB2312"/>
                <w:sz w:val="24"/>
                <w:szCs w:val="24"/>
              </w:rPr>
              <w:tab/>
            </w:r>
            <w:r>
              <w:rPr>
                <w:rFonts w:hint="eastAsia" w:ascii="宋体" w:hAnsi="宋体"/>
                <w:sz w:val="24"/>
                <w:szCs w:val="24"/>
              </w:rPr>
              <w:t>本人承诺，如获得兰州大学2024年推荐免试攻读研究生名额，我将按照学校及学院相关要求完成本科阶段学习，顺利获得学位，不参加2024年全国硕士研究生统一入学考试，不参加毕业就业，不擅自更改向学院申请并考核确认的推免类型，遵守校纪校规，如若未能取得学士学位或获得推免名额后受到处分，接受取消推荐免试研究生资格。如出现违约（含在“推免服务系统”中申报推免类型与推免工作中申报类型不符的情况），造成推免名额的浪费，承担相应的违约责任，并在个人升学《政治审查表》及《兰州大学毕业生鉴定表》中陈述不诚信相关事实。</w:t>
            </w:r>
            <w:r>
              <w:rPr>
                <w:rFonts w:ascii="宋体" w:hAnsi="宋体"/>
                <w:sz w:val="24"/>
                <w:szCs w:val="24"/>
              </w:rPr>
              <w:t xml:space="preserve">                         </w:t>
            </w:r>
            <w:r>
              <w:rPr>
                <w:rFonts w:hint="eastAsia" w:ascii="仿宋_GB2312" w:eastAsia="仿宋_GB2312"/>
                <w:sz w:val="24"/>
                <w:szCs w:val="24"/>
              </w:rPr>
              <w:t xml:space="preserve">           </w:t>
            </w:r>
          </w:p>
          <w:p>
            <w:pPr>
              <w:spacing w:before="156" w:beforeLines="50"/>
              <w:rPr>
                <w:rFonts w:ascii="宋体" w:hAnsi="宋体"/>
                <w:sz w:val="24"/>
                <w:szCs w:val="24"/>
              </w:rPr>
            </w:pPr>
            <w:r>
              <w:rPr>
                <w:rFonts w:hint="eastAsia" w:ascii="仿宋_GB2312" w:eastAsia="仿宋_GB2312"/>
                <w:sz w:val="24"/>
                <w:szCs w:val="24"/>
              </w:rPr>
              <w:t xml:space="preserve">                                        </w:t>
            </w:r>
            <w:r>
              <w:rPr>
                <w:rFonts w:ascii="仿宋_GB2312" w:eastAsia="仿宋_GB2312"/>
                <w:sz w:val="24"/>
                <w:szCs w:val="24"/>
              </w:rPr>
              <w:t xml:space="preserve">           </w:t>
            </w:r>
            <w:r>
              <w:rPr>
                <w:rFonts w:hint="eastAsia" w:ascii="宋体" w:hAnsi="宋体"/>
                <w:sz w:val="24"/>
                <w:szCs w:val="24"/>
              </w:rPr>
              <w:t>本人签名：</w:t>
            </w:r>
          </w:p>
          <w:p>
            <w:pPr>
              <w:spacing w:before="156" w:beforeLines="50"/>
              <w:rPr>
                <w:rFonts w:ascii="仿宋_GB2312" w:eastAsia="仿宋_GB2312"/>
                <w:sz w:val="24"/>
                <w:szCs w:val="24"/>
              </w:rPr>
            </w:pPr>
            <w:r>
              <w:rPr>
                <w:rFonts w:hint="eastAsia" w:ascii="仿宋_GB2312" w:eastAsia="仿宋_GB2312"/>
                <w:sz w:val="24"/>
                <w:szCs w:val="24"/>
              </w:rPr>
              <w:t xml:space="preserve">                                               </w:t>
            </w:r>
            <w:r>
              <w:rPr>
                <w:rFonts w:ascii="仿宋_GB2312" w:eastAsia="仿宋_GB2312"/>
                <w:sz w:val="24"/>
                <w:szCs w:val="24"/>
              </w:rPr>
              <w:t xml:space="preserve">   </w:t>
            </w:r>
            <w:r>
              <w:rPr>
                <w:rFonts w:hint="eastAsia" w:ascii="宋体" w:hAnsi="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5" w:hRule="atLeast"/>
          <w:jc w:val="center"/>
        </w:trPr>
        <w:tc>
          <w:tcPr>
            <w:tcW w:w="8642" w:type="dxa"/>
            <w:gridSpan w:val="10"/>
            <w:vAlign w:val="center"/>
          </w:tcPr>
          <w:p>
            <w:pPr>
              <w:spacing w:before="156" w:beforeLines="50" w:line="440" w:lineRule="exact"/>
              <w:ind w:firstLine="480" w:firstLineChars="200"/>
              <w:rPr>
                <w:rFonts w:ascii="宋体" w:hAnsi="宋体"/>
                <w:sz w:val="24"/>
                <w:szCs w:val="24"/>
              </w:rPr>
            </w:pPr>
            <w:r>
              <w:rPr>
                <w:rFonts w:hint="eastAsia" w:ascii="宋体" w:hAnsi="宋体"/>
                <w:sz w:val="24"/>
                <w:szCs w:val="24"/>
              </w:rPr>
              <w:t>如该学生被录取为我校研究生，我愿意作为其导师，保障其研究生期间的相关配套条件，指导该生完成硕士毕业论文研究和考核的全过程。</w:t>
            </w:r>
          </w:p>
          <w:p>
            <w:pPr>
              <w:spacing w:before="156" w:beforeLines="50"/>
              <w:ind w:left="6467" w:leftChars="2508" w:hanging="1200" w:hangingChars="500"/>
              <w:jc w:val="left"/>
              <w:rPr>
                <w:rFonts w:ascii="宋体" w:hAnsi="宋体" w:cs="宋体"/>
                <w:sz w:val="24"/>
                <w:szCs w:val="24"/>
              </w:rPr>
            </w:pPr>
            <w:r>
              <w:rPr>
                <w:rFonts w:hint="eastAsia" w:ascii="宋体" w:hAnsi="宋体" w:cs="宋体"/>
                <w:sz w:val="24"/>
                <w:szCs w:val="24"/>
              </w:rPr>
              <w:t>拟接收导师签名</w:t>
            </w:r>
            <w:r>
              <w:rPr>
                <w:rFonts w:hint="eastAsia" w:ascii="宋体" w:hAnsi="宋体" w:cs="宋体"/>
                <w:b/>
                <w:sz w:val="24"/>
                <w:szCs w:val="24"/>
                <w:vertAlign w:val="superscript"/>
              </w:rPr>
              <w:t>#</w:t>
            </w:r>
            <w:r>
              <w:rPr>
                <w:rFonts w:hint="eastAsia" w:ascii="宋体" w:hAnsi="宋体" w:cs="宋体"/>
                <w:sz w:val="24"/>
                <w:szCs w:val="24"/>
              </w:rPr>
              <w:t>：</w:t>
            </w:r>
          </w:p>
          <w:p>
            <w:pPr>
              <w:spacing w:before="156" w:beforeLines="50"/>
              <w:ind w:left="6467" w:leftChars="2508" w:hanging="1200" w:hangingChars="500"/>
              <w:jc w:val="left"/>
              <w:rPr>
                <w:rFonts w:ascii="仿宋_GB2312" w:eastAsia="仿宋_GB2312"/>
                <w:sz w:val="24"/>
                <w:szCs w:val="24"/>
              </w:rPr>
            </w:pPr>
            <w:r>
              <w:rPr>
                <w:rFonts w:hint="eastAsia" w:ascii="宋体" w:hAnsi="宋体" w:cs="宋体"/>
                <w:sz w:val="24"/>
                <w:szCs w:val="24"/>
              </w:rPr>
              <w:t xml:space="preserve">          年   月   日</w:t>
            </w:r>
          </w:p>
        </w:tc>
      </w:tr>
    </w:tbl>
    <w:p>
      <w:pPr>
        <w:adjustRightInd w:val="0"/>
        <w:snapToGrid w:val="0"/>
        <w:spacing w:before="156" w:beforeLines="50" w:line="440" w:lineRule="exact"/>
        <w:rPr>
          <w:sz w:val="28"/>
          <w:szCs w:val="24"/>
        </w:rPr>
      </w:pPr>
      <w:r>
        <w:rPr>
          <w:rFonts w:eastAsia="仿宋_GB2312" w:cs="Calibri"/>
          <w:sz w:val="18"/>
          <w:szCs w:val="18"/>
        </w:rPr>
        <w:t xml:space="preserve">* </w:t>
      </w:r>
      <w:r>
        <w:rPr>
          <w:rFonts w:hint="eastAsia" w:ascii="宋体" w:hAnsi="宋体"/>
          <w:sz w:val="18"/>
          <w:szCs w:val="18"/>
        </w:rPr>
        <w:t xml:space="preserve">如申请推免外校，请在上交申请表的同时，提交外单位拟录取函或拟接收函复印件作为支撑材料。 </w:t>
      </w:r>
      <w:r>
        <w:rPr>
          <w:rFonts w:ascii="宋体" w:hAnsi="宋体"/>
          <w:sz w:val="18"/>
          <w:szCs w:val="18"/>
        </w:rPr>
        <w:t xml:space="preserve">      </w:t>
      </w:r>
      <w:r>
        <w:rPr>
          <w:rFonts w:hint="eastAsia" w:ascii="宋体" w:hAnsi="宋体"/>
          <w:sz w:val="18"/>
          <w:szCs w:val="18"/>
        </w:rPr>
        <w:t>#</w:t>
      </w:r>
      <w:r>
        <w:rPr>
          <w:rFonts w:ascii="宋体" w:hAnsi="宋体"/>
          <w:sz w:val="18"/>
          <w:szCs w:val="18"/>
        </w:rPr>
        <w:t xml:space="preserve"> </w:t>
      </w:r>
      <w:r>
        <w:rPr>
          <w:rFonts w:hint="eastAsia" w:ascii="宋体" w:hAnsi="宋体"/>
          <w:sz w:val="18"/>
          <w:szCs w:val="18"/>
        </w:rPr>
        <w:t>如申请的学校或科研院所实施研究生轮转，可不提供导师签名，但须提供对方单位的说明。</w:t>
      </w:r>
    </w:p>
    <w:p>
      <w:pPr>
        <w:spacing w:line="640" w:lineRule="exact"/>
        <w:rPr>
          <w:sz w:val="28"/>
          <w:szCs w:val="28"/>
        </w:rPr>
      </w:pPr>
      <w:r>
        <w:rPr>
          <w:rFonts w:hint="eastAsia"/>
          <w:sz w:val="28"/>
          <w:szCs w:val="28"/>
        </w:rPr>
        <w:t>附件2：</w:t>
      </w:r>
    </w:p>
    <w:p>
      <w:pPr>
        <w:spacing w:line="640" w:lineRule="exact"/>
        <w:jc w:val="center"/>
        <w:rPr>
          <w:rFonts w:ascii="宋体" w:hAnsi="宋体"/>
          <w:b/>
          <w:sz w:val="32"/>
          <w:szCs w:val="30"/>
        </w:rPr>
      </w:pPr>
      <w:r>
        <w:rPr>
          <w:rFonts w:hint="eastAsia" w:ascii="宋体" w:hAnsi="宋体"/>
          <w:b/>
          <w:sz w:val="32"/>
          <w:szCs w:val="30"/>
        </w:rPr>
        <w:t>兰州大学</w:t>
      </w:r>
      <w:r>
        <w:rPr>
          <w:rFonts w:ascii="宋体" w:hAnsi="宋体"/>
          <w:b/>
          <w:sz w:val="32"/>
          <w:szCs w:val="30"/>
        </w:rPr>
        <w:t>2024年推荐免试攻读硕士研究生申请表</w:t>
      </w:r>
    </w:p>
    <w:tbl>
      <w:tblPr>
        <w:tblStyle w:val="9"/>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939"/>
        <w:gridCol w:w="1281"/>
        <w:gridCol w:w="716"/>
        <w:gridCol w:w="858"/>
        <w:gridCol w:w="1716"/>
        <w:gridCol w:w="1573"/>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1939" w:type="dxa"/>
            <w:vAlign w:val="center"/>
          </w:tcPr>
          <w:p>
            <w:pPr>
              <w:spacing w:line="280" w:lineRule="exact"/>
              <w:jc w:val="center"/>
              <w:rPr>
                <w:rFonts w:ascii="宋体" w:hAnsi="宋体"/>
                <w:szCs w:val="21"/>
              </w:rPr>
            </w:pPr>
            <w:r>
              <w:rPr>
                <w:rFonts w:hint="eastAsia" w:ascii="宋体" w:hAnsi="宋体"/>
                <w:szCs w:val="21"/>
              </w:rPr>
              <w:t>学号</w:t>
            </w:r>
          </w:p>
        </w:tc>
        <w:tc>
          <w:tcPr>
            <w:tcW w:w="1997" w:type="dxa"/>
            <w:gridSpan w:val="2"/>
            <w:vAlign w:val="center"/>
          </w:tcPr>
          <w:p>
            <w:pPr>
              <w:spacing w:line="280" w:lineRule="exact"/>
              <w:jc w:val="center"/>
              <w:rPr>
                <w:rFonts w:ascii="宋体" w:hAnsi="宋体"/>
                <w:szCs w:val="21"/>
              </w:rPr>
            </w:pPr>
          </w:p>
        </w:tc>
        <w:tc>
          <w:tcPr>
            <w:tcW w:w="858" w:type="dxa"/>
            <w:vAlign w:val="center"/>
          </w:tcPr>
          <w:p>
            <w:pPr>
              <w:spacing w:line="280" w:lineRule="exact"/>
              <w:jc w:val="center"/>
              <w:rPr>
                <w:rFonts w:ascii="宋体" w:hAnsi="宋体"/>
                <w:szCs w:val="21"/>
              </w:rPr>
            </w:pPr>
            <w:r>
              <w:rPr>
                <w:rFonts w:hint="eastAsia" w:ascii="宋体" w:hAnsi="宋体"/>
                <w:szCs w:val="21"/>
              </w:rPr>
              <w:t>姓名</w:t>
            </w:r>
          </w:p>
        </w:tc>
        <w:tc>
          <w:tcPr>
            <w:tcW w:w="1716" w:type="dxa"/>
            <w:vAlign w:val="center"/>
          </w:tcPr>
          <w:p>
            <w:pPr>
              <w:spacing w:line="280" w:lineRule="exact"/>
              <w:jc w:val="center"/>
              <w:rPr>
                <w:rFonts w:ascii="宋体" w:hAnsi="宋体"/>
                <w:szCs w:val="21"/>
              </w:rPr>
            </w:pPr>
          </w:p>
        </w:tc>
        <w:tc>
          <w:tcPr>
            <w:tcW w:w="1573" w:type="dxa"/>
            <w:vAlign w:val="center"/>
          </w:tcPr>
          <w:p>
            <w:pPr>
              <w:spacing w:line="280" w:lineRule="exact"/>
              <w:jc w:val="center"/>
              <w:rPr>
                <w:rFonts w:ascii="宋体" w:hAnsi="宋体"/>
                <w:szCs w:val="21"/>
              </w:rPr>
            </w:pPr>
            <w:r>
              <w:rPr>
                <w:rFonts w:hint="eastAsia" w:ascii="宋体" w:hAnsi="宋体"/>
                <w:szCs w:val="21"/>
              </w:rPr>
              <w:t>性  别</w:t>
            </w:r>
          </w:p>
        </w:tc>
        <w:tc>
          <w:tcPr>
            <w:tcW w:w="1217" w:type="dxa"/>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1939" w:type="dxa"/>
            <w:vAlign w:val="center"/>
          </w:tcPr>
          <w:p>
            <w:pPr>
              <w:spacing w:line="280" w:lineRule="exact"/>
              <w:jc w:val="center"/>
              <w:rPr>
                <w:rFonts w:ascii="宋体" w:hAnsi="宋体"/>
                <w:szCs w:val="21"/>
              </w:rPr>
            </w:pPr>
            <w:r>
              <w:rPr>
                <w:rFonts w:hint="eastAsia" w:ascii="宋体" w:hAnsi="宋体"/>
                <w:szCs w:val="21"/>
              </w:rPr>
              <w:t>身份证号</w:t>
            </w:r>
          </w:p>
        </w:tc>
        <w:tc>
          <w:tcPr>
            <w:tcW w:w="1997" w:type="dxa"/>
            <w:gridSpan w:val="2"/>
            <w:vAlign w:val="center"/>
          </w:tcPr>
          <w:p>
            <w:pPr>
              <w:spacing w:line="280" w:lineRule="exact"/>
              <w:jc w:val="center"/>
              <w:rPr>
                <w:rFonts w:ascii="宋体" w:hAnsi="宋体"/>
                <w:szCs w:val="21"/>
              </w:rPr>
            </w:pPr>
          </w:p>
        </w:tc>
        <w:tc>
          <w:tcPr>
            <w:tcW w:w="858" w:type="dxa"/>
            <w:vAlign w:val="center"/>
          </w:tcPr>
          <w:p>
            <w:pPr>
              <w:spacing w:line="280" w:lineRule="exact"/>
              <w:jc w:val="center"/>
              <w:rPr>
                <w:rFonts w:ascii="宋体" w:hAnsi="宋体"/>
                <w:szCs w:val="21"/>
              </w:rPr>
            </w:pPr>
            <w:r>
              <w:rPr>
                <w:rFonts w:hint="eastAsia" w:ascii="宋体" w:hAnsi="宋体"/>
                <w:szCs w:val="21"/>
              </w:rPr>
              <w:t>民  族</w:t>
            </w:r>
          </w:p>
        </w:tc>
        <w:tc>
          <w:tcPr>
            <w:tcW w:w="1716" w:type="dxa"/>
            <w:vAlign w:val="center"/>
          </w:tcPr>
          <w:p>
            <w:pPr>
              <w:spacing w:line="280" w:lineRule="exact"/>
              <w:jc w:val="center"/>
              <w:rPr>
                <w:rFonts w:ascii="宋体" w:hAnsi="宋体"/>
                <w:szCs w:val="21"/>
              </w:rPr>
            </w:pPr>
          </w:p>
        </w:tc>
        <w:tc>
          <w:tcPr>
            <w:tcW w:w="1573" w:type="dxa"/>
            <w:vAlign w:val="center"/>
          </w:tcPr>
          <w:p>
            <w:pPr>
              <w:spacing w:line="280" w:lineRule="exact"/>
              <w:jc w:val="center"/>
              <w:rPr>
                <w:rFonts w:ascii="宋体" w:hAnsi="宋体"/>
                <w:szCs w:val="21"/>
              </w:rPr>
            </w:pPr>
            <w:r>
              <w:rPr>
                <w:rFonts w:hint="eastAsia" w:ascii="宋体" w:hAnsi="宋体"/>
                <w:szCs w:val="21"/>
              </w:rPr>
              <w:t>政治面貌</w:t>
            </w:r>
          </w:p>
        </w:tc>
        <w:tc>
          <w:tcPr>
            <w:tcW w:w="1217" w:type="dxa"/>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49" w:hRule="atLeast"/>
          <w:jc w:val="center"/>
        </w:trPr>
        <w:tc>
          <w:tcPr>
            <w:tcW w:w="1939" w:type="dxa"/>
            <w:vAlign w:val="center"/>
          </w:tcPr>
          <w:p>
            <w:pPr>
              <w:spacing w:line="280" w:lineRule="exact"/>
              <w:jc w:val="center"/>
              <w:rPr>
                <w:rFonts w:ascii="宋体" w:hAnsi="宋体"/>
                <w:szCs w:val="21"/>
              </w:rPr>
            </w:pPr>
            <w:r>
              <w:rPr>
                <w:rFonts w:hint="eastAsia"/>
                <w:szCs w:val="21"/>
              </w:rPr>
              <w:t>学院</w:t>
            </w:r>
          </w:p>
        </w:tc>
        <w:tc>
          <w:tcPr>
            <w:tcW w:w="2855" w:type="dxa"/>
            <w:gridSpan w:val="3"/>
            <w:vAlign w:val="center"/>
          </w:tcPr>
          <w:p>
            <w:pPr>
              <w:spacing w:line="280" w:lineRule="exact"/>
              <w:jc w:val="center"/>
              <w:rPr>
                <w:rFonts w:ascii="宋体" w:hAnsi="宋体"/>
                <w:szCs w:val="21"/>
              </w:rPr>
            </w:pPr>
          </w:p>
        </w:tc>
        <w:tc>
          <w:tcPr>
            <w:tcW w:w="1716" w:type="dxa"/>
            <w:vAlign w:val="center"/>
          </w:tcPr>
          <w:p>
            <w:pPr>
              <w:spacing w:line="280" w:lineRule="exact"/>
              <w:jc w:val="center"/>
              <w:rPr>
                <w:rFonts w:ascii="宋体" w:hAnsi="宋体"/>
                <w:szCs w:val="21"/>
              </w:rPr>
            </w:pPr>
            <w:r>
              <w:rPr>
                <w:rFonts w:hint="eastAsia"/>
                <w:szCs w:val="21"/>
              </w:rPr>
              <w:t>专业</w:t>
            </w:r>
          </w:p>
        </w:tc>
        <w:tc>
          <w:tcPr>
            <w:tcW w:w="2790" w:type="dxa"/>
            <w:gridSpan w:val="2"/>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7" w:hRule="atLeast"/>
          <w:jc w:val="center"/>
        </w:trPr>
        <w:tc>
          <w:tcPr>
            <w:tcW w:w="1939" w:type="dxa"/>
            <w:tcBorders>
              <w:left w:val="single" w:color="auto" w:sz="4" w:space="0"/>
            </w:tcBorders>
            <w:vAlign w:val="center"/>
          </w:tcPr>
          <w:p>
            <w:pPr>
              <w:spacing w:line="280" w:lineRule="exact"/>
              <w:jc w:val="center"/>
              <w:rPr>
                <w:rFonts w:ascii="宋体" w:hAnsi="宋体"/>
                <w:szCs w:val="21"/>
              </w:rPr>
            </w:pPr>
            <w:r>
              <w:rPr>
                <w:rFonts w:hint="eastAsia" w:ascii="宋体" w:hAnsi="宋体"/>
                <w:szCs w:val="21"/>
              </w:rPr>
              <w:t>联系电话</w:t>
            </w:r>
          </w:p>
        </w:tc>
        <w:tc>
          <w:tcPr>
            <w:tcW w:w="2855" w:type="dxa"/>
            <w:gridSpan w:val="3"/>
            <w:vAlign w:val="center"/>
          </w:tcPr>
          <w:p>
            <w:pPr>
              <w:spacing w:line="280" w:lineRule="exact"/>
              <w:jc w:val="center"/>
              <w:rPr>
                <w:rFonts w:ascii="宋体" w:hAnsi="宋体"/>
                <w:szCs w:val="21"/>
              </w:rPr>
            </w:pPr>
          </w:p>
        </w:tc>
        <w:tc>
          <w:tcPr>
            <w:tcW w:w="1716" w:type="dxa"/>
            <w:vAlign w:val="center"/>
          </w:tcPr>
          <w:p>
            <w:pPr>
              <w:spacing w:line="280" w:lineRule="exact"/>
              <w:jc w:val="center"/>
              <w:rPr>
                <w:rFonts w:ascii="宋体" w:hAnsi="宋体"/>
                <w:szCs w:val="21"/>
              </w:rPr>
            </w:pPr>
            <w:r>
              <w:rPr>
                <w:rFonts w:hint="eastAsia" w:ascii="宋体" w:hAnsi="宋体"/>
                <w:szCs w:val="21"/>
              </w:rPr>
              <w:t>电子邮箱</w:t>
            </w:r>
          </w:p>
        </w:tc>
        <w:tc>
          <w:tcPr>
            <w:tcW w:w="2790" w:type="dxa"/>
            <w:gridSpan w:val="2"/>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5" w:hRule="atLeast"/>
          <w:jc w:val="center"/>
        </w:trPr>
        <w:tc>
          <w:tcPr>
            <w:tcW w:w="1939" w:type="dxa"/>
            <w:vAlign w:val="center"/>
          </w:tcPr>
          <w:p>
            <w:pPr>
              <w:spacing w:line="280" w:lineRule="exact"/>
              <w:jc w:val="center"/>
              <w:rPr>
                <w:rFonts w:ascii="宋体" w:hAnsi="宋体"/>
                <w:szCs w:val="21"/>
              </w:rPr>
            </w:pPr>
            <w:r>
              <w:rPr>
                <w:rFonts w:hint="eastAsia" w:ascii="宋体" w:hAnsi="宋体"/>
                <w:szCs w:val="21"/>
              </w:rPr>
              <w:t>外语等级级别</w:t>
            </w:r>
          </w:p>
        </w:tc>
        <w:tc>
          <w:tcPr>
            <w:tcW w:w="1281" w:type="dxa"/>
            <w:vAlign w:val="center"/>
          </w:tcPr>
          <w:p>
            <w:pPr>
              <w:spacing w:line="280" w:lineRule="exact"/>
              <w:jc w:val="center"/>
              <w:rPr>
                <w:rFonts w:ascii="宋体" w:hAnsi="宋体"/>
                <w:szCs w:val="21"/>
              </w:rPr>
            </w:pPr>
          </w:p>
        </w:tc>
        <w:tc>
          <w:tcPr>
            <w:tcW w:w="1574" w:type="dxa"/>
            <w:gridSpan w:val="2"/>
            <w:vAlign w:val="center"/>
          </w:tcPr>
          <w:p>
            <w:pPr>
              <w:spacing w:line="280" w:lineRule="exact"/>
              <w:jc w:val="center"/>
              <w:rPr>
                <w:rFonts w:ascii="宋体" w:hAnsi="宋体"/>
                <w:szCs w:val="21"/>
              </w:rPr>
            </w:pPr>
            <w:r>
              <w:rPr>
                <w:rFonts w:hint="eastAsia" w:ascii="宋体" w:hAnsi="宋体"/>
                <w:szCs w:val="21"/>
              </w:rPr>
              <w:t>外语等级成绩</w:t>
            </w:r>
          </w:p>
        </w:tc>
        <w:tc>
          <w:tcPr>
            <w:tcW w:w="1716" w:type="dxa"/>
            <w:vAlign w:val="center"/>
          </w:tcPr>
          <w:p>
            <w:pPr>
              <w:spacing w:line="280" w:lineRule="exact"/>
              <w:jc w:val="center"/>
              <w:rPr>
                <w:rFonts w:ascii="宋体" w:hAnsi="宋体"/>
                <w:szCs w:val="21"/>
              </w:rPr>
            </w:pPr>
          </w:p>
        </w:tc>
        <w:tc>
          <w:tcPr>
            <w:tcW w:w="1573" w:type="dxa"/>
            <w:vAlign w:val="center"/>
          </w:tcPr>
          <w:p>
            <w:pPr>
              <w:spacing w:line="280" w:lineRule="exact"/>
              <w:jc w:val="center"/>
              <w:rPr>
                <w:rFonts w:ascii="宋体" w:hAnsi="宋体"/>
                <w:szCs w:val="21"/>
              </w:rPr>
            </w:pPr>
            <w:r>
              <w:rPr>
                <w:rFonts w:hint="eastAsia" w:ascii="宋体" w:hAnsi="宋体"/>
                <w:szCs w:val="21"/>
              </w:rPr>
              <w:t>平均学分绩点</w:t>
            </w:r>
          </w:p>
        </w:tc>
        <w:tc>
          <w:tcPr>
            <w:tcW w:w="1217" w:type="dxa"/>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6510" w:type="dxa"/>
            <w:gridSpan w:val="5"/>
            <w:vAlign w:val="center"/>
          </w:tcPr>
          <w:p>
            <w:pPr>
              <w:spacing w:line="280" w:lineRule="exact"/>
              <w:jc w:val="center"/>
              <w:rPr>
                <w:rFonts w:ascii="宋体" w:hAnsi="宋体"/>
                <w:szCs w:val="21"/>
              </w:rPr>
            </w:pPr>
            <w:r>
              <w:rPr>
                <w:rFonts w:hint="eastAsia" w:ascii="宋体" w:hAnsi="宋体"/>
                <w:szCs w:val="21"/>
              </w:rPr>
              <w:t>是否有违法违纪、受处分或不良学风记录</w:t>
            </w:r>
          </w:p>
        </w:tc>
        <w:tc>
          <w:tcPr>
            <w:tcW w:w="2790" w:type="dxa"/>
            <w:gridSpan w:val="2"/>
            <w:vAlign w:val="center"/>
          </w:tcPr>
          <w:p>
            <w:pPr>
              <w:spacing w:line="28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6510" w:type="dxa"/>
            <w:gridSpan w:val="5"/>
            <w:vAlign w:val="center"/>
          </w:tcPr>
          <w:p>
            <w:pPr>
              <w:spacing w:line="280" w:lineRule="exact"/>
              <w:jc w:val="center"/>
              <w:rPr>
                <w:rFonts w:ascii="宋体" w:hAnsi="宋体"/>
                <w:szCs w:val="21"/>
              </w:rPr>
            </w:pPr>
            <w:r>
              <w:rPr>
                <w:rFonts w:hint="eastAsia" w:ascii="宋体" w:hAnsi="宋体"/>
                <w:szCs w:val="21"/>
              </w:rPr>
              <w:t>是否以学术特长申请推免（勾选是或否）</w:t>
            </w:r>
          </w:p>
        </w:tc>
        <w:tc>
          <w:tcPr>
            <w:tcW w:w="2790" w:type="dxa"/>
            <w:gridSpan w:val="2"/>
            <w:vAlign w:val="center"/>
          </w:tcPr>
          <w:p>
            <w:pPr>
              <w:spacing w:line="280" w:lineRule="exact"/>
              <w:ind w:firstLine="420" w:firstLineChars="200"/>
              <w:jc w:val="left"/>
              <w:rPr>
                <w:rFonts w:ascii="宋体" w:hAnsi="宋体"/>
                <w:szCs w:val="21"/>
              </w:rPr>
            </w:pPr>
            <w:r>
              <w:rPr>
                <w:rFonts w:ascii="宋体" w:hAnsi="宋体"/>
                <w:szCs w:val="21"/>
              </w:rPr>
              <w:sym w:font="Wingdings 2" w:char="00A3"/>
            </w:r>
            <w:r>
              <w:rPr>
                <w:rFonts w:hint="eastAsia" w:ascii="宋体" w:hAnsi="宋体"/>
                <w:szCs w:val="21"/>
              </w:rPr>
              <w:t xml:space="preserve">是       </w:t>
            </w:r>
            <w:r>
              <w:rPr>
                <w:rFonts w:hint="eastAsia" w:ascii="宋体" w:hAnsi="宋体"/>
                <w:szCs w:val="21"/>
              </w:rPr>
              <w:sym w:font="Wingdings 2" w:char="00A3"/>
            </w:r>
            <w:r>
              <w:rPr>
                <w:rFonts w:hint="eastAsia" w:ascii="宋体" w:hAnsi="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3" w:hRule="atLeast"/>
          <w:jc w:val="center"/>
        </w:trPr>
        <w:tc>
          <w:tcPr>
            <w:tcW w:w="1939" w:type="dxa"/>
            <w:vMerge w:val="restart"/>
            <w:vAlign w:val="center"/>
          </w:tcPr>
          <w:p>
            <w:pPr>
              <w:pStyle w:val="3"/>
              <w:spacing w:line="280" w:lineRule="exact"/>
              <w:jc w:val="center"/>
              <w:rPr>
                <w:rFonts w:ascii="宋体" w:hAnsi="宋体"/>
                <w:szCs w:val="21"/>
              </w:rPr>
            </w:pPr>
            <w:r>
              <w:rPr>
                <w:rFonts w:hint="eastAsia" w:ascii="宋体" w:hAnsi="宋体"/>
                <w:szCs w:val="21"/>
              </w:rPr>
              <w:t>科研成果情况</w:t>
            </w:r>
          </w:p>
        </w:tc>
        <w:tc>
          <w:tcPr>
            <w:tcW w:w="7361" w:type="dxa"/>
            <w:gridSpan w:val="6"/>
            <w:vAlign w:val="center"/>
          </w:tcPr>
          <w:p>
            <w:pPr>
              <w:spacing w:line="280" w:lineRule="exact"/>
              <w:rPr>
                <w:rFonts w:ascii="宋体" w:hAnsi="宋体"/>
                <w:szCs w:val="21"/>
              </w:rPr>
            </w:pPr>
            <w:r>
              <w:rPr>
                <w:rFonts w:hint="eastAsia" w:ascii="宋体" w:hAnsi="宋体"/>
                <w:szCs w:val="21"/>
              </w:rPr>
              <w:t>代表性成果：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44" w:hRule="atLeast"/>
          <w:jc w:val="center"/>
        </w:trPr>
        <w:tc>
          <w:tcPr>
            <w:tcW w:w="1939" w:type="dxa"/>
            <w:vMerge w:val="continue"/>
            <w:vAlign w:val="center"/>
          </w:tcPr>
          <w:p>
            <w:pPr>
              <w:pStyle w:val="3"/>
              <w:spacing w:line="280" w:lineRule="exact"/>
              <w:jc w:val="center"/>
              <w:rPr>
                <w:rFonts w:ascii="宋体" w:hAnsi="宋体"/>
                <w:szCs w:val="21"/>
              </w:rPr>
            </w:pPr>
          </w:p>
        </w:tc>
        <w:tc>
          <w:tcPr>
            <w:tcW w:w="7361" w:type="dxa"/>
            <w:gridSpan w:val="6"/>
            <w:vAlign w:val="center"/>
          </w:tcPr>
          <w:p>
            <w:pPr>
              <w:spacing w:line="280" w:lineRule="exact"/>
              <w:rPr>
                <w:rFonts w:ascii="宋体" w:hAnsi="宋体"/>
                <w:szCs w:val="21"/>
              </w:rPr>
            </w:pPr>
            <w:r>
              <w:rPr>
                <w:rFonts w:hint="eastAsia" w:ascii="宋体" w:hAnsi="宋体"/>
                <w:szCs w:val="21"/>
              </w:rPr>
              <w:t>其他成果：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12" w:hRule="atLeast"/>
          <w:jc w:val="center"/>
        </w:trPr>
        <w:tc>
          <w:tcPr>
            <w:tcW w:w="1939" w:type="dxa"/>
            <w:vMerge w:val="restart"/>
            <w:vAlign w:val="center"/>
          </w:tcPr>
          <w:p>
            <w:pPr>
              <w:pStyle w:val="3"/>
              <w:spacing w:line="280" w:lineRule="exact"/>
              <w:jc w:val="center"/>
              <w:rPr>
                <w:rFonts w:ascii="宋体" w:hAnsi="宋体"/>
                <w:szCs w:val="21"/>
              </w:rPr>
            </w:pPr>
            <w:r>
              <w:rPr>
                <w:rFonts w:hint="eastAsia" w:ascii="宋体" w:hAnsi="宋体"/>
                <w:szCs w:val="21"/>
              </w:rPr>
              <w:t>竞赛获奖情况</w:t>
            </w:r>
          </w:p>
        </w:tc>
        <w:tc>
          <w:tcPr>
            <w:tcW w:w="7361" w:type="dxa"/>
            <w:gridSpan w:val="6"/>
            <w:vAlign w:val="center"/>
          </w:tcPr>
          <w:p>
            <w:pPr>
              <w:spacing w:line="280" w:lineRule="exact"/>
              <w:rPr>
                <w:rFonts w:ascii="宋体" w:hAnsi="宋体"/>
                <w:szCs w:val="21"/>
              </w:rPr>
            </w:pPr>
            <w:r>
              <w:rPr>
                <w:rFonts w:hint="eastAsia" w:ascii="宋体" w:hAnsi="宋体"/>
                <w:szCs w:val="21"/>
              </w:rPr>
              <w:t>代表性获奖：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52" w:hRule="atLeast"/>
          <w:jc w:val="center"/>
        </w:trPr>
        <w:tc>
          <w:tcPr>
            <w:tcW w:w="1939" w:type="dxa"/>
            <w:vMerge w:val="continue"/>
            <w:vAlign w:val="center"/>
          </w:tcPr>
          <w:p>
            <w:pPr>
              <w:pStyle w:val="3"/>
              <w:spacing w:line="280" w:lineRule="exact"/>
              <w:jc w:val="center"/>
              <w:rPr>
                <w:rFonts w:ascii="宋体" w:hAnsi="宋体"/>
                <w:szCs w:val="21"/>
              </w:rPr>
            </w:pPr>
          </w:p>
        </w:tc>
        <w:tc>
          <w:tcPr>
            <w:tcW w:w="7361" w:type="dxa"/>
            <w:gridSpan w:val="6"/>
            <w:vAlign w:val="center"/>
          </w:tcPr>
          <w:p>
            <w:pPr>
              <w:spacing w:line="280" w:lineRule="exact"/>
              <w:rPr>
                <w:rFonts w:ascii="宋体" w:hAnsi="宋体"/>
                <w:szCs w:val="21"/>
              </w:rPr>
            </w:pPr>
            <w:r>
              <w:rPr>
                <w:rFonts w:hint="eastAsia" w:ascii="宋体" w:hAnsi="宋体"/>
                <w:szCs w:val="21"/>
              </w:rPr>
              <w:t>其他获奖：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12" w:hRule="atLeast"/>
          <w:jc w:val="center"/>
        </w:trPr>
        <w:tc>
          <w:tcPr>
            <w:tcW w:w="1939" w:type="dxa"/>
            <w:vAlign w:val="center"/>
          </w:tcPr>
          <w:p>
            <w:pPr>
              <w:pStyle w:val="3"/>
              <w:spacing w:line="280" w:lineRule="exact"/>
              <w:jc w:val="center"/>
              <w:rPr>
                <w:rFonts w:ascii="宋体" w:hAnsi="宋体"/>
                <w:szCs w:val="21"/>
              </w:rPr>
            </w:pPr>
            <w:r>
              <w:rPr>
                <w:rFonts w:hint="eastAsia" w:ascii="宋体" w:hAnsi="宋体"/>
                <w:szCs w:val="21"/>
              </w:rPr>
              <w:t>科研训练情况及研究能力、创新潜质等</w:t>
            </w:r>
          </w:p>
        </w:tc>
        <w:tc>
          <w:tcPr>
            <w:tcW w:w="7361" w:type="dxa"/>
            <w:gridSpan w:val="6"/>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02" w:hRule="atLeast"/>
          <w:jc w:val="center"/>
        </w:trPr>
        <w:tc>
          <w:tcPr>
            <w:tcW w:w="1939" w:type="dxa"/>
            <w:vAlign w:val="center"/>
          </w:tcPr>
          <w:p>
            <w:pPr>
              <w:pStyle w:val="3"/>
              <w:spacing w:line="280" w:lineRule="exact"/>
              <w:jc w:val="center"/>
              <w:rPr>
                <w:rFonts w:ascii="宋体" w:hAnsi="宋体"/>
                <w:szCs w:val="21"/>
              </w:rPr>
            </w:pPr>
            <w:r>
              <w:rPr>
                <w:rFonts w:hint="eastAsia" w:ascii="宋体" w:hAnsi="宋体"/>
                <w:szCs w:val="21"/>
              </w:rPr>
              <w:t>参与志愿服务情况</w:t>
            </w:r>
          </w:p>
        </w:tc>
        <w:tc>
          <w:tcPr>
            <w:tcW w:w="7361" w:type="dxa"/>
            <w:gridSpan w:val="6"/>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76" w:hRule="atLeast"/>
          <w:jc w:val="center"/>
        </w:trPr>
        <w:tc>
          <w:tcPr>
            <w:tcW w:w="1939" w:type="dxa"/>
            <w:vAlign w:val="center"/>
          </w:tcPr>
          <w:p>
            <w:pPr>
              <w:pStyle w:val="3"/>
              <w:spacing w:line="280" w:lineRule="exact"/>
              <w:jc w:val="center"/>
              <w:rPr>
                <w:rFonts w:ascii="宋体" w:hAnsi="宋体"/>
                <w:szCs w:val="21"/>
              </w:rPr>
            </w:pPr>
            <w:r>
              <w:rPr>
                <w:rFonts w:hint="eastAsia" w:ascii="宋体" w:hAnsi="宋体"/>
                <w:szCs w:val="21"/>
              </w:rPr>
              <w:t>参与国际组织实习情况</w:t>
            </w:r>
          </w:p>
        </w:tc>
        <w:tc>
          <w:tcPr>
            <w:tcW w:w="7361" w:type="dxa"/>
            <w:gridSpan w:val="6"/>
            <w:vAlign w:val="center"/>
          </w:tcPr>
          <w:p>
            <w:pPr>
              <w:pStyle w:val="3"/>
              <w:spacing w:line="280" w:lineRule="exact"/>
              <w:jc w:val="center"/>
              <w:rPr>
                <w:rFonts w:ascii="宋体" w:hAnsi="宋体"/>
                <w:szCs w:val="21"/>
              </w:rPr>
            </w:pPr>
          </w:p>
          <w:p>
            <w:pPr>
              <w:pStyle w:val="3"/>
              <w:wordWrap w:val="0"/>
              <w:spacing w:line="280" w:lineRule="exact"/>
              <w:jc w:val="right"/>
              <w:rPr>
                <w:rFonts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1" w:hRule="atLeast"/>
          <w:jc w:val="center"/>
        </w:trPr>
        <w:tc>
          <w:tcPr>
            <w:tcW w:w="1939" w:type="dxa"/>
            <w:vAlign w:val="center"/>
          </w:tcPr>
          <w:p>
            <w:pPr>
              <w:pStyle w:val="3"/>
              <w:spacing w:line="280" w:lineRule="exact"/>
              <w:jc w:val="center"/>
              <w:rPr>
                <w:rFonts w:ascii="宋体" w:hAnsi="宋体"/>
                <w:szCs w:val="21"/>
              </w:rPr>
            </w:pPr>
            <w:r>
              <w:rPr>
                <w:rFonts w:hint="eastAsia" w:ascii="宋体" w:hAnsi="宋体"/>
                <w:szCs w:val="21"/>
              </w:rPr>
              <w:t>学生本人签名</w:t>
            </w:r>
          </w:p>
        </w:tc>
        <w:tc>
          <w:tcPr>
            <w:tcW w:w="7361" w:type="dxa"/>
            <w:gridSpan w:val="6"/>
            <w:vAlign w:val="center"/>
          </w:tcPr>
          <w:p>
            <w:pPr>
              <w:pStyle w:val="3"/>
              <w:spacing w:before="156" w:beforeLines="50" w:line="280" w:lineRule="exact"/>
              <w:ind w:firstLine="420" w:firstLineChars="200"/>
              <w:jc w:val="left"/>
              <w:rPr>
                <w:rFonts w:ascii="宋体" w:hAnsi="宋体"/>
                <w:szCs w:val="21"/>
              </w:rPr>
            </w:pPr>
            <w:r>
              <w:rPr>
                <w:rFonts w:hint="eastAsia" w:ascii="宋体" w:hAnsi="宋体"/>
                <w:szCs w:val="21"/>
              </w:rPr>
              <w:t>本人承诺，以上所填写内容及提供相关证明材料真实有效，不存在弄虚作假、论文抄袭、虚报获奖或其他学术不端行为，愿意承担提供不实信息造成的后果和处理。</w:t>
            </w:r>
          </w:p>
          <w:p>
            <w:pPr>
              <w:pStyle w:val="3"/>
              <w:spacing w:line="280" w:lineRule="exact"/>
              <w:jc w:val="left"/>
              <w:rPr>
                <w:rFonts w:ascii="宋体" w:hAnsi="宋体"/>
                <w:szCs w:val="21"/>
              </w:rPr>
            </w:pPr>
            <w:r>
              <w:rPr>
                <w:rFonts w:ascii="宋体" w:hAnsi="宋体"/>
                <w:szCs w:val="21"/>
              </w:rPr>
              <w:t xml:space="preserve">                                         </w:t>
            </w:r>
            <w:r>
              <w:rPr>
                <w:rFonts w:hint="eastAsia" w:ascii="宋体" w:hAnsi="宋体"/>
                <w:szCs w:val="21"/>
              </w:rPr>
              <w:t xml:space="preserve">签名：  </w:t>
            </w:r>
          </w:p>
          <w:p>
            <w:pPr>
              <w:pStyle w:val="3"/>
              <w:wordWrap w:val="0"/>
              <w:spacing w:line="280" w:lineRule="exact"/>
              <w:jc w:val="right"/>
              <w:rPr>
                <w:rFonts w:ascii="宋体" w:hAnsi="宋体"/>
                <w:szCs w:val="21"/>
              </w:rPr>
            </w:pPr>
            <w:r>
              <w:rPr>
                <w:rFonts w:hint="eastAsia" w:ascii="宋体" w:hAnsi="宋体"/>
                <w:szCs w:val="21"/>
              </w:rPr>
              <w:t xml:space="preserve">             年      月      日  </w:t>
            </w:r>
          </w:p>
        </w:tc>
      </w:tr>
    </w:tbl>
    <w:p>
      <w:pPr>
        <w:spacing w:before="156" w:beforeLines="50" w:line="200" w:lineRule="exact"/>
        <w:ind w:right="-197" w:rightChars="-94"/>
        <w:rPr>
          <w:sz w:val="22"/>
          <w:szCs w:val="24"/>
        </w:rPr>
      </w:pPr>
      <w:r>
        <w:rPr>
          <w:rFonts w:hint="eastAsia" w:ascii="宋体"/>
          <w:sz w:val="20"/>
          <w:szCs w:val="21"/>
        </w:rPr>
        <w:t>附：无相关内容填写“无”，内容较多可多页，个人相关证明材料可另附复印件，并装订成册</w:t>
      </w:r>
    </w:p>
    <w:p>
      <w:pPr>
        <w:tabs>
          <w:tab w:val="right" w:pos="8306"/>
        </w:tabs>
        <w:spacing w:line="360" w:lineRule="auto"/>
        <w:rPr>
          <w:sz w:val="28"/>
          <w:szCs w:val="28"/>
        </w:rPr>
      </w:pPr>
      <w:r>
        <w:rPr>
          <w:rFonts w:hint="eastAsia"/>
          <w:sz w:val="28"/>
          <w:szCs w:val="28"/>
        </w:rPr>
        <w:t>附件3：</w:t>
      </w:r>
    </w:p>
    <w:p>
      <w:pPr>
        <w:spacing w:line="440" w:lineRule="exact"/>
        <w:jc w:val="center"/>
        <w:rPr>
          <w:rFonts w:ascii="宋体" w:hAnsi="宋体"/>
          <w:b/>
          <w:sz w:val="30"/>
          <w:szCs w:val="30"/>
        </w:rPr>
      </w:pPr>
      <w:r>
        <w:rPr>
          <w:rFonts w:hint="eastAsia" w:ascii="宋体" w:hAnsi="宋体"/>
          <w:b/>
          <w:sz w:val="30"/>
          <w:szCs w:val="30"/>
        </w:rPr>
        <w:t>生命科学学院</w:t>
      </w:r>
      <w:r>
        <w:rPr>
          <w:rFonts w:ascii="宋体" w:hAnsi="宋体"/>
          <w:b/>
          <w:sz w:val="30"/>
          <w:szCs w:val="30"/>
        </w:rPr>
        <w:t>2024年推荐免试攻读研究生</w:t>
      </w:r>
    </w:p>
    <w:p>
      <w:pPr>
        <w:spacing w:after="156" w:afterLines="50" w:line="440" w:lineRule="exact"/>
        <w:jc w:val="center"/>
        <w:rPr>
          <w:rFonts w:ascii="宋体" w:hAnsi="宋体"/>
          <w:b/>
          <w:sz w:val="30"/>
          <w:szCs w:val="30"/>
        </w:rPr>
      </w:pPr>
      <w:r>
        <w:rPr>
          <w:rFonts w:hint="eastAsia" w:ascii="宋体" w:hAnsi="宋体"/>
          <w:b/>
          <w:sz w:val="30"/>
          <w:szCs w:val="30"/>
        </w:rPr>
        <w:t>专业素养及发展规划考查信息表</w:t>
      </w:r>
    </w:p>
    <w:tbl>
      <w:tblPr>
        <w:tblStyle w:val="9"/>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38"/>
        <w:gridCol w:w="1134"/>
        <w:gridCol w:w="851"/>
        <w:gridCol w:w="1275"/>
        <w:gridCol w:w="1276"/>
        <w:gridCol w:w="567"/>
        <w:gridCol w:w="851"/>
        <w:gridCol w:w="1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1838" w:type="dxa"/>
            <w:vAlign w:val="center"/>
          </w:tcPr>
          <w:p>
            <w:pPr>
              <w:spacing w:line="280" w:lineRule="exact"/>
              <w:ind w:firstLine="420" w:firstLineChars="200"/>
              <w:rPr>
                <w:rFonts w:ascii="宋体" w:hAnsi="宋体"/>
                <w:szCs w:val="21"/>
              </w:rPr>
            </w:pPr>
            <w:r>
              <w:rPr>
                <w:rFonts w:hint="eastAsia" w:ascii="宋体" w:hAnsi="宋体"/>
                <w:szCs w:val="21"/>
              </w:rPr>
              <w:t>姓 名</w:t>
            </w:r>
          </w:p>
        </w:tc>
        <w:tc>
          <w:tcPr>
            <w:tcW w:w="1134" w:type="dxa"/>
            <w:vAlign w:val="center"/>
          </w:tcPr>
          <w:p>
            <w:pPr>
              <w:spacing w:line="280" w:lineRule="exact"/>
              <w:jc w:val="center"/>
              <w:rPr>
                <w:rFonts w:ascii="宋体" w:hAnsi="宋体"/>
                <w:szCs w:val="21"/>
              </w:rPr>
            </w:pPr>
          </w:p>
        </w:tc>
        <w:tc>
          <w:tcPr>
            <w:tcW w:w="851" w:type="dxa"/>
            <w:vAlign w:val="center"/>
          </w:tcPr>
          <w:p>
            <w:pPr>
              <w:spacing w:line="280" w:lineRule="exact"/>
              <w:jc w:val="center"/>
              <w:rPr>
                <w:rFonts w:ascii="宋体" w:hAnsi="宋体"/>
                <w:szCs w:val="21"/>
              </w:rPr>
            </w:pPr>
            <w:r>
              <w:rPr>
                <w:rFonts w:hint="eastAsia" w:ascii="宋体" w:hAnsi="宋体"/>
                <w:szCs w:val="21"/>
              </w:rPr>
              <w:t xml:space="preserve">性 </w:t>
            </w:r>
            <w:r>
              <w:rPr>
                <w:rFonts w:ascii="宋体" w:hAnsi="宋体"/>
                <w:szCs w:val="21"/>
              </w:rPr>
              <w:t xml:space="preserve"> </w:t>
            </w:r>
            <w:r>
              <w:rPr>
                <w:rFonts w:hint="eastAsia" w:ascii="宋体" w:hAnsi="宋体"/>
                <w:szCs w:val="21"/>
              </w:rPr>
              <w:t>别</w:t>
            </w:r>
          </w:p>
        </w:tc>
        <w:tc>
          <w:tcPr>
            <w:tcW w:w="1275" w:type="dxa"/>
            <w:vAlign w:val="center"/>
          </w:tcPr>
          <w:p>
            <w:pPr>
              <w:spacing w:line="280" w:lineRule="exact"/>
              <w:jc w:val="center"/>
              <w:rPr>
                <w:rFonts w:ascii="宋体" w:hAnsi="宋体"/>
                <w:szCs w:val="21"/>
              </w:rPr>
            </w:pPr>
          </w:p>
        </w:tc>
        <w:tc>
          <w:tcPr>
            <w:tcW w:w="1843" w:type="dxa"/>
            <w:gridSpan w:val="2"/>
            <w:vAlign w:val="center"/>
          </w:tcPr>
          <w:p>
            <w:pPr>
              <w:spacing w:line="280" w:lineRule="exact"/>
              <w:jc w:val="center"/>
              <w:rPr>
                <w:rFonts w:ascii="宋体" w:hAnsi="宋体"/>
                <w:szCs w:val="21"/>
              </w:rPr>
            </w:pPr>
            <w:r>
              <w:rPr>
                <w:rFonts w:hint="eastAsia" w:ascii="宋体" w:hAnsi="宋体"/>
                <w:szCs w:val="21"/>
              </w:rPr>
              <w:t>学 号</w:t>
            </w:r>
          </w:p>
        </w:tc>
        <w:tc>
          <w:tcPr>
            <w:tcW w:w="2359" w:type="dxa"/>
            <w:gridSpan w:val="2"/>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2972" w:type="dxa"/>
            <w:gridSpan w:val="2"/>
            <w:vAlign w:val="center"/>
          </w:tcPr>
          <w:p>
            <w:pPr>
              <w:spacing w:line="280" w:lineRule="exact"/>
              <w:jc w:val="center"/>
              <w:rPr>
                <w:rFonts w:ascii="宋体" w:hAnsi="宋体"/>
                <w:szCs w:val="21"/>
              </w:rPr>
            </w:pPr>
            <w:r>
              <w:rPr>
                <w:rFonts w:hint="eastAsia" w:ascii="宋体" w:hAnsi="宋体"/>
                <w:szCs w:val="21"/>
              </w:rPr>
              <w:t>所在专业及本人前三年</w:t>
            </w:r>
          </w:p>
          <w:p>
            <w:pPr>
              <w:spacing w:line="280" w:lineRule="exact"/>
              <w:jc w:val="center"/>
              <w:rPr>
                <w:rFonts w:ascii="宋体" w:hAnsi="宋体"/>
                <w:szCs w:val="21"/>
              </w:rPr>
            </w:pPr>
            <w:r>
              <w:rPr>
                <w:rFonts w:hint="eastAsia" w:ascii="宋体" w:hAnsi="宋体"/>
                <w:szCs w:val="21"/>
              </w:rPr>
              <w:t>综测成绩及排名</w:t>
            </w:r>
          </w:p>
        </w:tc>
        <w:tc>
          <w:tcPr>
            <w:tcW w:w="2126" w:type="dxa"/>
            <w:gridSpan w:val="2"/>
            <w:vAlign w:val="center"/>
          </w:tcPr>
          <w:p>
            <w:pPr>
              <w:spacing w:line="280" w:lineRule="exact"/>
              <w:jc w:val="center"/>
              <w:rPr>
                <w:rFonts w:ascii="宋体" w:hAnsi="宋体"/>
                <w:szCs w:val="21"/>
              </w:rPr>
            </w:pPr>
          </w:p>
        </w:tc>
        <w:tc>
          <w:tcPr>
            <w:tcW w:w="1843" w:type="dxa"/>
            <w:gridSpan w:val="2"/>
            <w:vAlign w:val="center"/>
          </w:tcPr>
          <w:p>
            <w:pPr>
              <w:spacing w:line="280" w:lineRule="exact"/>
              <w:jc w:val="center"/>
              <w:rPr>
                <w:rFonts w:ascii="宋体" w:hAnsi="宋体"/>
                <w:szCs w:val="21"/>
              </w:rPr>
            </w:pPr>
            <w:r>
              <w:rPr>
                <w:rFonts w:hint="eastAsia" w:ascii="宋体" w:hAnsi="宋体"/>
                <w:szCs w:val="21"/>
              </w:rPr>
              <w:t>有无明确读博意向</w:t>
            </w:r>
          </w:p>
        </w:tc>
        <w:tc>
          <w:tcPr>
            <w:tcW w:w="2359" w:type="dxa"/>
            <w:gridSpan w:val="2"/>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0" w:hRule="atLeast"/>
          <w:jc w:val="center"/>
        </w:trPr>
        <w:tc>
          <w:tcPr>
            <w:tcW w:w="2972" w:type="dxa"/>
            <w:gridSpan w:val="2"/>
            <w:vAlign w:val="center"/>
          </w:tcPr>
          <w:p>
            <w:pPr>
              <w:spacing w:line="280" w:lineRule="exact"/>
              <w:jc w:val="center"/>
              <w:rPr>
                <w:rFonts w:ascii="宋体" w:hAnsi="宋体"/>
                <w:szCs w:val="21"/>
              </w:rPr>
            </w:pPr>
            <w:r>
              <w:rPr>
                <w:rFonts w:hint="eastAsia" w:ascii="宋体" w:hAnsi="宋体"/>
                <w:szCs w:val="21"/>
              </w:rPr>
              <w:t>英语考试级别及成绩</w:t>
            </w:r>
          </w:p>
        </w:tc>
        <w:tc>
          <w:tcPr>
            <w:tcW w:w="2126" w:type="dxa"/>
            <w:gridSpan w:val="2"/>
            <w:vAlign w:val="center"/>
          </w:tcPr>
          <w:p>
            <w:pPr>
              <w:spacing w:line="280" w:lineRule="exact"/>
              <w:jc w:val="center"/>
              <w:rPr>
                <w:rFonts w:ascii="宋体" w:hAnsi="宋体"/>
                <w:szCs w:val="21"/>
              </w:rPr>
            </w:pPr>
          </w:p>
        </w:tc>
        <w:tc>
          <w:tcPr>
            <w:tcW w:w="1843" w:type="dxa"/>
            <w:gridSpan w:val="2"/>
            <w:vAlign w:val="center"/>
          </w:tcPr>
          <w:p>
            <w:pPr>
              <w:spacing w:line="280" w:lineRule="exact"/>
              <w:jc w:val="center"/>
              <w:rPr>
                <w:rFonts w:ascii="宋体" w:hAnsi="宋体"/>
                <w:szCs w:val="21"/>
              </w:rPr>
            </w:pPr>
            <w:r>
              <w:rPr>
                <w:rFonts w:hint="eastAsia" w:ascii="宋体" w:hAnsi="宋体"/>
                <w:szCs w:val="21"/>
              </w:rPr>
              <w:t>专业英语水平</w:t>
            </w:r>
            <w:r>
              <w:rPr>
                <w:rFonts w:hint="eastAsia" w:ascii="宋体" w:hAnsi="宋体"/>
                <w:b/>
                <w:bCs/>
                <w:szCs w:val="21"/>
              </w:rPr>
              <w:t>听说读写</w:t>
            </w:r>
            <w:r>
              <w:rPr>
                <w:rFonts w:hint="eastAsia" w:ascii="宋体" w:hAnsi="宋体"/>
                <w:szCs w:val="21"/>
              </w:rPr>
              <w:t>能力自评（百分制，各占25%）</w:t>
            </w:r>
          </w:p>
        </w:tc>
        <w:tc>
          <w:tcPr>
            <w:tcW w:w="2359" w:type="dxa"/>
            <w:gridSpan w:val="2"/>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restart"/>
            <w:vAlign w:val="center"/>
          </w:tcPr>
          <w:p>
            <w:pPr>
              <w:spacing w:line="280" w:lineRule="exact"/>
              <w:jc w:val="left"/>
              <w:rPr>
                <w:rFonts w:ascii="宋体" w:hAnsi="宋体"/>
                <w:szCs w:val="21"/>
              </w:rPr>
            </w:pPr>
            <w:r>
              <w:rPr>
                <w:rFonts w:hint="eastAsia" w:ascii="宋体" w:hAnsi="宋体"/>
                <w:szCs w:val="21"/>
              </w:rPr>
              <w:t>拟申请/报考科研院所名称及其学科评估成绩</w:t>
            </w:r>
            <w:r>
              <w:rPr>
                <w:rFonts w:hint="eastAsia" w:ascii="宋体" w:hAnsi="宋体"/>
                <w:sz w:val="24"/>
                <w:szCs w:val="24"/>
                <w:vertAlign w:val="superscript"/>
              </w:rPr>
              <w:t>a</w:t>
            </w:r>
            <w:r>
              <w:rPr>
                <w:rFonts w:hint="eastAsia" w:ascii="宋体" w:hAnsi="宋体"/>
                <w:szCs w:val="21"/>
              </w:rPr>
              <w:t>、专业名称、意向导师姓名</w:t>
            </w:r>
          </w:p>
        </w:tc>
        <w:tc>
          <w:tcPr>
            <w:tcW w:w="1134" w:type="dxa"/>
            <w:vAlign w:val="center"/>
          </w:tcPr>
          <w:p>
            <w:pPr>
              <w:spacing w:line="280" w:lineRule="exact"/>
              <w:jc w:val="center"/>
              <w:rPr>
                <w:rFonts w:ascii="宋体" w:hAnsi="宋体"/>
                <w:szCs w:val="21"/>
              </w:rPr>
            </w:pPr>
            <w:r>
              <w:rPr>
                <w:rFonts w:hint="eastAsia" w:ascii="宋体" w:hAnsi="宋体"/>
                <w:szCs w:val="21"/>
              </w:rPr>
              <w:t>例：</w:t>
            </w:r>
          </w:p>
        </w:tc>
        <w:tc>
          <w:tcPr>
            <w:tcW w:w="2126" w:type="dxa"/>
            <w:gridSpan w:val="2"/>
            <w:vAlign w:val="center"/>
          </w:tcPr>
          <w:p>
            <w:pPr>
              <w:spacing w:line="280" w:lineRule="exact"/>
              <w:jc w:val="center"/>
              <w:rPr>
                <w:rFonts w:ascii="宋体" w:hAnsi="宋体"/>
                <w:szCs w:val="21"/>
              </w:rPr>
            </w:pPr>
            <w:r>
              <w:rPr>
                <w:rFonts w:hint="eastAsia" w:ascii="宋体" w:hAnsi="宋体"/>
                <w:szCs w:val="21"/>
              </w:rPr>
              <w:t>兰州大学</w:t>
            </w:r>
          </w:p>
          <w:p>
            <w:pPr>
              <w:spacing w:line="280" w:lineRule="exact"/>
              <w:jc w:val="center"/>
              <w:rPr>
                <w:rFonts w:ascii="宋体" w:hAnsi="宋体"/>
                <w:szCs w:val="21"/>
              </w:rPr>
            </w:pPr>
            <w:r>
              <w:rPr>
                <w:rFonts w:hint="eastAsia" w:ascii="宋体" w:hAnsi="宋体"/>
                <w:szCs w:val="21"/>
              </w:rPr>
              <w:t>生命科学学院</w:t>
            </w:r>
          </w:p>
        </w:tc>
        <w:tc>
          <w:tcPr>
            <w:tcW w:w="1276" w:type="dxa"/>
            <w:vAlign w:val="center"/>
          </w:tcPr>
          <w:p>
            <w:pPr>
              <w:spacing w:line="280" w:lineRule="exact"/>
              <w:ind w:leftChars="-12" w:hanging="25" w:hangingChars="12"/>
              <w:jc w:val="center"/>
              <w:rPr>
                <w:rFonts w:ascii="宋体" w:hAnsi="宋体"/>
                <w:szCs w:val="21"/>
              </w:rPr>
            </w:pPr>
            <w:r>
              <w:rPr>
                <w:rFonts w:hint="eastAsia" w:ascii="宋体" w:hAnsi="宋体"/>
                <w:szCs w:val="21"/>
              </w:rPr>
              <w:t>生物学 A-</w:t>
            </w:r>
          </w:p>
        </w:tc>
        <w:tc>
          <w:tcPr>
            <w:tcW w:w="1418" w:type="dxa"/>
            <w:gridSpan w:val="2"/>
            <w:vAlign w:val="center"/>
          </w:tcPr>
          <w:p>
            <w:pPr>
              <w:spacing w:line="280" w:lineRule="exact"/>
              <w:jc w:val="center"/>
              <w:rPr>
                <w:rFonts w:ascii="宋体" w:hAnsi="宋体"/>
                <w:szCs w:val="21"/>
              </w:rPr>
            </w:pPr>
            <w:r>
              <w:rPr>
                <w:rFonts w:hint="eastAsia" w:ascii="宋体" w:hAnsi="宋体"/>
                <w:szCs w:val="21"/>
              </w:rPr>
              <w:t>细胞生物学</w:t>
            </w:r>
          </w:p>
        </w:tc>
        <w:tc>
          <w:tcPr>
            <w:tcW w:w="1508" w:type="dxa"/>
            <w:vAlign w:val="center"/>
          </w:tcPr>
          <w:p>
            <w:pPr>
              <w:spacing w:line="280" w:lineRule="exact"/>
              <w:ind w:firstLine="420" w:firstLineChars="200"/>
              <w:jc w:val="left"/>
              <w:rPr>
                <w:rFonts w:ascii="宋体" w:hAnsi="宋体"/>
                <w:szCs w:val="21"/>
              </w:rPr>
            </w:pPr>
            <w:r>
              <w:rPr>
                <w:rFonts w:hint="eastAsia" w:ascii="宋体" w:hAnsi="宋体"/>
                <w:szCs w:val="21"/>
              </w:rPr>
              <w:t>张三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continue"/>
            <w:vAlign w:val="center"/>
          </w:tcPr>
          <w:p>
            <w:pPr>
              <w:spacing w:line="280" w:lineRule="exact"/>
              <w:jc w:val="center"/>
              <w:rPr>
                <w:rFonts w:ascii="宋体" w:hAnsi="宋体"/>
                <w:szCs w:val="21"/>
              </w:rPr>
            </w:pPr>
          </w:p>
        </w:tc>
        <w:tc>
          <w:tcPr>
            <w:tcW w:w="1134" w:type="dxa"/>
            <w:vAlign w:val="center"/>
          </w:tcPr>
          <w:p>
            <w:pPr>
              <w:spacing w:line="280" w:lineRule="exact"/>
              <w:jc w:val="center"/>
              <w:rPr>
                <w:rFonts w:ascii="宋体" w:hAnsi="宋体"/>
                <w:szCs w:val="21"/>
              </w:rPr>
            </w:pPr>
            <w:r>
              <w:rPr>
                <w:rFonts w:hint="eastAsia" w:ascii="宋体" w:hAnsi="宋体"/>
                <w:szCs w:val="21"/>
              </w:rPr>
              <w:t>1</w:t>
            </w:r>
          </w:p>
        </w:tc>
        <w:tc>
          <w:tcPr>
            <w:tcW w:w="2126" w:type="dxa"/>
            <w:gridSpan w:val="2"/>
            <w:vAlign w:val="center"/>
          </w:tcPr>
          <w:p>
            <w:pPr>
              <w:spacing w:line="280" w:lineRule="exact"/>
              <w:jc w:val="center"/>
              <w:rPr>
                <w:rFonts w:ascii="宋体" w:hAnsi="宋体"/>
                <w:szCs w:val="21"/>
              </w:rPr>
            </w:pPr>
          </w:p>
        </w:tc>
        <w:tc>
          <w:tcPr>
            <w:tcW w:w="1276" w:type="dxa"/>
            <w:vAlign w:val="center"/>
          </w:tcPr>
          <w:p>
            <w:pPr>
              <w:spacing w:line="280" w:lineRule="exact"/>
              <w:ind w:firstLine="420" w:firstLineChars="200"/>
              <w:jc w:val="left"/>
              <w:rPr>
                <w:rFonts w:ascii="宋体" w:hAnsi="宋体"/>
                <w:szCs w:val="21"/>
              </w:rPr>
            </w:pPr>
          </w:p>
        </w:tc>
        <w:tc>
          <w:tcPr>
            <w:tcW w:w="1418" w:type="dxa"/>
            <w:gridSpan w:val="2"/>
            <w:vAlign w:val="center"/>
          </w:tcPr>
          <w:p>
            <w:pPr>
              <w:spacing w:line="280" w:lineRule="exact"/>
              <w:jc w:val="center"/>
              <w:rPr>
                <w:rFonts w:ascii="宋体" w:hAnsi="宋体"/>
                <w:szCs w:val="21"/>
              </w:rPr>
            </w:pPr>
          </w:p>
        </w:tc>
        <w:tc>
          <w:tcPr>
            <w:tcW w:w="1508" w:type="dxa"/>
            <w:vAlign w:val="center"/>
          </w:tcPr>
          <w:p>
            <w:pPr>
              <w:spacing w:line="280" w:lineRule="exact"/>
              <w:ind w:firstLine="420" w:firstLineChars="200"/>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continue"/>
            <w:vAlign w:val="center"/>
          </w:tcPr>
          <w:p>
            <w:pPr>
              <w:spacing w:line="280" w:lineRule="exact"/>
              <w:jc w:val="center"/>
              <w:rPr>
                <w:rFonts w:ascii="宋体" w:hAnsi="宋体"/>
                <w:szCs w:val="21"/>
              </w:rPr>
            </w:pPr>
          </w:p>
        </w:tc>
        <w:tc>
          <w:tcPr>
            <w:tcW w:w="1134" w:type="dxa"/>
            <w:vAlign w:val="center"/>
          </w:tcPr>
          <w:p>
            <w:pPr>
              <w:spacing w:line="280" w:lineRule="exact"/>
              <w:jc w:val="center"/>
              <w:rPr>
                <w:rFonts w:ascii="宋体" w:hAnsi="宋体"/>
                <w:szCs w:val="21"/>
              </w:rPr>
            </w:pPr>
            <w:r>
              <w:rPr>
                <w:rFonts w:hint="eastAsia" w:ascii="宋体" w:hAnsi="宋体"/>
                <w:szCs w:val="21"/>
              </w:rPr>
              <w:t>2</w:t>
            </w:r>
          </w:p>
        </w:tc>
        <w:tc>
          <w:tcPr>
            <w:tcW w:w="2126" w:type="dxa"/>
            <w:gridSpan w:val="2"/>
            <w:vAlign w:val="center"/>
          </w:tcPr>
          <w:p>
            <w:pPr>
              <w:spacing w:line="280" w:lineRule="exact"/>
              <w:jc w:val="center"/>
              <w:rPr>
                <w:rFonts w:ascii="宋体" w:hAnsi="宋体"/>
                <w:szCs w:val="21"/>
              </w:rPr>
            </w:pPr>
          </w:p>
        </w:tc>
        <w:tc>
          <w:tcPr>
            <w:tcW w:w="1276" w:type="dxa"/>
            <w:vAlign w:val="center"/>
          </w:tcPr>
          <w:p>
            <w:pPr>
              <w:spacing w:line="280" w:lineRule="exact"/>
              <w:ind w:firstLine="420" w:firstLineChars="200"/>
              <w:jc w:val="left"/>
              <w:rPr>
                <w:rFonts w:ascii="宋体" w:hAnsi="宋体"/>
                <w:szCs w:val="21"/>
              </w:rPr>
            </w:pPr>
          </w:p>
        </w:tc>
        <w:tc>
          <w:tcPr>
            <w:tcW w:w="1418" w:type="dxa"/>
            <w:gridSpan w:val="2"/>
            <w:vAlign w:val="center"/>
          </w:tcPr>
          <w:p>
            <w:pPr>
              <w:spacing w:line="280" w:lineRule="exact"/>
              <w:jc w:val="center"/>
              <w:rPr>
                <w:rFonts w:ascii="宋体" w:hAnsi="宋体"/>
                <w:szCs w:val="21"/>
              </w:rPr>
            </w:pPr>
          </w:p>
        </w:tc>
        <w:tc>
          <w:tcPr>
            <w:tcW w:w="1508" w:type="dxa"/>
            <w:vAlign w:val="center"/>
          </w:tcPr>
          <w:p>
            <w:pPr>
              <w:spacing w:line="280" w:lineRule="exact"/>
              <w:ind w:firstLine="420" w:firstLineChars="200"/>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continue"/>
            <w:vAlign w:val="center"/>
          </w:tcPr>
          <w:p>
            <w:pPr>
              <w:spacing w:line="280" w:lineRule="exact"/>
              <w:jc w:val="center"/>
              <w:rPr>
                <w:rFonts w:ascii="宋体" w:hAnsi="宋体"/>
                <w:szCs w:val="21"/>
              </w:rPr>
            </w:pPr>
          </w:p>
        </w:tc>
        <w:tc>
          <w:tcPr>
            <w:tcW w:w="1134" w:type="dxa"/>
            <w:vAlign w:val="center"/>
          </w:tcPr>
          <w:p>
            <w:pPr>
              <w:spacing w:line="280" w:lineRule="exact"/>
              <w:jc w:val="center"/>
              <w:rPr>
                <w:rFonts w:ascii="宋体" w:hAnsi="宋体"/>
                <w:szCs w:val="21"/>
              </w:rPr>
            </w:pPr>
            <w:r>
              <w:rPr>
                <w:rFonts w:hint="eastAsia" w:ascii="宋体" w:hAnsi="宋体"/>
                <w:szCs w:val="21"/>
              </w:rPr>
              <w:t>3</w:t>
            </w:r>
          </w:p>
        </w:tc>
        <w:tc>
          <w:tcPr>
            <w:tcW w:w="2126" w:type="dxa"/>
            <w:gridSpan w:val="2"/>
            <w:vAlign w:val="center"/>
          </w:tcPr>
          <w:p>
            <w:pPr>
              <w:spacing w:line="280" w:lineRule="exact"/>
              <w:jc w:val="center"/>
              <w:rPr>
                <w:rFonts w:ascii="宋体" w:hAnsi="宋体"/>
                <w:szCs w:val="21"/>
              </w:rPr>
            </w:pPr>
          </w:p>
        </w:tc>
        <w:tc>
          <w:tcPr>
            <w:tcW w:w="1276" w:type="dxa"/>
            <w:vAlign w:val="center"/>
          </w:tcPr>
          <w:p>
            <w:pPr>
              <w:spacing w:line="280" w:lineRule="exact"/>
              <w:ind w:firstLine="420" w:firstLineChars="200"/>
              <w:jc w:val="left"/>
              <w:rPr>
                <w:rFonts w:ascii="宋体" w:hAnsi="宋体"/>
                <w:szCs w:val="21"/>
              </w:rPr>
            </w:pPr>
          </w:p>
        </w:tc>
        <w:tc>
          <w:tcPr>
            <w:tcW w:w="1418" w:type="dxa"/>
            <w:gridSpan w:val="2"/>
            <w:vAlign w:val="center"/>
          </w:tcPr>
          <w:p>
            <w:pPr>
              <w:spacing w:line="280" w:lineRule="exact"/>
              <w:jc w:val="center"/>
              <w:rPr>
                <w:rFonts w:ascii="宋体" w:hAnsi="宋体"/>
                <w:szCs w:val="21"/>
              </w:rPr>
            </w:pPr>
          </w:p>
        </w:tc>
        <w:tc>
          <w:tcPr>
            <w:tcW w:w="1508" w:type="dxa"/>
            <w:vAlign w:val="center"/>
          </w:tcPr>
          <w:p>
            <w:pPr>
              <w:spacing w:line="280" w:lineRule="exact"/>
              <w:ind w:firstLine="420" w:firstLineChars="200"/>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76" w:hRule="atLeast"/>
          <w:jc w:val="center"/>
        </w:trPr>
        <w:tc>
          <w:tcPr>
            <w:tcW w:w="1838" w:type="dxa"/>
            <w:vAlign w:val="center"/>
          </w:tcPr>
          <w:p>
            <w:pPr>
              <w:pStyle w:val="3"/>
              <w:spacing w:line="280" w:lineRule="exact"/>
              <w:rPr>
                <w:rFonts w:ascii="宋体" w:hAnsi="宋体"/>
                <w:szCs w:val="21"/>
              </w:rPr>
            </w:pPr>
            <w:r>
              <w:rPr>
                <w:rFonts w:hint="eastAsia" w:ascii="宋体" w:hAnsi="宋体"/>
                <w:szCs w:val="21"/>
              </w:rPr>
              <w:t>请给出能概括个人专业优势与发展潜质的关键词（不超过5个）</w:t>
            </w:r>
          </w:p>
        </w:tc>
        <w:tc>
          <w:tcPr>
            <w:tcW w:w="7462" w:type="dxa"/>
            <w:gridSpan w:val="7"/>
            <w:vAlign w:val="center"/>
          </w:tcPr>
          <w:p>
            <w:pPr>
              <w:spacing w:line="28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453" w:hRule="atLeast"/>
          <w:jc w:val="center"/>
        </w:trPr>
        <w:tc>
          <w:tcPr>
            <w:tcW w:w="1838" w:type="dxa"/>
            <w:vAlign w:val="center"/>
          </w:tcPr>
          <w:p>
            <w:pPr>
              <w:pStyle w:val="3"/>
              <w:spacing w:line="280" w:lineRule="exact"/>
              <w:rPr>
                <w:rFonts w:ascii="宋体" w:hAnsi="宋体"/>
                <w:szCs w:val="21"/>
              </w:rPr>
            </w:pPr>
            <w:r>
              <w:rPr>
                <w:rFonts w:hint="eastAsia" w:ascii="宋体" w:hAnsi="宋体"/>
                <w:szCs w:val="21"/>
              </w:rPr>
              <w:t>简述本人对科学精神及学术诚信的理解和认识</w:t>
            </w:r>
          </w:p>
        </w:tc>
        <w:tc>
          <w:tcPr>
            <w:tcW w:w="7462" w:type="dxa"/>
            <w:gridSpan w:val="7"/>
            <w:vAlign w:val="center"/>
          </w:tcPr>
          <w:p>
            <w:pPr>
              <w:spacing w:line="28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103" w:hRule="atLeast"/>
          <w:jc w:val="center"/>
        </w:trPr>
        <w:tc>
          <w:tcPr>
            <w:tcW w:w="1838" w:type="dxa"/>
            <w:vAlign w:val="center"/>
          </w:tcPr>
          <w:p>
            <w:pPr>
              <w:pStyle w:val="3"/>
              <w:spacing w:line="280" w:lineRule="exact"/>
              <w:rPr>
                <w:rFonts w:ascii="宋体" w:hAnsi="宋体"/>
                <w:szCs w:val="21"/>
              </w:rPr>
            </w:pPr>
            <w:r>
              <w:rPr>
                <w:rFonts w:hint="eastAsia" w:ascii="宋体" w:hAnsi="宋体"/>
                <w:szCs w:val="21"/>
              </w:rPr>
              <w:t>简述个人专业志趣、该专业如何服务国家战略需求、以及本人针对该专业发展目标已具备的学习能力及其他综合素质的积累（可提供支撑材料）</w:t>
            </w:r>
          </w:p>
        </w:tc>
        <w:tc>
          <w:tcPr>
            <w:tcW w:w="7462" w:type="dxa"/>
            <w:gridSpan w:val="7"/>
            <w:vAlign w:val="center"/>
          </w:tcPr>
          <w:p>
            <w:pPr>
              <w:spacing w:line="28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20" w:hRule="atLeast"/>
          <w:jc w:val="center"/>
        </w:trPr>
        <w:tc>
          <w:tcPr>
            <w:tcW w:w="1838" w:type="dxa"/>
            <w:vAlign w:val="center"/>
          </w:tcPr>
          <w:p>
            <w:pPr>
              <w:pStyle w:val="3"/>
              <w:spacing w:line="280" w:lineRule="exact"/>
              <w:jc w:val="center"/>
              <w:rPr>
                <w:rFonts w:ascii="宋体" w:hAnsi="宋体"/>
                <w:szCs w:val="21"/>
              </w:rPr>
            </w:pPr>
            <w:r>
              <w:rPr>
                <w:rFonts w:hint="eastAsia" w:ascii="宋体" w:hAnsi="宋体"/>
                <w:szCs w:val="21"/>
              </w:rPr>
              <w:t>意向导师的研究方向，如何契合本人专业发展需求以及当前联系导师的进展情况说明（可提供支撑材料）</w:t>
            </w:r>
          </w:p>
        </w:tc>
        <w:tc>
          <w:tcPr>
            <w:tcW w:w="7462" w:type="dxa"/>
            <w:gridSpan w:val="7"/>
            <w:vAlign w:val="center"/>
          </w:tcPr>
          <w:p>
            <w:pPr>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932" w:hRule="atLeast"/>
          <w:jc w:val="center"/>
        </w:trPr>
        <w:tc>
          <w:tcPr>
            <w:tcW w:w="1838" w:type="dxa"/>
            <w:vAlign w:val="center"/>
          </w:tcPr>
          <w:p>
            <w:pPr>
              <w:pStyle w:val="3"/>
              <w:spacing w:line="280" w:lineRule="exact"/>
              <w:jc w:val="center"/>
              <w:rPr>
                <w:rFonts w:ascii="宋体" w:hAnsi="宋体"/>
                <w:sz w:val="24"/>
                <w:vertAlign w:val="superscript"/>
              </w:rPr>
            </w:pPr>
            <w:r>
              <w:rPr>
                <w:rFonts w:hint="eastAsia" w:ascii="宋体" w:hAnsi="宋体"/>
                <w:szCs w:val="21"/>
              </w:rPr>
              <w:t>简述本科阶段参加科研训练及专业大赛的情况及取得的成果及奖项（重点阐述本人独立参加的科研训练或作为负责人主导的创新创业项目以及参加高水平专业大赛的情况）；自评个人科研能力及创新潜质等（须提供支撑材料）</w:t>
            </w:r>
          </w:p>
        </w:tc>
        <w:tc>
          <w:tcPr>
            <w:tcW w:w="7462" w:type="dxa"/>
            <w:gridSpan w:val="7"/>
            <w:vAlign w:val="center"/>
          </w:tcPr>
          <w:p>
            <w:pPr>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98" w:hRule="atLeast"/>
          <w:jc w:val="center"/>
        </w:trPr>
        <w:tc>
          <w:tcPr>
            <w:tcW w:w="1838" w:type="dxa"/>
            <w:vAlign w:val="center"/>
          </w:tcPr>
          <w:p>
            <w:pPr>
              <w:pStyle w:val="3"/>
              <w:spacing w:line="280" w:lineRule="exact"/>
              <w:jc w:val="center"/>
              <w:rPr>
                <w:rFonts w:ascii="宋体" w:hAnsi="宋体"/>
                <w:szCs w:val="21"/>
              </w:rPr>
            </w:pPr>
            <w:r>
              <w:rPr>
                <w:rFonts w:hint="eastAsia" w:ascii="宋体" w:hAnsi="宋体"/>
                <w:szCs w:val="21"/>
              </w:rPr>
              <w:t>简述研究生阶段的学业规划及后续专业发展规划</w:t>
            </w:r>
          </w:p>
        </w:tc>
        <w:tc>
          <w:tcPr>
            <w:tcW w:w="7462" w:type="dxa"/>
            <w:gridSpan w:val="7"/>
            <w:vAlign w:val="center"/>
          </w:tcPr>
          <w:p>
            <w:pPr>
              <w:spacing w:line="28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04" w:hRule="atLeast"/>
          <w:jc w:val="center"/>
        </w:trPr>
        <w:tc>
          <w:tcPr>
            <w:tcW w:w="1838" w:type="dxa"/>
            <w:vAlign w:val="center"/>
          </w:tcPr>
          <w:p>
            <w:pPr>
              <w:pStyle w:val="3"/>
              <w:spacing w:line="280" w:lineRule="exact"/>
              <w:jc w:val="center"/>
              <w:rPr>
                <w:rFonts w:ascii="宋体" w:hAnsi="宋体"/>
                <w:szCs w:val="21"/>
              </w:rPr>
            </w:pPr>
            <w:r>
              <w:rPr>
                <w:rFonts w:hint="eastAsia" w:ascii="宋体" w:hAnsi="宋体"/>
                <w:szCs w:val="21"/>
              </w:rPr>
              <w:t>学生本人签名</w:t>
            </w:r>
          </w:p>
        </w:tc>
        <w:tc>
          <w:tcPr>
            <w:tcW w:w="7462" w:type="dxa"/>
            <w:gridSpan w:val="7"/>
            <w:vAlign w:val="center"/>
          </w:tcPr>
          <w:p>
            <w:pPr>
              <w:pStyle w:val="3"/>
              <w:spacing w:before="156" w:beforeLines="50" w:line="280" w:lineRule="exact"/>
              <w:ind w:firstLine="420" w:firstLineChars="200"/>
              <w:jc w:val="left"/>
              <w:rPr>
                <w:rFonts w:ascii="宋体" w:hAnsi="宋体"/>
                <w:szCs w:val="21"/>
              </w:rPr>
            </w:pPr>
            <w:r>
              <w:rPr>
                <w:rFonts w:hint="eastAsia" w:ascii="宋体" w:hAnsi="宋体"/>
                <w:szCs w:val="21"/>
              </w:rPr>
              <w:t>本人承诺，以上所填写内容及提供相关证明材料真实有效，不存在弄虚作假、论文抄袭、虚报获奖或其他学术不端行为，愿意承担提供不实信息造成的后果和处理。</w:t>
            </w:r>
          </w:p>
          <w:p>
            <w:pPr>
              <w:pStyle w:val="3"/>
              <w:spacing w:line="280" w:lineRule="exact"/>
              <w:jc w:val="left"/>
              <w:rPr>
                <w:rFonts w:ascii="宋体" w:hAnsi="宋体"/>
                <w:szCs w:val="21"/>
              </w:rPr>
            </w:pPr>
            <w:r>
              <w:rPr>
                <w:rFonts w:ascii="宋体" w:hAnsi="宋体"/>
                <w:szCs w:val="21"/>
              </w:rPr>
              <w:t xml:space="preserve">                                         </w:t>
            </w:r>
            <w:r>
              <w:rPr>
                <w:rFonts w:hint="eastAsia" w:ascii="宋体" w:hAnsi="宋体"/>
                <w:szCs w:val="21"/>
              </w:rPr>
              <w:t xml:space="preserve">签名：  </w:t>
            </w:r>
          </w:p>
          <w:p>
            <w:pPr>
              <w:pStyle w:val="3"/>
              <w:wordWrap w:val="0"/>
              <w:spacing w:line="280" w:lineRule="exact"/>
              <w:jc w:val="right"/>
              <w:rPr>
                <w:rFonts w:ascii="宋体" w:hAnsi="宋体"/>
                <w:szCs w:val="21"/>
              </w:rPr>
            </w:pPr>
            <w:r>
              <w:rPr>
                <w:rFonts w:hint="eastAsia" w:ascii="宋体" w:hAnsi="宋体"/>
                <w:szCs w:val="21"/>
              </w:rPr>
              <w:t xml:space="preserve">             年      月      日  </w:t>
            </w:r>
          </w:p>
        </w:tc>
      </w:tr>
    </w:tbl>
    <w:p>
      <w:pPr>
        <w:spacing w:before="156" w:beforeLines="50"/>
        <w:rPr>
          <w:rFonts w:ascii="宋体"/>
          <w:szCs w:val="21"/>
        </w:rPr>
      </w:pPr>
      <w:r>
        <w:rPr>
          <w:rFonts w:hint="eastAsia" w:ascii="宋体"/>
          <w:szCs w:val="21"/>
        </w:rPr>
        <w:t>注：a.教育部第五轮学科评估各高校相关结果建议联系拟申请学校对应学院的办公室。</w:t>
      </w:r>
    </w:p>
    <w:p>
      <w:pPr>
        <w:spacing w:before="156" w:beforeLines="50"/>
        <w:ind w:firstLine="420"/>
        <w:rPr>
          <w:rFonts w:ascii="宋体"/>
          <w:szCs w:val="21"/>
        </w:rPr>
      </w:pPr>
      <w:r>
        <w:rPr>
          <w:rFonts w:hint="eastAsia" w:ascii="宋体"/>
          <w:szCs w:val="21"/>
        </w:rPr>
        <w:t>b.无相关内容填写“无”，内容较多可另外附页，个人相关证明材料可另附复印件，A4纸双面打印。</w:t>
      </w:r>
    </w:p>
    <w:p>
      <w:pPr>
        <w:spacing w:before="156" w:beforeLines="50"/>
        <w:ind w:firstLine="420"/>
        <w:rPr>
          <w:rFonts w:ascii="宋体"/>
          <w:szCs w:val="21"/>
        </w:rPr>
      </w:pPr>
    </w:p>
    <w:p>
      <w:pPr>
        <w:tabs>
          <w:tab w:val="right" w:pos="8306"/>
        </w:tabs>
        <w:spacing w:line="360" w:lineRule="auto"/>
        <w:rPr>
          <w:sz w:val="28"/>
          <w:szCs w:val="28"/>
        </w:rPr>
      </w:pPr>
      <w:r>
        <w:rPr>
          <w:rFonts w:hint="eastAsia"/>
          <w:sz w:val="28"/>
          <w:szCs w:val="28"/>
        </w:rPr>
        <w:t>附件4：</w:t>
      </w:r>
    </w:p>
    <w:p>
      <w:pPr>
        <w:spacing w:line="360" w:lineRule="auto"/>
        <w:ind w:firstLine="443" w:firstLineChars="147"/>
        <w:rPr>
          <w:rFonts w:ascii="宋体" w:hAnsi="宋体"/>
          <w:b/>
          <w:sz w:val="30"/>
          <w:szCs w:val="30"/>
        </w:rPr>
      </w:pPr>
      <w:r>
        <w:rPr>
          <w:rFonts w:hint="eastAsia" w:ascii="宋体" w:hAnsi="宋体"/>
          <w:b/>
          <w:sz w:val="30"/>
          <w:szCs w:val="30"/>
        </w:rPr>
        <w:t>放弃兰州大学生命科学学院2024年推荐优秀本科毕业生</w:t>
      </w:r>
    </w:p>
    <w:p>
      <w:pPr>
        <w:spacing w:line="360" w:lineRule="auto"/>
        <w:ind w:firstLine="2244" w:firstLineChars="745"/>
        <w:rPr>
          <w:rFonts w:ascii="宋体" w:hAnsi="宋体"/>
          <w:b/>
          <w:sz w:val="30"/>
          <w:szCs w:val="30"/>
        </w:rPr>
      </w:pPr>
      <w:r>
        <w:rPr>
          <w:rFonts w:hint="eastAsia" w:ascii="宋体" w:hAnsi="宋体"/>
          <w:b/>
          <w:sz w:val="30"/>
          <w:szCs w:val="30"/>
        </w:rPr>
        <w:t>免试攻读研究生名额的声明</w:t>
      </w:r>
    </w:p>
    <w:p>
      <w:pPr>
        <w:tabs>
          <w:tab w:val="right" w:pos="8306"/>
        </w:tabs>
        <w:spacing w:line="360" w:lineRule="auto"/>
        <w:rPr>
          <w:rFonts w:ascii="仿宋_GB2312" w:eastAsia="仿宋_GB2312"/>
          <w:sz w:val="24"/>
          <w:szCs w:val="24"/>
        </w:rPr>
      </w:pPr>
    </w:p>
    <w:p>
      <w:pPr>
        <w:tabs>
          <w:tab w:val="right" w:pos="8306"/>
        </w:tabs>
        <w:spacing w:line="360" w:lineRule="auto"/>
        <w:rPr>
          <w:rFonts w:ascii="仿宋_GB2312" w:eastAsia="仿宋_GB2312"/>
          <w:sz w:val="24"/>
          <w:szCs w:val="24"/>
        </w:rPr>
      </w:pPr>
    </w:p>
    <w:p>
      <w:pPr>
        <w:ind w:firstLine="472" w:firstLineChars="197"/>
        <w:rPr>
          <w:rFonts w:ascii="宋体" w:hAnsi="宋体"/>
          <w:sz w:val="28"/>
          <w:szCs w:val="28"/>
          <w:u w:val="single"/>
        </w:rPr>
      </w:pPr>
      <w:r>
        <w:rPr>
          <w:rFonts w:hint="eastAsia" w:ascii="仿宋_GB2312" w:eastAsia="仿宋_GB2312"/>
          <w:sz w:val="24"/>
          <w:szCs w:val="24"/>
        </w:rPr>
        <w:t xml:space="preserve"> </w:t>
      </w:r>
      <w:r>
        <w:rPr>
          <w:rFonts w:hint="eastAsia" w:ascii="宋体" w:hAnsi="宋体"/>
          <w:sz w:val="28"/>
          <w:szCs w:val="28"/>
        </w:rPr>
        <w:t>我是兰州大学生命科学学院2020级</w:t>
      </w:r>
      <w:r>
        <w:rPr>
          <w:rFonts w:ascii="宋体" w:hAnsi="宋体"/>
          <w:sz w:val="28"/>
          <w:szCs w:val="28"/>
          <w:u w:val="single"/>
        </w:rPr>
        <w:t xml:space="preserve">                  </w:t>
      </w:r>
      <w:r>
        <w:rPr>
          <w:rFonts w:hint="eastAsia" w:ascii="宋体" w:hAnsi="宋体"/>
          <w:sz w:val="28"/>
          <w:szCs w:val="28"/>
        </w:rPr>
        <w:t>班的本科生</w:t>
      </w:r>
      <w:r>
        <w:rPr>
          <w:rFonts w:ascii="宋体" w:hAnsi="宋体"/>
          <w:sz w:val="28"/>
          <w:szCs w:val="28"/>
          <w:u w:val="single"/>
        </w:rPr>
        <w:t xml:space="preserve">             </w:t>
      </w:r>
      <w:r>
        <w:rPr>
          <w:rFonts w:hint="eastAsia" w:ascii="宋体" w:hAnsi="宋体"/>
          <w:sz w:val="28"/>
          <w:szCs w:val="28"/>
        </w:rPr>
        <w:t>，根据《生命科学学院2024年推荐优秀应届本科毕业生免试攻读研究生工作方案》，可获得兰州大学2024年推荐免试攻读硕士研究生名额，但因</w:t>
      </w:r>
      <w:r>
        <w:rPr>
          <w:rFonts w:ascii="宋体" w:hAnsi="宋体"/>
          <w:sz w:val="28"/>
          <w:szCs w:val="28"/>
          <w:u w:val="single"/>
        </w:rPr>
        <w:t xml:space="preserve">                              </w:t>
      </w:r>
    </w:p>
    <w:p>
      <w:pPr>
        <w:rPr>
          <w:rFonts w:ascii="宋体" w:hAnsi="宋体"/>
          <w:sz w:val="28"/>
          <w:szCs w:val="28"/>
        </w:rPr>
      </w:pPr>
      <w:r>
        <w:rPr>
          <w:rFonts w:ascii="宋体" w:hAnsi="宋体"/>
          <w:sz w:val="28"/>
          <w:szCs w:val="28"/>
          <w:u w:val="single"/>
        </w:rPr>
        <w:t xml:space="preserve">                              </w:t>
      </w:r>
      <w:r>
        <w:rPr>
          <w:rFonts w:hint="eastAsia" w:ascii="宋体" w:hAnsi="宋体"/>
          <w:sz w:val="28"/>
          <w:szCs w:val="28"/>
        </w:rPr>
        <w:t xml:space="preserve"> 原因，本人自愿放弃推免名额，可依据推免方案顺延至有推免资格的其他同学。</w:t>
      </w:r>
    </w:p>
    <w:p>
      <w:pPr>
        <w:rPr>
          <w:rFonts w:ascii="仿宋_GB2312" w:eastAsia="仿宋_GB2312"/>
          <w:sz w:val="28"/>
          <w:szCs w:val="28"/>
        </w:rPr>
      </w:pPr>
    </w:p>
    <w:p>
      <w:pPr>
        <w:rPr>
          <w:rFonts w:ascii="仿宋_GB2312" w:eastAsia="仿宋_GB2312"/>
          <w:sz w:val="28"/>
          <w:szCs w:val="28"/>
        </w:rPr>
      </w:pPr>
    </w:p>
    <w:p>
      <w:pPr>
        <w:rPr>
          <w:rFonts w:ascii="宋体" w:hAnsi="宋体"/>
          <w:sz w:val="28"/>
          <w:szCs w:val="28"/>
        </w:rPr>
      </w:pPr>
      <w:r>
        <w:rPr>
          <w:rFonts w:hint="eastAsia" w:ascii="仿宋_GB2312" w:eastAsia="仿宋_GB2312"/>
          <w:sz w:val="28"/>
          <w:szCs w:val="28"/>
        </w:rPr>
        <w:t xml:space="preserve">                            </w:t>
      </w:r>
      <w:r>
        <w:rPr>
          <w:rFonts w:ascii="仿宋_GB2312" w:eastAsia="仿宋_GB2312"/>
          <w:sz w:val="28"/>
          <w:szCs w:val="28"/>
        </w:rPr>
        <w:t xml:space="preserve">            </w:t>
      </w:r>
      <w:r>
        <w:rPr>
          <w:rFonts w:hint="eastAsia" w:ascii="宋体" w:hAnsi="宋体"/>
          <w:sz w:val="28"/>
          <w:szCs w:val="28"/>
        </w:rPr>
        <w:t>本人签名：</w:t>
      </w:r>
    </w:p>
    <w:p>
      <w:pPr>
        <w:rPr>
          <w:rFonts w:ascii="宋体" w:hAnsi="宋体"/>
          <w:sz w:val="28"/>
          <w:szCs w:val="28"/>
        </w:rPr>
      </w:pPr>
    </w:p>
    <w:p>
      <w:pPr>
        <w:rPr>
          <w:rFonts w:ascii="宋体" w:hAnsi="宋体"/>
          <w:sz w:val="28"/>
          <w:szCs w:val="28"/>
        </w:rPr>
      </w:pPr>
      <w:r>
        <w:rPr>
          <w:rFonts w:hint="eastAsia" w:ascii="宋体" w:hAnsi="宋体"/>
          <w:sz w:val="28"/>
          <w:szCs w:val="28"/>
        </w:rPr>
        <w:t xml:space="preserve">                                           年   月   日 </w:t>
      </w:r>
    </w:p>
    <w:p/>
    <w:p/>
    <w:p/>
    <w:p/>
    <w:p/>
    <w:p/>
    <w:p/>
    <w:p/>
    <w:p/>
    <w:p/>
    <w:p/>
    <w:p/>
    <w:p/>
    <w:p/>
    <w:p/>
    <w:p>
      <w:pPr>
        <w:tabs>
          <w:tab w:val="right" w:pos="8306"/>
        </w:tabs>
        <w:spacing w:line="360" w:lineRule="auto"/>
        <w:rPr>
          <w:sz w:val="28"/>
          <w:szCs w:val="28"/>
        </w:rPr>
      </w:pPr>
      <w:r>
        <w:rPr>
          <w:rFonts w:hint="eastAsia"/>
          <w:sz w:val="28"/>
          <w:szCs w:val="28"/>
        </w:rPr>
        <w:t>附件5：</w:t>
      </w:r>
    </w:p>
    <w:p>
      <w:pPr>
        <w:spacing w:line="360" w:lineRule="auto"/>
        <w:ind w:firstLine="443" w:firstLineChars="147"/>
        <w:jc w:val="center"/>
        <w:rPr>
          <w:rFonts w:ascii="宋体" w:hAnsi="宋体"/>
          <w:b/>
          <w:sz w:val="30"/>
          <w:szCs w:val="30"/>
        </w:rPr>
      </w:pPr>
      <w:r>
        <w:rPr>
          <w:rFonts w:hint="eastAsia" w:ascii="宋体" w:hAnsi="宋体"/>
          <w:b/>
          <w:sz w:val="30"/>
          <w:szCs w:val="30"/>
        </w:rPr>
        <w:t>生命科学学院“国优计划”专项推免指标导师知情同意书</w:t>
      </w:r>
    </w:p>
    <w:p>
      <w:pPr>
        <w:ind w:firstLine="600" w:firstLineChars="200"/>
        <w:rPr>
          <w:rFonts w:ascii="宋体" w:hAnsi="宋体" w:cs="宋体"/>
          <w:sz w:val="30"/>
          <w:szCs w:val="30"/>
        </w:rPr>
      </w:pPr>
      <w:r>
        <w:rPr>
          <w:rFonts w:hint="eastAsia" w:ascii="宋体" w:hAnsi="宋体" w:cs="宋体"/>
          <w:sz w:val="30"/>
          <w:szCs w:val="30"/>
        </w:rPr>
        <w:t>本人</w:t>
      </w:r>
      <w:r>
        <w:rPr>
          <w:rFonts w:hint="eastAsia" w:ascii="宋体" w:hAnsi="宋体" w:cs="宋体"/>
          <w:sz w:val="30"/>
          <w:szCs w:val="30"/>
          <w:u w:val="single"/>
        </w:rPr>
        <w:t xml:space="preserve">      </w:t>
      </w:r>
      <w:r>
        <w:rPr>
          <w:rFonts w:hint="eastAsia" w:ascii="宋体" w:hAnsi="宋体" w:cs="宋体"/>
          <w:sz w:val="30"/>
          <w:szCs w:val="30"/>
        </w:rPr>
        <w:t xml:space="preserve">， </w:t>
      </w:r>
      <w:r>
        <w:rPr>
          <w:rFonts w:hint="eastAsia" w:ascii="宋体" w:hAnsi="宋体" w:cs="宋体"/>
          <w:sz w:val="30"/>
          <w:szCs w:val="30"/>
          <w:u w:val="single"/>
        </w:rPr>
        <w:t xml:space="preserve">          </w:t>
      </w:r>
      <w:r>
        <w:rPr>
          <w:rFonts w:hint="eastAsia" w:ascii="宋体" w:hAnsi="宋体" w:cs="宋体"/>
          <w:sz w:val="30"/>
          <w:szCs w:val="30"/>
        </w:rPr>
        <w:t>（单位名称）教师，职称</w:t>
      </w:r>
      <w:r>
        <w:rPr>
          <w:rFonts w:hint="eastAsia" w:ascii="宋体" w:hAnsi="宋体" w:cs="宋体"/>
          <w:sz w:val="30"/>
          <w:szCs w:val="30"/>
          <w:u w:val="single"/>
        </w:rPr>
        <w:t xml:space="preserve">         </w:t>
      </w:r>
      <w:r>
        <w:rPr>
          <w:rFonts w:hint="eastAsia" w:ascii="宋体" w:hAnsi="宋体" w:cs="宋体"/>
          <w:sz w:val="30"/>
          <w:szCs w:val="30"/>
        </w:rPr>
        <w:t>，拟接收兰州大学生命科学学院</w:t>
      </w:r>
      <w:r>
        <w:rPr>
          <w:rFonts w:hint="eastAsia" w:ascii="宋体" w:hAnsi="宋体" w:cs="宋体"/>
          <w:sz w:val="30"/>
          <w:szCs w:val="30"/>
          <w:u w:val="single"/>
        </w:rPr>
        <w:t xml:space="preserve">          </w:t>
      </w:r>
      <w:r>
        <w:rPr>
          <w:rFonts w:ascii="宋体" w:hAnsi="宋体" w:cs="宋体"/>
          <w:sz w:val="30"/>
          <w:szCs w:val="30"/>
          <w:u w:val="single"/>
        </w:rPr>
        <w:t xml:space="preserve"> </w:t>
      </w:r>
      <w:r>
        <w:rPr>
          <w:rFonts w:hint="eastAsia" w:ascii="宋体" w:hAnsi="宋体" w:cs="宋体"/>
          <w:sz w:val="30"/>
          <w:szCs w:val="30"/>
        </w:rPr>
        <w:t>专业</w:t>
      </w:r>
      <w:r>
        <w:rPr>
          <w:rFonts w:hint="eastAsia" w:ascii="宋体" w:hAnsi="宋体" w:cs="宋体"/>
          <w:sz w:val="30"/>
          <w:szCs w:val="30"/>
          <w:u w:val="single"/>
        </w:rPr>
        <w:t xml:space="preserve"> </w:t>
      </w:r>
      <w:r>
        <w:rPr>
          <w:rFonts w:ascii="宋体" w:hAnsi="宋体" w:cs="宋体"/>
          <w:sz w:val="30"/>
          <w:szCs w:val="30"/>
          <w:u w:val="single"/>
        </w:rPr>
        <w:t xml:space="preserve">     </w:t>
      </w:r>
      <w:r>
        <w:rPr>
          <w:rFonts w:hint="eastAsia" w:ascii="宋体" w:hAnsi="宋体" w:cs="宋体"/>
          <w:sz w:val="30"/>
          <w:szCs w:val="30"/>
        </w:rPr>
        <w:t>班级学生</w:t>
      </w:r>
      <w:r>
        <w:rPr>
          <w:rFonts w:hint="eastAsia" w:ascii="宋体" w:hAnsi="宋体" w:cs="宋体"/>
          <w:sz w:val="30"/>
          <w:szCs w:val="30"/>
          <w:u w:val="single"/>
        </w:rPr>
        <w:t xml:space="preserve">                （姓名及学号） </w:t>
      </w:r>
      <w:r>
        <w:rPr>
          <w:rFonts w:ascii="宋体" w:hAnsi="宋体" w:cs="宋体"/>
          <w:sz w:val="30"/>
          <w:szCs w:val="30"/>
          <w:u w:val="single"/>
        </w:rPr>
        <w:t xml:space="preserve"> </w:t>
      </w:r>
      <w:r>
        <w:rPr>
          <w:rFonts w:hint="eastAsia" w:ascii="宋体" w:hAnsi="宋体" w:cs="宋体"/>
          <w:sz w:val="30"/>
          <w:szCs w:val="30"/>
        </w:rPr>
        <w:t>为推免生，名额来源为“国优计划”专项推免指标。</w:t>
      </w:r>
    </w:p>
    <w:p>
      <w:pPr>
        <w:ind w:firstLine="722"/>
        <w:rPr>
          <w:rFonts w:ascii="宋体" w:hAnsi="宋体" w:cs="宋体"/>
          <w:sz w:val="30"/>
          <w:szCs w:val="30"/>
        </w:rPr>
      </w:pPr>
      <w:r>
        <w:rPr>
          <w:rFonts w:hint="eastAsia" w:ascii="宋体" w:hAnsi="宋体" w:cs="宋体"/>
          <w:sz w:val="30"/>
          <w:szCs w:val="30"/>
        </w:rPr>
        <w:t>本人已知晓“国优计划”为国家支持“双一流”建设高校为代表的高水平高校选拔专业成绩优秀且乐教适教的学生作为“国优计划”研究生，为中小学输送一批教育情怀深厚、专业素养卓越、教学基本功扎实的优秀教师。在强化学科专业课程学习的同时，该生研究生在学期间须系统学习教师教育模块课程（含参加教育实践），通过教育硕士学位所要求的全部课程学分并参加教育硕士专业学位论文答辩，本人将作为该生的生物学专业导师对其进行指导。</w:t>
      </w:r>
    </w:p>
    <w:p>
      <w:pPr>
        <w:ind w:firstLine="722"/>
        <w:rPr>
          <w:rFonts w:ascii="宋体" w:hAnsi="宋体" w:cs="宋体"/>
          <w:sz w:val="30"/>
          <w:szCs w:val="30"/>
        </w:rPr>
      </w:pPr>
    </w:p>
    <w:p>
      <w:pPr>
        <w:ind w:firstLine="4326" w:firstLineChars="1442"/>
        <w:rPr>
          <w:rFonts w:ascii="宋体" w:hAnsi="宋体" w:cs="宋体"/>
          <w:sz w:val="30"/>
          <w:szCs w:val="30"/>
        </w:rPr>
      </w:pPr>
    </w:p>
    <w:p>
      <w:pPr>
        <w:ind w:firstLine="5100" w:firstLineChars="1700"/>
        <w:rPr>
          <w:rFonts w:ascii="宋体" w:hAnsi="宋体" w:cs="宋体"/>
          <w:sz w:val="30"/>
          <w:szCs w:val="30"/>
        </w:rPr>
      </w:pPr>
      <w:r>
        <w:rPr>
          <w:rFonts w:hint="eastAsia" w:ascii="宋体" w:hAnsi="宋体" w:cs="宋体"/>
          <w:sz w:val="30"/>
          <w:szCs w:val="30"/>
        </w:rPr>
        <w:t>知情人：</w:t>
      </w:r>
    </w:p>
    <w:p>
      <w:pPr>
        <w:ind w:firstLine="722"/>
        <w:rPr>
          <w:rFonts w:ascii="宋体" w:hAnsi="宋体" w:cs="宋体"/>
          <w:b/>
          <w:bCs/>
          <w:sz w:val="30"/>
          <w:szCs w:val="30"/>
        </w:rPr>
      </w:pPr>
    </w:p>
    <w:p>
      <w:r>
        <w:rPr>
          <w:rFonts w:hint="eastAsia" w:ascii="宋体" w:hAnsi="宋体" w:cs="宋体"/>
          <w:b/>
          <w:bCs/>
          <w:sz w:val="30"/>
          <w:szCs w:val="30"/>
        </w:rPr>
        <w:t xml:space="preserve">                                </w:t>
      </w:r>
      <w:r>
        <w:rPr>
          <w:rFonts w:hint="eastAsia" w:ascii="宋体" w:hAnsi="宋体" w:cs="宋体"/>
          <w:sz w:val="30"/>
          <w:szCs w:val="30"/>
        </w:rPr>
        <w:t xml:space="preserve">  年  </w:t>
      </w:r>
      <w:r>
        <w:rPr>
          <w:rFonts w:ascii="宋体" w:hAnsi="宋体" w:cs="宋体"/>
          <w:sz w:val="30"/>
          <w:szCs w:val="30"/>
        </w:rPr>
        <w:t xml:space="preserve"> </w:t>
      </w:r>
      <w:r>
        <w:rPr>
          <w:rFonts w:hint="eastAsia" w:ascii="宋体" w:hAnsi="宋体" w:cs="宋体"/>
          <w:sz w:val="30"/>
          <w:szCs w:val="30"/>
        </w:rPr>
        <w:t xml:space="preserve">月  </w:t>
      </w:r>
      <w:r>
        <w:rPr>
          <w:rFonts w:ascii="宋体" w:hAnsi="宋体" w:cs="宋体"/>
          <w:sz w:val="30"/>
          <w:szCs w:val="30"/>
        </w:rPr>
        <w:t xml:space="preserve"> </w:t>
      </w:r>
      <w:r>
        <w:rPr>
          <w:rFonts w:hint="eastAsia" w:ascii="宋体" w:hAnsi="宋体" w:cs="宋体"/>
          <w:sz w:val="30"/>
          <w:szCs w:val="30"/>
        </w:rPr>
        <w:t>日</w:t>
      </w:r>
    </w:p>
    <w:sectPr>
      <w:headerReference r:id="rId3" w:type="default"/>
      <w:pgSz w:w="11906" w:h="16838"/>
      <w:pgMar w:top="1246" w:right="1800" w:bottom="1246"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9C8A52-8B51-4ED7-AA60-DDA847DE19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9F9ABB4-D2FB-415D-803C-D96224AF17BD}"/>
  </w:font>
  <w:font w:name="仿宋_GB2312">
    <w:panose1 w:val="02010609030101010101"/>
    <w:charset w:val="86"/>
    <w:family w:val="modern"/>
    <w:pitch w:val="default"/>
    <w:sig w:usb0="00000001" w:usb1="080E0000" w:usb2="00000000" w:usb3="00000000" w:csb0="00040000" w:csb1="00000000"/>
    <w:embedRegular r:id="rId3" w:fontKey="{A4049BD5-B891-4784-A827-A42562050154}"/>
  </w:font>
  <w:font w:name="方正小标宋简体">
    <w:panose1 w:val="02000000000000000000"/>
    <w:charset w:val="86"/>
    <w:family w:val="script"/>
    <w:pitch w:val="default"/>
    <w:sig w:usb0="00000001" w:usb1="08000000" w:usb2="00000000" w:usb3="00000000" w:csb0="00040000" w:csb1="00000000"/>
    <w:embedRegular r:id="rId4" w:fontKey="{AAC7B8BC-474A-463F-B059-2A9F36AC0D96}"/>
  </w:font>
  <w:font w:name="微软雅黑">
    <w:panose1 w:val="020B0503020204020204"/>
    <w:charset w:val="86"/>
    <w:family w:val="swiss"/>
    <w:pitch w:val="default"/>
    <w:sig w:usb0="80000287" w:usb1="2ACF3C50" w:usb2="00000016" w:usb3="00000000" w:csb0="0004001F" w:csb1="00000000"/>
    <w:embedRegular r:id="rId5" w:fontKey="{1837CFCD-B9C2-4603-863C-F584C90DB12E}"/>
  </w:font>
  <w:font w:name="Wingdings 2">
    <w:panose1 w:val="05020102010507070707"/>
    <w:charset w:val="02"/>
    <w:family w:val="roman"/>
    <w:pitch w:val="default"/>
    <w:sig w:usb0="00000000" w:usb1="00000000" w:usb2="00000000" w:usb3="00000000" w:csb0="80000000" w:csb1="00000000"/>
    <w:embedRegular r:id="rId6" w:fontKey="{7407BCAA-5A72-40D2-BBBF-356535BCF372}"/>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D7FE"/>
    <w:multiLevelType w:val="singleLevel"/>
    <w:tmpl w:val="8A09D7FE"/>
    <w:lvl w:ilvl="0" w:tentative="0">
      <w:start w:val="1"/>
      <w:numFmt w:val="decimal"/>
      <w:suff w:val="nothing"/>
      <w:lvlText w:val="%1."/>
      <w:lvlJc w:val="left"/>
      <w:pPr>
        <w:ind w:left="454" w:hanging="454"/>
      </w:pPr>
      <w:rPr>
        <w:rFonts w:hint="default"/>
      </w:rPr>
    </w:lvl>
  </w:abstractNum>
  <w:abstractNum w:abstractNumId="1">
    <w:nsid w:val="EDE14C59"/>
    <w:multiLevelType w:val="singleLevel"/>
    <w:tmpl w:val="EDE14C59"/>
    <w:lvl w:ilvl="0" w:tentative="0">
      <w:start w:val="3"/>
      <w:numFmt w:val="decimal"/>
      <w:suff w:val="nothing"/>
      <w:lvlText w:val="%1."/>
      <w:lvlJc w:val="left"/>
    </w:lvl>
  </w:abstractNum>
  <w:abstractNum w:abstractNumId="2">
    <w:nsid w:val="39F778D3"/>
    <w:multiLevelType w:val="multilevel"/>
    <w:tmpl w:val="39F778D3"/>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0N2ExOWQzNDhlZTY5ZTFlNzQ0NjQ1NGM1NzI2NzIifQ=="/>
  </w:docVars>
  <w:rsids>
    <w:rsidRoot w:val="005648ED"/>
    <w:rsid w:val="00021C65"/>
    <w:rsid w:val="00037F28"/>
    <w:rsid w:val="00071956"/>
    <w:rsid w:val="00082871"/>
    <w:rsid w:val="00082E95"/>
    <w:rsid w:val="0009074A"/>
    <w:rsid w:val="00093549"/>
    <w:rsid w:val="000B31CB"/>
    <w:rsid w:val="000D0EF5"/>
    <w:rsid w:val="000E3D30"/>
    <w:rsid w:val="000E5302"/>
    <w:rsid w:val="000F1B2D"/>
    <w:rsid w:val="000F6BDF"/>
    <w:rsid w:val="00110A32"/>
    <w:rsid w:val="001218A0"/>
    <w:rsid w:val="001224A0"/>
    <w:rsid w:val="00146BDC"/>
    <w:rsid w:val="001524CD"/>
    <w:rsid w:val="0015351C"/>
    <w:rsid w:val="00163FFB"/>
    <w:rsid w:val="001649B5"/>
    <w:rsid w:val="00164DFD"/>
    <w:rsid w:val="00165D5A"/>
    <w:rsid w:val="001709D2"/>
    <w:rsid w:val="001946A9"/>
    <w:rsid w:val="00197C85"/>
    <w:rsid w:val="001D2717"/>
    <w:rsid w:val="00222DC2"/>
    <w:rsid w:val="0024105D"/>
    <w:rsid w:val="00250682"/>
    <w:rsid w:val="002551B1"/>
    <w:rsid w:val="002A2897"/>
    <w:rsid w:val="002B5145"/>
    <w:rsid w:val="002D0445"/>
    <w:rsid w:val="00312553"/>
    <w:rsid w:val="00325B72"/>
    <w:rsid w:val="0033610D"/>
    <w:rsid w:val="003A1242"/>
    <w:rsid w:val="0040584E"/>
    <w:rsid w:val="00405EF2"/>
    <w:rsid w:val="00430C9A"/>
    <w:rsid w:val="00466F05"/>
    <w:rsid w:val="004778DE"/>
    <w:rsid w:val="004A0E7F"/>
    <w:rsid w:val="004B2E24"/>
    <w:rsid w:val="004C1677"/>
    <w:rsid w:val="0052599E"/>
    <w:rsid w:val="00545A8C"/>
    <w:rsid w:val="00562D53"/>
    <w:rsid w:val="005648ED"/>
    <w:rsid w:val="00566DD9"/>
    <w:rsid w:val="0057008B"/>
    <w:rsid w:val="005859E1"/>
    <w:rsid w:val="005A0B9F"/>
    <w:rsid w:val="005A78C5"/>
    <w:rsid w:val="005B02DB"/>
    <w:rsid w:val="005B517C"/>
    <w:rsid w:val="005D0C35"/>
    <w:rsid w:val="005D605D"/>
    <w:rsid w:val="006008B5"/>
    <w:rsid w:val="00606111"/>
    <w:rsid w:val="00637175"/>
    <w:rsid w:val="00640F97"/>
    <w:rsid w:val="00647896"/>
    <w:rsid w:val="0065698B"/>
    <w:rsid w:val="006650E1"/>
    <w:rsid w:val="00680F37"/>
    <w:rsid w:val="006968FE"/>
    <w:rsid w:val="006A13D3"/>
    <w:rsid w:val="006A37E0"/>
    <w:rsid w:val="006A7FF2"/>
    <w:rsid w:val="006C4094"/>
    <w:rsid w:val="006D2A8D"/>
    <w:rsid w:val="006D5224"/>
    <w:rsid w:val="006E2C1A"/>
    <w:rsid w:val="006E6E28"/>
    <w:rsid w:val="007048DB"/>
    <w:rsid w:val="00714E56"/>
    <w:rsid w:val="0074136B"/>
    <w:rsid w:val="00751AD9"/>
    <w:rsid w:val="007675D6"/>
    <w:rsid w:val="007956FD"/>
    <w:rsid w:val="007965B7"/>
    <w:rsid w:val="007B069E"/>
    <w:rsid w:val="007D6FDE"/>
    <w:rsid w:val="007F2D3A"/>
    <w:rsid w:val="00850FCC"/>
    <w:rsid w:val="008753C8"/>
    <w:rsid w:val="00885542"/>
    <w:rsid w:val="008B5D4F"/>
    <w:rsid w:val="00903B25"/>
    <w:rsid w:val="009150B0"/>
    <w:rsid w:val="00927EC6"/>
    <w:rsid w:val="00935824"/>
    <w:rsid w:val="0094187E"/>
    <w:rsid w:val="00950D34"/>
    <w:rsid w:val="0096751B"/>
    <w:rsid w:val="00975987"/>
    <w:rsid w:val="00983D93"/>
    <w:rsid w:val="00985F28"/>
    <w:rsid w:val="009A0D20"/>
    <w:rsid w:val="009B68A2"/>
    <w:rsid w:val="009D3A32"/>
    <w:rsid w:val="009F6AC4"/>
    <w:rsid w:val="00A25E4E"/>
    <w:rsid w:val="00A32AA0"/>
    <w:rsid w:val="00A462A2"/>
    <w:rsid w:val="00A674D1"/>
    <w:rsid w:val="00A7215F"/>
    <w:rsid w:val="00A74404"/>
    <w:rsid w:val="00A823D4"/>
    <w:rsid w:val="00A86470"/>
    <w:rsid w:val="00AA0E86"/>
    <w:rsid w:val="00AB4A21"/>
    <w:rsid w:val="00AE11C7"/>
    <w:rsid w:val="00AE3DF5"/>
    <w:rsid w:val="00B11E4E"/>
    <w:rsid w:val="00B302DE"/>
    <w:rsid w:val="00B311FE"/>
    <w:rsid w:val="00B3685E"/>
    <w:rsid w:val="00B45489"/>
    <w:rsid w:val="00B52D12"/>
    <w:rsid w:val="00B621BC"/>
    <w:rsid w:val="00B972D3"/>
    <w:rsid w:val="00BC0B26"/>
    <w:rsid w:val="00BC10DE"/>
    <w:rsid w:val="00C124CC"/>
    <w:rsid w:val="00C61ECB"/>
    <w:rsid w:val="00C818ED"/>
    <w:rsid w:val="00C963BE"/>
    <w:rsid w:val="00CA72AD"/>
    <w:rsid w:val="00CB1DDE"/>
    <w:rsid w:val="00CF3086"/>
    <w:rsid w:val="00D17844"/>
    <w:rsid w:val="00D502B4"/>
    <w:rsid w:val="00D73DC0"/>
    <w:rsid w:val="00D75830"/>
    <w:rsid w:val="00D8476D"/>
    <w:rsid w:val="00DE34EA"/>
    <w:rsid w:val="00DF2195"/>
    <w:rsid w:val="00DF493C"/>
    <w:rsid w:val="00E0389C"/>
    <w:rsid w:val="00E42296"/>
    <w:rsid w:val="00E535CE"/>
    <w:rsid w:val="00E55BCC"/>
    <w:rsid w:val="00E77E56"/>
    <w:rsid w:val="00E82BFC"/>
    <w:rsid w:val="00E9099C"/>
    <w:rsid w:val="00E96B67"/>
    <w:rsid w:val="00E96D57"/>
    <w:rsid w:val="00EB2818"/>
    <w:rsid w:val="00EC0C23"/>
    <w:rsid w:val="00EF4314"/>
    <w:rsid w:val="00F00064"/>
    <w:rsid w:val="00F06166"/>
    <w:rsid w:val="00F320AD"/>
    <w:rsid w:val="00F44505"/>
    <w:rsid w:val="00F51951"/>
    <w:rsid w:val="00F76074"/>
    <w:rsid w:val="00F869B3"/>
    <w:rsid w:val="00F90E1D"/>
    <w:rsid w:val="00FA1C51"/>
    <w:rsid w:val="00FB0DDA"/>
    <w:rsid w:val="00FC1287"/>
    <w:rsid w:val="00FC1340"/>
    <w:rsid w:val="00FC6145"/>
    <w:rsid w:val="00FD3BFA"/>
    <w:rsid w:val="00FE0FEC"/>
    <w:rsid w:val="00FE5CFE"/>
    <w:rsid w:val="00FF2564"/>
    <w:rsid w:val="00FF787B"/>
    <w:rsid w:val="013C06BC"/>
    <w:rsid w:val="01453A14"/>
    <w:rsid w:val="015E6237"/>
    <w:rsid w:val="01F20968"/>
    <w:rsid w:val="023E5764"/>
    <w:rsid w:val="03457CFC"/>
    <w:rsid w:val="035A2E3C"/>
    <w:rsid w:val="03EE3EEF"/>
    <w:rsid w:val="04567CE7"/>
    <w:rsid w:val="05280385"/>
    <w:rsid w:val="074C1521"/>
    <w:rsid w:val="08145EEF"/>
    <w:rsid w:val="09A65666"/>
    <w:rsid w:val="0A3D73B6"/>
    <w:rsid w:val="0C9B1AA3"/>
    <w:rsid w:val="0D40006C"/>
    <w:rsid w:val="0DC14423"/>
    <w:rsid w:val="0E012A71"/>
    <w:rsid w:val="0E9B61D2"/>
    <w:rsid w:val="1134711F"/>
    <w:rsid w:val="12506F6E"/>
    <w:rsid w:val="12687563"/>
    <w:rsid w:val="130B7EEE"/>
    <w:rsid w:val="14A34882"/>
    <w:rsid w:val="14E06328"/>
    <w:rsid w:val="165525DA"/>
    <w:rsid w:val="16D62A96"/>
    <w:rsid w:val="17053CBB"/>
    <w:rsid w:val="18737D68"/>
    <w:rsid w:val="1A885FAC"/>
    <w:rsid w:val="1E166926"/>
    <w:rsid w:val="2096173F"/>
    <w:rsid w:val="2217240B"/>
    <w:rsid w:val="22711406"/>
    <w:rsid w:val="23E10F23"/>
    <w:rsid w:val="24D73A9B"/>
    <w:rsid w:val="257D422B"/>
    <w:rsid w:val="26CD6BDF"/>
    <w:rsid w:val="27D843EB"/>
    <w:rsid w:val="27DC212D"/>
    <w:rsid w:val="28C8445F"/>
    <w:rsid w:val="29CC1C6A"/>
    <w:rsid w:val="2A1749FF"/>
    <w:rsid w:val="2A471431"/>
    <w:rsid w:val="2A810D6A"/>
    <w:rsid w:val="2B5F5A28"/>
    <w:rsid w:val="2C464019"/>
    <w:rsid w:val="2E773923"/>
    <w:rsid w:val="32983721"/>
    <w:rsid w:val="337D2AEA"/>
    <w:rsid w:val="342C1154"/>
    <w:rsid w:val="34BB0544"/>
    <w:rsid w:val="34C07164"/>
    <w:rsid w:val="350E769E"/>
    <w:rsid w:val="35472206"/>
    <w:rsid w:val="35653853"/>
    <w:rsid w:val="368C1C99"/>
    <w:rsid w:val="396A57EE"/>
    <w:rsid w:val="39B8407C"/>
    <w:rsid w:val="3A8666D9"/>
    <w:rsid w:val="3D842E82"/>
    <w:rsid w:val="3DAE2A15"/>
    <w:rsid w:val="3DDC2C42"/>
    <w:rsid w:val="40771A00"/>
    <w:rsid w:val="40F32B0F"/>
    <w:rsid w:val="423372D6"/>
    <w:rsid w:val="457A0C4C"/>
    <w:rsid w:val="469226F7"/>
    <w:rsid w:val="47090EB1"/>
    <w:rsid w:val="472B72B4"/>
    <w:rsid w:val="48D913E0"/>
    <w:rsid w:val="49DE7409"/>
    <w:rsid w:val="4A211878"/>
    <w:rsid w:val="4A851D59"/>
    <w:rsid w:val="4BD12ED5"/>
    <w:rsid w:val="4C9E4972"/>
    <w:rsid w:val="4CDF1BF4"/>
    <w:rsid w:val="4CFD02CC"/>
    <w:rsid w:val="4D80103B"/>
    <w:rsid w:val="4E065604"/>
    <w:rsid w:val="4E1D4D9F"/>
    <w:rsid w:val="50534397"/>
    <w:rsid w:val="50FD0F68"/>
    <w:rsid w:val="522544CD"/>
    <w:rsid w:val="5268268C"/>
    <w:rsid w:val="539A6875"/>
    <w:rsid w:val="54BD6F76"/>
    <w:rsid w:val="55306DD2"/>
    <w:rsid w:val="55D10548"/>
    <w:rsid w:val="57122BC6"/>
    <w:rsid w:val="57606BC8"/>
    <w:rsid w:val="578E6933"/>
    <w:rsid w:val="57A203EE"/>
    <w:rsid w:val="57EE7469"/>
    <w:rsid w:val="58134E48"/>
    <w:rsid w:val="58DE7204"/>
    <w:rsid w:val="5C480E38"/>
    <w:rsid w:val="5D964551"/>
    <w:rsid w:val="5E3B6EA6"/>
    <w:rsid w:val="5EA261BC"/>
    <w:rsid w:val="5F5A0654"/>
    <w:rsid w:val="60451EF3"/>
    <w:rsid w:val="61227EAA"/>
    <w:rsid w:val="62854B94"/>
    <w:rsid w:val="637837CB"/>
    <w:rsid w:val="640E51E1"/>
    <w:rsid w:val="64591E34"/>
    <w:rsid w:val="646D2E86"/>
    <w:rsid w:val="64BA3493"/>
    <w:rsid w:val="691B26A9"/>
    <w:rsid w:val="6BFA088D"/>
    <w:rsid w:val="6C5374D3"/>
    <w:rsid w:val="6C6427A3"/>
    <w:rsid w:val="6C6E6F74"/>
    <w:rsid w:val="6DD32C57"/>
    <w:rsid w:val="6E166FE8"/>
    <w:rsid w:val="6E2274F9"/>
    <w:rsid w:val="6F24357D"/>
    <w:rsid w:val="7005005A"/>
    <w:rsid w:val="73130558"/>
    <w:rsid w:val="744C2DD0"/>
    <w:rsid w:val="74A12E1F"/>
    <w:rsid w:val="757F5473"/>
    <w:rsid w:val="764566BC"/>
    <w:rsid w:val="768703BF"/>
    <w:rsid w:val="771542E1"/>
    <w:rsid w:val="773D2732"/>
    <w:rsid w:val="77E839E4"/>
    <w:rsid w:val="77F75794"/>
    <w:rsid w:val="79E22619"/>
    <w:rsid w:val="7A4153ED"/>
    <w:rsid w:val="7AF074D8"/>
    <w:rsid w:val="7B747DDC"/>
    <w:rsid w:val="7CEF1130"/>
    <w:rsid w:val="7D415840"/>
    <w:rsid w:val="7E4B6EEE"/>
    <w:rsid w:val="7EE07BB3"/>
    <w:rsid w:val="7F037115"/>
    <w:rsid w:val="7F372B99"/>
    <w:rsid w:val="7F4D2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31"/>
    <w:qFormat/>
    <w:uiPriority w:val="0"/>
    <w:pPr>
      <w:jc w:val="left"/>
    </w:pPr>
  </w:style>
  <w:style w:type="paragraph" w:styleId="3">
    <w:name w:val="Body Text"/>
    <w:basedOn w:val="1"/>
    <w:link w:val="29"/>
    <w:qFormat/>
    <w:uiPriority w:val="0"/>
    <w:pPr>
      <w:spacing w:after="120"/>
    </w:pPr>
    <w:rPr>
      <w:rFonts w:ascii="Times New Roman" w:hAnsi="Times New Roman"/>
      <w:szCs w:val="24"/>
    </w:rPr>
  </w:style>
  <w:style w:type="paragraph" w:styleId="4">
    <w:name w:val="Balloon Text"/>
    <w:basedOn w:val="1"/>
    <w:link w:val="13"/>
    <w:qFormat/>
    <w:uiPriority w:val="0"/>
    <w:rPr>
      <w:sz w:val="18"/>
      <w:szCs w:val="18"/>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annotation subject"/>
    <w:basedOn w:val="2"/>
    <w:next w:val="2"/>
    <w:link w:val="32"/>
    <w:qFormat/>
    <w:uiPriority w:val="0"/>
    <w:rPr>
      <w:b/>
      <w:bCs/>
    </w:rPr>
  </w:style>
  <w:style w:type="character" w:styleId="11">
    <w:name w:val="page number"/>
    <w:basedOn w:val="10"/>
    <w:qFormat/>
    <w:uiPriority w:val="0"/>
  </w:style>
  <w:style w:type="character" w:styleId="12">
    <w:name w:val="annotation reference"/>
    <w:basedOn w:val="10"/>
    <w:qFormat/>
    <w:uiPriority w:val="0"/>
    <w:rPr>
      <w:sz w:val="21"/>
      <w:szCs w:val="21"/>
    </w:rPr>
  </w:style>
  <w:style w:type="character" w:customStyle="1" w:styleId="13">
    <w:name w:val="批注框文本 字符"/>
    <w:link w:val="4"/>
    <w:qFormat/>
    <w:uiPriority w:val="0"/>
    <w:rPr>
      <w:rFonts w:ascii="Calibri" w:hAnsi="Calibri"/>
      <w:kern w:val="2"/>
      <w:sz w:val="18"/>
      <w:szCs w:val="18"/>
    </w:rPr>
  </w:style>
  <w:style w:type="character" w:customStyle="1" w:styleId="14">
    <w:name w:val="active6"/>
    <w:qFormat/>
    <w:uiPriority w:val="0"/>
    <w:rPr>
      <w:b/>
    </w:rPr>
  </w:style>
  <w:style w:type="character" w:customStyle="1" w:styleId="15">
    <w:name w:val="icolink3"/>
    <w:basedOn w:val="10"/>
    <w:qFormat/>
    <w:uiPriority w:val="0"/>
  </w:style>
  <w:style w:type="character" w:customStyle="1" w:styleId="16">
    <w:name w:val="mailnum"/>
    <w:qFormat/>
    <w:uiPriority w:val="0"/>
    <w:rPr>
      <w:b/>
    </w:rPr>
  </w:style>
  <w:style w:type="character" w:customStyle="1" w:styleId="17">
    <w:name w:val="enabledtext"/>
    <w:qFormat/>
    <w:uiPriority w:val="0"/>
    <w:rPr>
      <w:color w:val="000000"/>
    </w:rPr>
  </w:style>
  <w:style w:type="character" w:customStyle="1" w:styleId="18">
    <w:name w:val="nav_pop_folder"/>
    <w:basedOn w:val="10"/>
    <w:qFormat/>
    <w:uiPriority w:val="0"/>
  </w:style>
  <w:style w:type="character" w:customStyle="1" w:styleId="19">
    <w:name w:val="normalspan"/>
    <w:qFormat/>
    <w:uiPriority w:val="0"/>
    <w:rPr>
      <w:color w:val="auto"/>
    </w:rPr>
  </w:style>
  <w:style w:type="character" w:customStyle="1" w:styleId="20">
    <w:name w:val="odcr2"/>
    <w:qFormat/>
    <w:uiPriority w:val="0"/>
    <w:rPr>
      <w:color w:val="777777"/>
    </w:rPr>
  </w:style>
  <w:style w:type="character" w:customStyle="1" w:styleId="21">
    <w:name w:val="viewflagged"/>
    <w:qFormat/>
    <w:uiPriority w:val="0"/>
    <w:rPr>
      <w:color w:val="1B1B1B"/>
    </w:rPr>
  </w:style>
  <w:style w:type="character" w:customStyle="1" w:styleId="22">
    <w:name w:val="icolink2"/>
    <w:basedOn w:val="10"/>
    <w:qFormat/>
    <w:uiPriority w:val="0"/>
  </w:style>
  <w:style w:type="character" w:customStyle="1" w:styleId="23">
    <w:name w:val="btnspan"/>
    <w:basedOn w:val="10"/>
    <w:qFormat/>
    <w:uiPriority w:val="0"/>
  </w:style>
  <w:style w:type="character" w:customStyle="1" w:styleId="24">
    <w:name w:val="operand"/>
    <w:qFormat/>
    <w:uiPriority w:val="0"/>
    <w:rPr>
      <w:b/>
      <w:color w:val="16960E"/>
    </w:rPr>
  </w:style>
  <w:style w:type="character" w:customStyle="1" w:styleId="25">
    <w:name w:val="hover16"/>
    <w:qFormat/>
    <w:uiPriority w:val="0"/>
    <w:rPr>
      <w:shd w:val="clear" w:color="auto" w:fill="D0D0D0"/>
    </w:rPr>
  </w:style>
  <w:style w:type="character" w:customStyle="1" w:styleId="26">
    <w:name w:val="hidden"/>
    <w:qFormat/>
    <w:uiPriority w:val="0"/>
    <w:rPr>
      <w:vanish/>
    </w:rPr>
  </w:style>
  <w:style w:type="character" w:customStyle="1" w:styleId="27">
    <w:name w:val="hover17"/>
    <w:qFormat/>
    <w:uiPriority w:val="0"/>
    <w:rPr>
      <w:shd w:val="clear" w:color="auto" w:fill="EFEFEF"/>
    </w:rPr>
  </w:style>
  <w:style w:type="character" w:customStyle="1" w:styleId="28">
    <w:name w:val="fontstyle01"/>
    <w:qFormat/>
    <w:uiPriority w:val="0"/>
    <w:rPr>
      <w:rFonts w:hint="eastAsia" w:ascii="仿宋_GB2312" w:eastAsia="仿宋_GB2312"/>
      <w:color w:val="000000"/>
      <w:sz w:val="32"/>
      <w:szCs w:val="32"/>
    </w:rPr>
  </w:style>
  <w:style w:type="character" w:customStyle="1" w:styleId="29">
    <w:name w:val="正文文本 字符"/>
    <w:link w:val="3"/>
    <w:qFormat/>
    <w:uiPriority w:val="0"/>
    <w:rPr>
      <w:kern w:val="2"/>
      <w:sz w:val="21"/>
      <w:szCs w:val="24"/>
    </w:rPr>
  </w:style>
  <w:style w:type="paragraph" w:styleId="30">
    <w:name w:val="List Paragraph"/>
    <w:basedOn w:val="1"/>
    <w:qFormat/>
    <w:uiPriority w:val="34"/>
    <w:pPr>
      <w:widowControl/>
      <w:ind w:firstLine="420" w:firstLineChars="200"/>
      <w:jc w:val="left"/>
    </w:pPr>
    <w:rPr>
      <w:rFonts w:ascii="宋体" w:hAnsi="宋体" w:cs="宋体"/>
      <w:kern w:val="0"/>
      <w:sz w:val="24"/>
      <w:szCs w:val="24"/>
    </w:rPr>
  </w:style>
  <w:style w:type="character" w:customStyle="1" w:styleId="31">
    <w:name w:val="批注文字 字符"/>
    <w:basedOn w:val="10"/>
    <w:link w:val="2"/>
    <w:uiPriority w:val="0"/>
    <w:rPr>
      <w:rFonts w:ascii="Calibri" w:hAnsi="Calibri"/>
      <w:kern w:val="2"/>
      <w:sz w:val="21"/>
      <w:szCs w:val="22"/>
    </w:rPr>
  </w:style>
  <w:style w:type="character" w:customStyle="1" w:styleId="32">
    <w:name w:val="批注主题 字符"/>
    <w:basedOn w:val="31"/>
    <w:link w:val="8"/>
    <w:qFormat/>
    <w:uiPriority w:val="0"/>
    <w:rPr>
      <w:rFonts w:ascii="Calibri" w:hAnsi="Calibri"/>
      <w:b/>
      <w:bCs/>
      <w:kern w:val="2"/>
      <w:sz w:val="21"/>
      <w:szCs w:val="22"/>
    </w:rPr>
  </w:style>
  <w:style w:type="paragraph" w:customStyle="1" w:styleId="33">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A5680-4F67-4D9F-B263-9EDBE97C3C0B}">
  <ds:schemaRefs/>
</ds:datastoreItem>
</file>

<file path=docProps/app.xml><?xml version="1.0" encoding="utf-8"?>
<Properties xmlns="http://schemas.openxmlformats.org/officeDocument/2006/extended-properties" xmlns:vt="http://schemas.openxmlformats.org/officeDocument/2006/docPropsVTypes">
  <Template>Normal</Template>
  <Pages>1</Pages>
  <Words>1497</Words>
  <Characters>8536</Characters>
  <Lines>71</Lines>
  <Paragraphs>20</Paragraphs>
  <TotalTime>12</TotalTime>
  <ScaleCrop>false</ScaleCrop>
  <LinksUpToDate>false</LinksUpToDate>
  <CharactersWithSpaces>10013</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2023-09-19T12:50:00Z</dcterms:created>
  <dc:creator>Administrator</dc:creator>
  <cp:lastModifiedBy>刘孟玥</cp:lastModifiedBy>
  <cp:lastPrinted>2022-09-17T05:34:00Z</cp:lastPrinted>
  <dcterms:modified xsi:type="dcterms:W3CDTF">2023-09-19T14:39:35Z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9B890841E0144A57A8D204F9D4A99D67_13</vt:lpwstr>
  </property>
</Properties>
</file>