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firstLine="420"/>
      </w:pPr>
      <w:r>
        <w:rPr>
          <w:rFonts w:hint="eastAsia"/>
        </w:rPr>
        <w:t>附件1</w:t>
      </w:r>
    </w:p>
    <w:p>
      <w:pPr>
        <w:spacing w:line="540" w:lineRule="exact"/>
        <w:ind w:firstLine="720"/>
        <w:jc w:val="center"/>
        <w:rPr>
          <w:rFonts w:ascii="方正小标宋简体" w:hAnsi="宋体" w:eastAsia="方正小标宋简体"/>
          <w:bCs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/>
          <w:bCs/>
          <w:sz w:val="36"/>
          <w:szCs w:val="36"/>
        </w:rPr>
        <w:t>历史文化学院综合评价指标体系</w:t>
      </w:r>
    </w:p>
    <w:bookmarkEnd w:id="0"/>
    <w:tbl>
      <w:tblPr>
        <w:tblStyle w:val="3"/>
        <w:tblpPr w:leftFromText="180" w:rightFromText="180" w:vertAnchor="text" w:horzAnchor="page" w:tblpX="1635" w:tblpY="390"/>
        <w:tblOverlap w:val="never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134"/>
        <w:gridCol w:w="5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526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bCs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lang w:bidi="ar"/>
              </w:rPr>
              <w:t>指标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bCs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lang w:bidi="ar"/>
              </w:rPr>
              <w:t>占比</w:t>
            </w:r>
          </w:p>
        </w:tc>
        <w:tc>
          <w:tcPr>
            <w:tcW w:w="5890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bCs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lang w:bidi="ar"/>
              </w:rPr>
              <w:t>评分方法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1526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hint="eastAsia" w:ascii="宋体" w:hAnsi="宋体" w:cs="宋体"/>
                <w:b/>
                <w:lang w:bidi="ar"/>
              </w:rPr>
              <w:t>综合素质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ascii="宋体" w:hAnsi="宋体" w:cs="宋体"/>
                <w:b/>
                <w:lang w:bidi="ar"/>
              </w:rPr>
              <w:t>40</w:t>
            </w:r>
            <w:r>
              <w:rPr>
                <w:rFonts w:hint="eastAsia" w:ascii="宋体" w:hAnsi="宋体" w:cs="宋体"/>
                <w:b/>
                <w:lang w:bidi="ar"/>
              </w:rPr>
              <w:t>%</w:t>
            </w:r>
          </w:p>
        </w:tc>
        <w:tc>
          <w:tcPr>
            <w:tcW w:w="5890" w:type="dxa"/>
            <w:vAlign w:val="center"/>
          </w:tcPr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>满分值100分。</w:t>
            </w:r>
          </w:p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>综合素质考核成绩为前三学年综合素质测评中“基本素质测评分”的平均数。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1526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hint="eastAsia" w:ascii="宋体" w:hAnsi="宋体" w:cs="宋体"/>
                <w:b/>
                <w:lang w:bidi="ar"/>
              </w:rPr>
              <w:t>科研成果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ascii="宋体" w:hAnsi="宋体" w:cs="宋体"/>
                <w:b/>
                <w:lang w:bidi="ar"/>
              </w:rPr>
              <w:t>15</w:t>
            </w:r>
            <w:r>
              <w:rPr>
                <w:rFonts w:hint="eastAsia" w:ascii="宋体" w:hAnsi="宋体" w:cs="宋体"/>
                <w:b/>
                <w:lang w:bidi="ar"/>
              </w:rPr>
              <w:t>%</w:t>
            </w:r>
          </w:p>
        </w:tc>
        <w:tc>
          <w:tcPr>
            <w:tcW w:w="5890" w:type="dxa"/>
            <w:vAlign w:val="center"/>
          </w:tcPr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>满分值100分。</w:t>
            </w:r>
          </w:p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>审核评议小组结合《综合评价指标体系考核细则》及学生提交的具体成果情况进行打分。</w:t>
            </w:r>
          </w:p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1526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hint="eastAsia" w:ascii="宋体" w:hAnsi="宋体" w:cs="宋体"/>
                <w:b/>
                <w:lang w:bidi="ar"/>
              </w:rPr>
              <w:t>竞赛获奖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hint="eastAsia" w:ascii="宋体" w:hAnsi="宋体" w:cs="宋体"/>
                <w:b/>
                <w:lang w:bidi="ar"/>
              </w:rPr>
              <w:t>10%</w:t>
            </w:r>
          </w:p>
        </w:tc>
        <w:tc>
          <w:tcPr>
            <w:tcW w:w="5890" w:type="dxa"/>
            <w:vAlign w:val="center"/>
          </w:tcPr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 xml:space="preserve">满分值100分。 </w:t>
            </w:r>
          </w:p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>审核评议小组结合《综合评价指标体系考核细则》及学生提交的具体获奖情况进行打分。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exact"/>
        </w:trPr>
        <w:tc>
          <w:tcPr>
            <w:tcW w:w="1526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hint="eastAsia" w:ascii="宋体" w:hAnsi="宋体" w:cs="宋体"/>
                <w:b/>
                <w:lang w:bidi="ar"/>
              </w:rPr>
              <w:t>科研训练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及研究能力、创新潜质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ascii="宋体" w:hAnsi="宋体" w:cs="宋体"/>
                <w:b/>
                <w:lang w:bidi="ar"/>
              </w:rPr>
              <w:t>20</w:t>
            </w:r>
            <w:r>
              <w:rPr>
                <w:rFonts w:hint="eastAsia" w:ascii="宋体" w:hAnsi="宋体" w:cs="宋体"/>
                <w:b/>
                <w:lang w:bidi="ar"/>
              </w:rPr>
              <w:t>%</w:t>
            </w:r>
          </w:p>
        </w:tc>
        <w:tc>
          <w:tcPr>
            <w:tcW w:w="5890" w:type="dxa"/>
            <w:vAlign w:val="center"/>
          </w:tcPr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</w:p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>满分值100分。</w:t>
            </w:r>
          </w:p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>审核评议小组结合《综合评价指标体系考核细则》及学生提交的具体科研训练情况进行打分。</w:t>
            </w:r>
          </w:p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1526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hint="eastAsia" w:ascii="宋体" w:hAnsi="宋体" w:cs="宋体"/>
                <w:b/>
                <w:lang w:bidi="ar"/>
              </w:rPr>
              <w:t>志愿服务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hint="eastAsia" w:ascii="宋体" w:hAnsi="宋体" w:cs="宋体"/>
                <w:b/>
                <w:lang w:bidi="ar"/>
              </w:rPr>
              <w:t>10%</w:t>
            </w:r>
          </w:p>
        </w:tc>
        <w:tc>
          <w:tcPr>
            <w:tcW w:w="5890" w:type="dxa"/>
            <w:vAlign w:val="center"/>
          </w:tcPr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>满分值100分。</w:t>
            </w:r>
          </w:p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>审核评议小组结合《综合评价指标体系考核细则》及实际志愿服务情况进行打分。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1526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hint="eastAsia" w:ascii="宋体" w:hAnsi="宋体" w:cs="宋体"/>
                <w:b/>
                <w:lang w:bidi="ar"/>
              </w:rPr>
              <w:t>国际组织</w:t>
            </w:r>
          </w:p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hint="eastAsia" w:ascii="宋体" w:hAnsi="宋体" w:cs="宋体"/>
                <w:b/>
                <w:lang w:bidi="ar"/>
              </w:rPr>
              <w:t>实习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ind w:firstLine="422"/>
              <w:jc w:val="center"/>
              <w:rPr>
                <w:rFonts w:ascii="宋体" w:hAnsi="宋体" w:cs="宋体"/>
                <w:b/>
                <w:lang w:bidi="ar"/>
              </w:rPr>
            </w:pPr>
            <w:r>
              <w:rPr>
                <w:rFonts w:ascii="宋体" w:hAnsi="宋体" w:cs="宋体"/>
                <w:b/>
                <w:lang w:bidi="ar"/>
              </w:rPr>
              <w:t>5</w:t>
            </w:r>
            <w:r>
              <w:rPr>
                <w:rFonts w:hint="eastAsia" w:ascii="宋体" w:hAnsi="宋体" w:cs="宋体"/>
                <w:b/>
                <w:lang w:bidi="ar"/>
              </w:rPr>
              <w:t>%</w:t>
            </w:r>
          </w:p>
        </w:tc>
        <w:tc>
          <w:tcPr>
            <w:tcW w:w="5890" w:type="dxa"/>
            <w:vAlign w:val="center"/>
          </w:tcPr>
          <w:p>
            <w:pPr>
              <w:widowControl/>
              <w:ind w:firstLine="420"/>
              <w:jc w:val="left"/>
              <w:rPr>
                <w:rFonts w:ascii="宋体" w:hAnsi="宋体" w:cs="宋体"/>
                <w:lang w:bidi="ar"/>
              </w:rPr>
            </w:pPr>
            <w:r>
              <w:rPr>
                <w:rFonts w:hint="eastAsia" w:ascii="宋体" w:hAnsi="宋体" w:cs="宋体"/>
                <w:lang w:bidi="ar"/>
              </w:rPr>
              <w:t>满分值100分。学生提供国际组织实习支撑材料，审核评议小组结合《综合评价指标体系考核细则》及实际情况进行打分。</w:t>
            </w:r>
          </w:p>
        </w:tc>
      </w:tr>
    </w:tbl>
    <w:p>
      <w:pPr>
        <w:ind w:firstLine="420"/>
      </w:pPr>
    </w:p>
    <w:p>
      <w:pPr>
        <w:ind w:firstLine="420"/>
      </w:pPr>
    </w:p>
    <w:p>
      <w:pPr>
        <w:ind w:firstLine="420"/>
        <w:rPr>
          <w:rFonts w:eastAsiaTheme="minorEastAsia"/>
        </w:rPr>
      </w:pPr>
    </w:p>
    <w:p>
      <w:pPr>
        <w:ind w:firstLine="420"/>
        <w:rPr>
          <w:rFonts w:eastAsiaTheme="minorEastAsia"/>
        </w:rPr>
      </w:pPr>
    </w:p>
    <w:p>
      <w:pPr>
        <w:ind w:firstLine="420"/>
        <w:rPr>
          <w:rFonts w:eastAsiaTheme="minor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2" w:usb3="00000000" w:csb0="00160001" w:csb1="1203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yZDNlNDFhMmRlYTVkM2Q3ZmU3MGZjYzkzOTdhODUifQ=="/>
  </w:docVars>
  <w:rsids>
    <w:rsidRoot w:val="597238E7"/>
    <w:rsid w:val="5972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360" w:lineRule="auto"/>
      <w:ind w:firstLine="716" w:firstLineChars="20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2023-09-17T11:20:00Z</dcterms:created>
  <dc:creator>葛艾苓</dc:creator>
  <cp:lastModifiedBy>葛艾苓</cp:lastModifiedBy>
  <dcterms:modified xsi:type="dcterms:W3CDTF">2023-09-17T11:20:44Z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46FE983D0FCE420ABC0E4AC958BB15B8_11</vt:lpwstr>
  </property>
</Properties>
</file>