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1CB36">
      <w:pPr>
        <w:spacing w:line="360" w:lineRule="auto"/>
        <w:jc w:val="center"/>
        <w:rPr>
          <w:rFonts w:ascii="Times New Roman" w:hAnsi="Times New Roman" w:eastAsia="仿宋"/>
          <w:b/>
          <w:bCs/>
          <w:sz w:val="36"/>
          <w:szCs w:val="36"/>
        </w:rPr>
      </w:pPr>
      <w:r>
        <w:rPr>
          <w:rFonts w:hint="eastAsia" w:ascii="Times New Roman" w:hAnsi="Times New Roman" w:eastAsia="仿宋"/>
          <w:b/>
          <w:bCs/>
          <w:sz w:val="36"/>
          <w:szCs w:val="36"/>
        </w:rPr>
        <w:t>航空工程学院推荐</w:t>
      </w:r>
      <w:r>
        <w:rPr>
          <w:rFonts w:ascii="Times New Roman" w:hAnsi="Times New Roman" w:eastAsia="仿宋"/>
          <w:b/>
          <w:bCs/>
          <w:sz w:val="36"/>
          <w:szCs w:val="36"/>
        </w:rPr>
        <w:t>202</w:t>
      </w:r>
      <w:r>
        <w:rPr>
          <w:rFonts w:hint="eastAsia" w:ascii="Times New Roman" w:hAnsi="Times New Roman" w:eastAsia="仿宋"/>
          <w:b/>
          <w:bCs/>
          <w:sz w:val="36"/>
          <w:szCs w:val="36"/>
        </w:rPr>
        <w:t>6</w:t>
      </w:r>
      <w:r>
        <w:rPr>
          <w:rFonts w:ascii="Times New Roman" w:hAnsi="Times New Roman" w:eastAsia="仿宋"/>
          <w:b/>
          <w:bCs/>
          <w:sz w:val="36"/>
          <w:szCs w:val="36"/>
        </w:rPr>
        <w:t>年</w:t>
      </w:r>
      <w:r>
        <w:rPr>
          <w:rFonts w:hint="eastAsia" w:ascii="Times New Roman" w:hAnsi="Times New Roman" w:eastAsia="仿宋"/>
          <w:b/>
          <w:bCs/>
          <w:sz w:val="36"/>
          <w:szCs w:val="36"/>
        </w:rPr>
        <w:t>优秀应届本科毕业生</w:t>
      </w:r>
    </w:p>
    <w:p w14:paraId="4D1BC77C">
      <w:pPr>
        <w:spacing w:line="360" w:lineRule="auto"/>
        <w:jc w:val="center"/>
        <w:rPr>
          <w:rFonts w:ascii="Times New Roman" w:hAnsi="Times New Roman" w:eastAsia="仿宋"/>
          <w:sz w:val="36"/>
          <w:szCs w:val="36"/>
        </w:rPr>
      </w:pPr>
      <w:r>
        <w:rPr>
          <w:rFonts w:hint="eastAsia" w:ascii="Times New Roman" w:hAnsi="Times New Roman" w:eastAsia="仿宋"/>
          <w:b/>
          <w:bCs/>
          <w:sz w:val="36"/>
          <w:szCs w:val="36"/>
        </w:rPr>
        <w:t>免试攻读硕士研究生实施细则</w:t>
      </w:r>
    </w:p>
    <w:p w14:paraId="3DC0BBC2">
      <w:pPr>
        <w:autoSpaceDE w:val="0"/>
        <w:autoSpaceDN w:val="0"/>
        <w:adjustRightInd w:val="0"/>
        <w:spacing w:line="360" w:lineRule="auto"/>
        <w:ind w:firstLine="640" w:firstLineChars="200"/>
        <w:rPr>
          <w:rFonts w:ascii="Times New Roman" w:hAnsi="Times New Roman" w:eastAsia="仿宋"/>
          <w:sz w:val="32"/>
          <w:szCs w:val="32"/>
        </w:rPr>
      </w:pPr>
    </w:p>
    <w:p w14:paraId="39A3AFA1">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根据《</w:t>
      </w:r>
      <w:r>
        <w:rPr>
          <w:rFonts w:ascii="Times New Roman" w:hAnsi="Times New Roman" w:eastAsia="仿宋"/>
          <w:bCs/>
          <w:sz w:val="32"/>
          <w:szCs w:val="32"/>
        </w:rPr>
        <w:t>关于做好长沙理工大学</w:t>
      </w:r>
      <w:r>
        <w:rPr>
          <w:rFonts w:ascii="Times New Roman" w:hAnsi="Times New Roman" w:eastAsia="仿宋"/>
          <w:bCs/>
          <w:kern w:val="0"/>
          <w:sz w:val="32"/>
          <w:szCs w:val="32"/>
        </w:rPr>
        <w:t>202</w:t>
      </w:r>
      <w:r>
        <w:rPr>
          <w:rFonts w:hint="eastAsia" w:ascii="Times New Roman" w:hAnsi="Times New Roman" w:eastAsia="仿宋"/>
          <w:bCs/>
          <w:kern w:val="0"/>
          <w:sz w:val="32"/>
          <w:szCs w:val="32"/>
        </w:rPr>
        <w:t>6</w:t>
      </w:r>
      <w:r>
        <w:rPr>
          <w:rFonts w:ascii="Times New Roman" w:hAnsi="Times New Roman" w:eastAsia="仿宋"/>
          <w:bCs/>
          <w:kern w:val="0"/>
          <w:sz w:val="32"/>
          <w:szCs w:val="32"/>
        </w:rPr>
        <w:t>年</w:t>
      </w:r>
      <w:r>
        <w:rPr>
          <w:rFonts w:ascii="Times New Roman" w:hAnsi="Times New Roman" w:eastAsia="仿宋"/>
          <w:bCs/>
          <w:sz w:val="32"/>
          <w:szCs w:val="32"/>
        </w:rPr>
        <w:t>推荐优秀应届本科毕业生免试攻读研究生工作的通知</w:t>
      </w:r>
      <w:r>
        <w:rPr>
          <w:rFonts w:hint="eastAsia" w:ascii="Times New Roman" w:hAnsi="Times New Roman" w:eastAsia="仿宋"/>
          <w:sz w:val="32"/>
          <w:szCs w:val="32"/>
        </w:rPr>
        <w:t>》（附件</w:t>
      </w:r>
      <w:r>
        <w:rPr>
          <w:rFonts w:ascii="Times New Roman" w:hAnsi="Times New Roman" w:eastAsia="仿宋"/>
          <w:sz w:val="32"/>
          <w:szCs w:val="32"/>
        </w:rPr>
        <w:t>1</w:t>
      </w:r>
      <w:r>
        <w:rPr>
          <w:rFonts w:hint="eastAsia" w:ascii="Times New Roman" w:hAnsi="Times New Roman" w:eastAsia="仿宋"/>
          <w:sz w:val="32"/>
          <w:szCs w:val="32"/>
        </w:rPr>
        <w:t>），依照《长沙理工大学推荐优秀应届本科毕业生免试攻读硕士学位研究生实施办法》（</w:t>
      </w:r>
      <w:r>
        <w:rPr>
          <w:rFonts w:hint="eastAsia" w:ascii="Times New Roman" w:hAnsi="Times New Roman" w:eastAsia="仿宋"/>
          <w:kern w:val="0"/>
          <w:sz w:val="32"/>
          <w:szCs w:val="32"/>
        </w:rPr>
        <w:t>长理工大教</w:t>
      </w:r>
      <w:r>
        <w:rPr>
          <w:rFonts w:hint="eastAsia" w:ascii="Times New Roman" w:hAnsi="Times New Roman" w:eastAsia="仿宋" w:cs="方正仿宋_GB2312"/>
          <w:sz w:val="32"/>
          <w:szCs w:val="32"/>
        </w:rPr>
        <w:t>〔20</w:t>
      </w:r>
      <w:r>
        <w:rPr>
          <w:rFonts w:ascii="Times New Roman" w:hAnsi="Times New Roman" w:eastAsia="仿宋" w:cs="方正仿宋_GB2312"/>
          <w:sz w:val="32"/>
          <w:szCs w:val="32"/>
        </w:rPr>
        <w:t>2</w:t>
      </w:r>
      <w:r>
        <w:rPr>
          <w:rFonts w:hint="eastAsia" w:ascii="Times New Roman" w:hAnsi="Times New Roman" w:eastAsia="仿宋" w:cs="方正仿宋_GB2312"/>
          <w:sz w:val="32"/>
          <w:szCs w:val="32"/>
        </w:rPr>
        <w:t>4〕26号</w:t>
      </w:r>
      <w:r>
        <w:rPr>
          <w:rFonts w:hint="eastAsia" w:ascii="Times New Roman" w:hAnsi="Times New Roman" w:eastAsia="仿宋"/>
          <w:kern w:val="0"/>
          <w:sz w:val="32"/>
          <w:szCs w:val="32"/>
        </w:rPr>
        <w:t>）（</w:t>
      </w:r>
      <w:r>
        <w:rPr>
          <w:rFonts w:hint="eastAsia" w:ascii="Times New Roman" w:hAnsi="Times New Roman" w:eastAsia="仿宋"/>
          <w:sz w:val="32"/>
          <w:szCs w:val="32"/>
        </w:rPr>
        <w:t>附件</w:t>
      </w:r>
      <w:r>
        <w:rPr>
          <w:rFonts w:ascii="Times New Roman" w:hAnsi="Times New Roman" w:eastAsia="仿宋"/>
          <w:sz w:val="32"/>
          <w:szCs w:val="32"/>
        </w:rPr>
        <w:t>2</w:t>
      </w:r>
      <w:r>
        <w:rPr>
          <w:rFonts w:hint="eastAsia" w:ascii="Times New Roman" w:hAnsi="Times New Roman" w:eastAsia="仿宋"/>
          <w:sz w:val="32"/>
          <w:szCs w:val="32"/>
        </w:rPr>
        <w:t>），结合学院实际，特制定2026年优秀应届本科毕业生免试攻读硕士研究生（以下简称“推免”）实施细则。</w:t>
      </w:r>
    </w:p>
    <w:p w14:paraId="7FA06E5E">
      <w:pPr>
        <w:spacing w:line="360" w:lineRule="auto"/>
        <w:ind w:firstLine="643" w:firstLineChars="200"/>
        <w:rPr>
          <w:rFonts w:ascii="Times New Roman" w:hAnsi="Times New Roman" w:eastAsia="仿宋"/>
          <w:b/>
          <w:sz w:val="32"/>
          <w:szCs w:val="32"/>
        </w:rPr>
      </w:pPr>
      <w:r>
        <w:rPr>
          <w:rFonts w:hint="eastAsia" w:ascii="Times New Roman" w:hAnsi="Times New Roman" w:eastAsia="仿宋"/>
          <w:b/>
          <w:sz w:val="32"/>
          <w:szCs w:val="32"/>
        </w:rPr>
        <w:t>一、申请基本条件</w:t>
      </w:r>
    </w:p>
    <w:p w14:paraId="48B70A1A">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优秀应届本科毕业生可免试攻读硕士学位研究生。申请学生应具备以下基本条件：</w:t>
      </w:r>
    </w:p>
    <w:p w14:paraId="2F088433">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（一）思想政治可靠。拥护中国共产党的领导和社会主义制度，具有高尚的爱国主义情操和集体主义精神，社会主义信念坚定，积极践行社会主义核心价值观，社会责任感强，遵纪守法，积极向上。</w:t>
      </w:r>
    </w:p>
    <w:p w14:paraId="7FED6FC1">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（二）思想品德优良。在校期间遵守高等学校学生行为准则，履行高等学校学生义务，遵守学校管理制度，具有良好的道德品质和行为习惯；诚实守信，学风端正，无任何违纪处分记录。</w:t>
      </w:r>
    </w:p>
    <w:p w14:paraId="4E17F2BA">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三）身心健康。身体健康状况符合卫生部、国家残疾人联合会颁发的《普通高等学校招生体检工作指导意见》和《关于普通高等学校招生学生入学身体检查取消乙肝项目检测有关问题的通知》等体检标准，且心理健康。</w:t>
      </w:r>
    </w:p>
    <w:p w14:paraId="3495F74C">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（四）勤奋学习，学业优秀。第1至6学期（五年制专业第1至8学期）所修课程平均学分绩点，处于专业排名前30%以内。有补考或重修记录的课程成绩按初修成绩计，采用初修成绩对应的绩点。</w:t>
      </w:r>
    </w:p>
    <w:p w14:paraId="65B57C80">
      <w:pPr>
        <w:autoSpaceDE w:val="0"/>
        <w:autoSpaceDN w:val="0"/>
        <w:adjustRightInd w:val="0"/>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（五）外语水平较高。通过全国大学英语（或其他语种）四级考试或雅思（IELTS）成绩6.0分及以上或托福（TOEFL）成绩80分及以上；英语类专业学生通过全国英语专业四级考试。</w:t>
      </w:r>
    </w:p>
    <w:p w14:paraId="7E761B4E">
      <w:pPr>
        <w:spacing w:line="360" w:lineRule="auto"/>
        <w:ind w:firstLine="643" w:firstLineChars="200"/>
        <w:rPr>
          <w:rFonts w:ascii="Times New Roman" w:hAnsi="Times New Roman" w:eastAsia="仿宋"/>
          <w:b/>
          <w:sz w:val="32"/>
          <w:szCs w:val="32"/>
        </w:rPr>
      </w:pPr>
      <w:r>
        <w:rPr>
          <w:rFonts w:hint="eastAsia" w:ascii="Times New Roman" w:hAnsi="Times New Roman" w:eastAsia="仿宋"/>
          <w:b/>
          <w:sz w:val="32"/>
          <w:szCs w:val="32"/>
        </w:rPr>
        <w:t>二、申请提交材料</w:t>
      </w:r>
    </w:p>
    <w:p w14:paraId="14027341">
      <w:pPr>
        <w:widowControl/>
        <w:spacing w:line="360" w:lineRule="auto"/>
        <w:ind w:firstLine="640" w:firstLineChars="200"/>
        <w:rPr>
          <w:rFonts w:ascii="Times New Roman" w:hAnsi="Times New Roman" w:eastAsia="仿宋"/>
          <w:kern w:val="0"/>
          <w:sz w:val="32"/>
          <w:szCs w:val="32"/>
        </w:rPr>
      </w:pPr>
      <w:r>
        <w:rPr>
          <w:rFonts w:ascii="Times New Roman" w:hAnsi="Times New Roman" w:eastAsia="仿宋"/>
          <w:kern w:val="0"/>
          <w:sz w:val="32"/>
          <w:szCs w:val="32"/>
        </w:rPr>
        <w:t>1</w:t>
      </w:r>
      <w:r>
        <w:rPr>
          <w:rFonts w:hint="eastAsia" w:ascii="Times New Roman" w:hAnsi="Times New Roman" w:eastAsia="仿宋"/>
          <w:kern w:val="0"/>
          <w:sz w:val="32"/>
          <w:szCs w:val="32"/>
        </w:rPr>
        <w:t xml:space="preserve">. </w:t>
      </w:r>
      <w:r>
        <w:rPr>
          <w:rFonts w:ascii="Times New Roman" w:hAnsi="Times New Roman" w:eastAsia="仿宋"/>
          <w:sz w:val="32"/>
          <w:szCs w:val="32"/>
        </w:rPr>
        <w:t>《推荐免试攻读硕士学位研究生资格申请表》（附件</w:t>
      </w:r>
      <w:r>
        <w:rPr>
          <w:rFonts w:hint="eastAsia" w:ascii="Times New Roman" w:hAnsi="Times New Roman" w:eastAsia="仿宋"/>
          <w:sz w:val="32"/>
          <w:szCs w:val="32"/>
        </w:rPr>
        <w:t>3</w:t>
      </w:r>
      <w:r>
        <w:rPr>
          <w:rFonts w:ascii="Times New Roman" w:hAnsi="Times New Roman" w:eastAsia="仿宋"/>
          <w:sz w:val="32"/>
          <w:szCs w:val="32"/>
        </w:rPr>
        <w:t>）</w:t>
      </w:r>
      <w:r>
        <w:rPr>
          <w:rFonts w:hint="eastAsia" w:ascii="Times New Roman" w:hAnsi="Times New Roman" w:eastAsia="仿宋"/>
          <w:sz w:val="32"/>
          <w:szCs w:val="32"/>
        </w:rPr>
        <w:t>；</w:t>
      </w:r>
    </w:p>
    <w:p w14:paraId="18D09C08">
      <w:pPr>
        <w:widowControl/>
        <w:spacing w:line="360" w:lineRule="auto"/>
        <w:ind w:firstLine="640" w:firstLineChars="200"/>
        <w:rPr>
          <w:rFonts w:ascii="Times New Roman" w:hAnsi="Times New Roman" w:eastAsia="仿宋"/>
          <w:kern w:val="0"/>
          <w:sz w:val="32"/>
          <w:szCs w:val="32"/>
        </w:rPr>
      </w:pPr>
      <w:r>
        <w:rPr>
          <w:rFonts w:hint="eastAsia" w:ascii="Times New Roman" w:hAnsi="Times New Roman" w:eastAsia="仿宋"/>
          <w:kern w:val="0"/>
          <w:sz w:val="32"/>
          <w:szCs w:val="32"/>
          <w:lang w:val="en-US" w:eastAsia="zh-CN"/>
        </w:rPr>
        <w:t>2</w:t>
      </w:r>
      <w:r>
        <w:rPr>
          <w:rFonts w:hint="eastAsia" w:ascii="Times New Roman" w:hAnsi="Times New Roman" w:eastAsia="仿宋"/>
          <w:kern w:val="0"/>
          <w:sz w:val="32"/>
          <w:szCs w:val="32"/>
        </w:rPr>
        <w:t>. 英语、计算机过级成绩单及复印件</w:t>
      </w:r>
      <w:r>
        <w:rPr>
          <w:rFonts w:ascii="Times New Roman" w:hAnsi="Times New Roman" w:eastAsia="仿宋"/>
          <w:kern w:val="0"/>
          <w:sz w:val="32"/>
          <w:szCs w:val="32"/>
        </w:rPr>
        <w:t>1</w:t>
      </w:r>
      <w:r>
        <w:rPr>
          <w:rFonts w:hint="eastAsia" w:ascii="Times New Roman" w:hAnsi="Times New Roman" w:eastAsia="仿宋"/>
          <w:kern w:val="0"/>
          <w:sz w:val="32"/>
          <w:szCs w:val="32"/>
        </w:rPr>
        <w:t>份；</w:t>
      </w:r>
    </w:p>
    <w:p w14:paraId="15FE91EF">
      <w:pPr>
        <w:widowControl/>
        <w:spacing w:line="360" w:lineRule="auto"/>
        <w:ind w:firstLine="640" w:firstLineChars="200"/>
        <w:rPr>
          <w:rFonts w:ascii="Times New Roman" w:hAnsi="Times New Roman" w:eastAsia="仿宋"/>
          <w:kern w:val="0"/>
          <w:sz w:val="32"/>
          <w:szCs w:val="32"/>
        </w:rPr>
      </w:pPr>
      <w:r>
        <w:rPr>
          <w:rFonts w:hint="eastAsia" w:ascii="Times New Roman" w:hAnsi="Times New Roman" w:eastAsia="仿宋"/>
          <w:kern w:val="0"/>
          <w:sz w:val="32"/>
          <w:szCs w:val="32"/>
          <w:lang w:val="en-US" w:eastAsia="zh-CN"/>
        </w:rPr>
        <w:t>3</w:t>
      </w:r>
      <w:r>
        <w:rPr>
          <w:rFonts w:hint="eastAsia" w:ascii="Times New Roman" w:hAnsi="Times New Roman" w:eastAsia="仿宋"/>
          <w:kern w:val="0"/>
          <w:sz w:val="32"/>
          <w:szCs w:val="32"/>
        </w:rPr>
        <w:t>. 各类学科竞赛、创新项目、艺术和体育竞赛获奖证书及复印件；</w:t>
      </w:r>
    </w:p>
    <w:p w14:paraId="62314C0C">
      <w:pPr>
        <w:widowControl/>
        <w:spacing w:line="360" w:lineRule="auto"/>
        <w:ind w:firstLine="640" w:firstLineChars="200"/>
        <w:rPr>
          <w:rFonts w:ascii="Times New Roman" w:hAnsi="Times New Roman" w:eastAsia="仿宋"/>
          <w:kern w:val="0"/>
          <w:sz w:val="32"/>
          <w:szCs w:val="32"/>
        </w:rPr>
      </w:pPr>
      <w:r>
        <w:rPr>
          <w:rFonts w:hint="eastAsia" w:ascii="Times New Roman" w:hAnsi="Times New Roman" w:eastAsia="仿宋"/>
          <w:kern w:val="0"/>
          <w:sz w:val="32"/>
          <w:szCs w:val="32"/>
          <w:lang w:val="en-US" w:eastAsia="zh-CN"/>
        </w:rPr>
        <w:t>4</w:t>
      </w:r>
      <w:r>
        <w:rPr>
          <w:rFonts w:hint="eastAsia" w:ascii="Times New Roman" w:hAnsi="Times New Roman" w:eastAsia="仿宋"/>
          <w:kern w:val="0"/>
          <w:sz w:val="32"/>
          <w:szCs w:val="32"/>
        </w:rPr>
        <w:t>. 论文、专利证明材料；</w:t>
      </w:r>
    </w:p>
    <w:p w14:paraId="183F5A7A">
      <w:pPr>
        <w:widowControl/>
        <w:spacing w:line="360" w:lineRule="auto"/>
        <w:ind w:firstLine="640" w:firstLineChars="200"/>
        <w:rPr>
          <w:rFonts w:ascii="Times New Roman" w:hAnsi="Times New Roman" w:eastAsia="仿宋"/>
          <w:bCs/>
          <w:kern w:val="0"/>
          <w:sz w:val="32"/>
          <w:szCs w:val="32"/>
        </w:rPr>
      </w:pPr>
      <w:r>
        <w:rPr>
          <w:rFonts w:hint="eastAsia" w:ascii="Times New Roman" w:hAnsi="Times New Roman" w:eastAsia="仿宋"/>
          <w:kern w:val="0"/>
          <w:sz w:val="32"/>
          <w:szCs w:val="32"/>
          <w:lang w:val="en-US" w:eastAsia="zh-CN"/>
        </w:rPr>
        <w:t>5</w:t>
      </w:r>
      <w:bookmarkStart w:id="0" w:name="_GoBack"/>
      <w:bookmarkEnd w:id="0"/>
      <w:r>
        <w:rPr>
          <w:rFonts w:hint="eastAsia" w:ascii="Times New Roman" w:hAnsi="Times New Roman" w:eastAsia="仿宋"/>
          <w:kern w:val="0"/>
          <w:sz w:val="32"/>
          <w:szCs w:val="32"/>
        </w:rPr>
        <w:t xml:space="preserve">. </w:t>
      </w:r>
      <w:r>
        <w:rPr>
          <w:rFonts w:hint="eastAsia" w:ascii="Times New Roman" w:hAnsi="Times New Roman" w:eastAsia="仿宋"/>
          <w:sz w:val="32"/>
          <w:szCs w:val="32"/>
        </w:rPr>
        <w:t>《航空工程学院推荐</w:t>
      </w:r>
      <w:r>
        <w:rPr>
          <w:rFonts w:ascii="Times New Roman" w:hAnsi="Times New Roman" w:eastAsia="仿宋"/>
          <w:sz w:val="32"/>
          <w:szCs w:val="32"/>
        </w:rPr>
        <w:t>202</w:t>
      </w:r>
      <w:r>
        <w:rPr>
          <w:rFonts w:hint="eastAsia" w:ascii="Times New Roman" w:hAnsi="Times New Roman" w:eastAsia="仿宋"/>
          <w:sz w:val="32"/>
          <w:szCs w:val="32"/>
        </w:rPr>
        <w:t>6</w:t>
      </w:r>
      <w:r>
        <w:rPr>
          <w:rFonts w:ascii="Times New Roman" w:hAnsi="Times New Roman" w:eastAsia="仿宋"/>
          <w:sz w:val="32"/>
          <w:szCs w:val="32"/>
        </w:rPr>
        <w:t>年</w:t>
      </w:r>
      <w:r>
        <w:rPr>
          <w:rFonts w:hint="eastAsia" w:ascii="Times New Roman" w:hAnsi="Times New Roman" w:eastAsia="仿宋"/>
          <w:sz w:val="32"/>
          <w:szCs w:val="32"/>
        </w:rPr>
        <w:t>免试攻读硕士学位研究生情况汇总表》（附件4，电子档发至</w:t>
      </w:r>
      <w:r>
        <w:rPr>
          <w:rFonts w:ascii="Times New Roman" w:hAnsi="Times New Roman" w:eastAsia="仿宋"/>
          <w:sz w:val="32"/>
          <w:szCs w:val="32"/>
        </w:rPr>
        <w:t>348704934@qq.com</w:t>
      </w:r>
      <w:r>
        <w:rPr>
          <w:rFonts w:hint="eastAsia" w:ascii="Times New Roman" w:hAnsi="Times New Roman" w:eastAsia="仿宋"/>
          <w:sz w:val="32"/>
          <w:szCs w:val="32"/>
        </w:rPr>
        <w:t>）</w:t>
      </w:r>
      <w:r>
        <w:rPr>
          <w:rFonts w:hint="eastAsia" w:ascii="Times New Roman" w:hAnsi="Times New Roman" w:eastAsia="仿宋"/>
          <w:bCs/>
          <w:kern w:val="0"/>
          <w:sz w:val="32"/>
          <w:szCs w:val="32"/>
        </w:rPr>
        <w:t>。</w:t>
      </w:r>
    </w:p>
    <w:p w14:paraId="5BBFE04B">
      <w:pPr>
        <w:widowControl/>
        <w:spacing w:line="360" w:lineRule="auto"/>
        <w:ind w:firstLine="643" w:firstLineChars="200"/>
        <w:jc w:val="left"/>
        <w:rPr>
          <w:rFonts w:ascii="Times New Roman" w:hAnsi="Times New Roman" w:eastAsia="仿宋"/>
          <w:kern w:val="0"/>
          <w:sz w:val="32"/>
          <w:szCs w:val="32"/>
        </w:rPr>
      </w:pPr>
      <w:r>
        <w:rPr>
          <w:rFonts w:hint="eastAsia" w:ascii="Times New Roman" w:hAnsi="Times New Roman" w:eastAsia="仿宋"/>
          <w:b/>
          <w:kern w:val="0"/>
          <w:sz w:val="32"/>
          <w:szCs w:val="32"/>
        </w:rPr>
        <w:t>三、推免综合测评</w:t>
      </w:r>
    </w:p>
    <w:p w14:paraId="6B0C72E3">
      <w:pPr>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依据《长沙理工大学推荐优秀应届本科毕业生免试攻读硕士学位研究生实施办法》（</w:t>
      </w:r>
      <w:r>
        <w:rPr>
          <w:rFonts w:hint="eastAsia" w:ascii="Times New Roman" w:hAnsi="Times New Roman" w:eastAsia="仿宋"/>
          <w:kern w:val="0"/>
          <w:sz w:val="32"/>
          <w:szCs w:val="32"/>
        </w:rPr>
        <w:t>长理工大教</w:t>
      </w:r>
      <w:r>
        <w:rPr>
          <w:rFonts w:hint="eastAsia" w:ascii="Times New Roman" w:hAnsi="Times New Roman" w:eastAsia="仿宋" w:cs="方正仿宋_GB2312"/>
          <w:sz w:val="32"/>
          <w:szCs w:val="32"/>
        </w:rPr>
        <w:t>〔20</w:t>
      </w:r>
      <w:r>
        <w:rPr>
          <w:rFonts w:ascii="Times New Roman" w:hAnsi="Times New Roman" w:eastAsia="仿宋" w:cs="方正仿宋_GB2312"/>
          <w:sz w:val="32"/>
          <w:szCs w:val="32"/>
        </w:rPr>
        <w:t>2</w:t>
      </w:r>
      <w:r>
        <w:rPr>
          <w:rFonts w:hint="eastAsia" w:ascii="Times New Roman" w:hAnsi="Times New Roman" w:eastAsia="仿宋" w:cs="方正仿宋_GB2312"/>
          <w:sz w:val="32"/>
          <w:szCs w:val="32"/>
        </w:rPr>
        <w:t>4〕26号</w:t>
      </w:r>
      <w:r>
        <w:rPr>
          <w:rFonts w:hint="eastAsia" w:ascii="Times New Roman" w:hAnsi="Times New Roman" w:eastAsia="仿宋"/>
          <w:kern w:val="0"/>
          <w:sz w:val="32"/>
          <w:szCs w:val="32"/>
        </w:rPr>
        <w:t>）</w:t>
      </w:r>
      <w:r>
        <w:rPr>
          <w:rFonts w:hint="eastAsia" w:ascii="Times New Roman" w:hAnsi="Times New Roman" w:eastAsia="仿宋"/>
          <w:sz w:val="32"/>
          <w:szCs w:val="32"/>
        </w:rPr>
        <w:t>，推免综合测评从思想政治品德、学业成绩、科研创新潜质与专业能力三个方面进行，择优推免，具体安排如下：</w:t>
      </w:r>
    </w:p>
    <w:p w14:paraId="57A05FE8">
      <w:pPr>
        <w:spacing w:line="360" w:lineRule="auto"/>
        <w:ind w:firstLine="640" w:firstLineChars="200"/>
        <w:rPr>
          <w:rFonts w:ascii="Times New Roman" w:hAnsi="Times New Roman" w:eastAsia="仿宋"/>
          <w:sz w:val="32"/>
          <w:szCs w:val="32"/>
        </w:rPr>
      </w:pPr>
      <w:r>
        <w:rPr>
          <w:rFonts w:ascii="Times New Roman" w:hAnsi="Times New Roman" w:eastAsia="仿宋"/>
          <w:sz w:val="32"/>
          <w:szCs w:val="32"/>
        </w:rPr>
        <w:t>1</w:t>
      </w:r>
      <w:r>
        <w:rPr>
          <w:rFonts w:hint="eastAsia" w:ascii="Times New Roman" w:hAnsi="Times New Roman" w:eastAsia="仿宋"/>
          <w:sz w:val="32"/>
          <w:szCs w:val="32"/>
        </w:rPr>
        <w:t>. 思想政治品德审查（不打分，可直接否决）：由学院副书记负责，组织学工办对申请者的思想政治品德审查，在《</w:t>
      </w:r>
      <w:r>
        <w:rPr>
          <w:rFonts w:ascii="Times New Roman" w:hAnsi="Times New Roman" w:eastAsia="仿宋"/>
          <w:sz w:val="32"/>
          <w:szCs w:val="32"/>
        </w:rPr>
        <w:t>长沙理工大学202</w:t>
      </w:r>
      <w:r>
        <w:rPr>
          <w:rFonts w:hint="eastAsia" w:ascii="Times New Roman" w:hAnsi="Times New Roman" w:eastAsia="仿宋"/>
          <w:sz w:val="32"/>
          <w:szCs w:val="32"/>
        </w:rPr>
        <w:t>6</w:t>
      </w:r>
      <w:r>
        <w:rPr>
          <w:rFonts w:ascii="Times New Roman" w:hAnsi="Times New Roman" w:eastAsia="仿宋"/>
          <w:sz w:val="32"/>
          <w:szCs w:val="32"/>
        </w:rPr>
        <w:t>年推荐免试攻读研究生资格申请表</w:t>
      </w:r>
      <w:r>
        <w:rPr>
          <w:rFonts w:hint="eastAsia" w:ascii="Times New Roman" w:hAnsi="Times New Roman" w:eastAsia="仿宋"/>
          <w:sz w:val="32"/>
          <w:szCs w:val="32"/>
        </w:rPr>
        <w:t>》填写审查意见。</w:t>
      </w:r>
    </w:p>
    <w:p w14:paraId="38D9CCFA">
      <w:pPr>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2. 学业成绩考核（占80分）。以第1至6学期已修课程平均学分绩点计算得分，课程平均学分绩点得分=候选人实际课程平均学分绩点/4×80。学业成绩由学院教务办进行审核并折算得分。</w:t>
      </w:r>
    </w:p>
    <w:p w14:paraId="708918C6">
      <w:pPr>
        <w:spacing w:line="360" w:lineRule="auto"/>
        <w:ind w:firstLine="560"/>
        <w:rPr>
          <w:rFonts w:ascii="Times New Roman" w:hAnsi="Times New Roman" w:eastAsia="仿宋"/>
          <w:sz w:val="32"/>
          <w:szCs w:val="32"/>
        </w:rPr>
      </w:pPr>
      <w:r>
        <w:rPr>
          <w:rFonts w:hint="eastAsia" w:ascii="Times New Roman" w:hAnsi="Times New Roman" w:eastAsia="仿宋"/>
          <w:sz w:val="32"/>
          <w:szCs w:val="32"/>
        </w:rPr>
        <w:t>3. 科研创新潜质与专业能力考核（占20分）。包括申请者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由遴选与审核鉴定工作小组按照《长沙理工大学推荐优秀应届本科毕业生免试攻读硕士学位研究生实施办法》（</w:t>
      </w:r>
      <w:r>
        <w:rPr>
          <w:rFonts w:hint="eastAsia" w:ascii="Times New Roman" w:hAnsi="Times New Roman" w:eastAsia="仿宋"/>
          <w:kern w:val="0"/>
          <w:sz w:val="32"/>
          <w:szCs w:val="32"/>
        </w:rPr>
        <w:t>长理工大教</w:t>
      </w:r>
      <w:r>
        <w:rPr>
          <w:rFonts w:hint="eastAsia" w:ascii="Times New Roman" w:hAnsi="Times New Roman" w:eastAsia="仿宋" w:cs="方正仿宋_GB2312"/>
          <w:sz w:val="32"/>
          <w:szCs w:val="32"/>
        </w:rPr>
        <w:t>〔20</w:t>
      </w:r>
      <w:r>
        <w:rPr>
          <w:rFonts w:ascii="Times New Roman" w:hAnsi="Times New Roman" w:eastAsia="仿宋" w:cs="方正仿宋_GB2312"/>
          <w:sz w:val="32"/>
          <w:szCs w:val="32"/>
        </w:rPr>
        <w:t>2</w:t>
      </w:r>
      <w:r>
        <w:rPr>
          <w:rFonts w:hint="eastAsia" w:ascii="Times New Roman" w:hAnsi="Times New Roman" w:eastAsia="仿宋" w:cs="方正仿宋_GB2312"/>
          <w:sz w:val="32"/>
          <w:szCs w:val="32"/>
        </w:rPr>
        <w:t>4〕26号</w:t>
      </w:r>
      <w:r>
        <w:rPr>
          <w:rFonts w:hint="eastAsia" w:ascii="Times New Roman" w:hAnsi="Times New Roman" w:eastAsia="仿宋"/>
          <w:kern w:val="0"/>
          <w:sz w:val="32"/>
          <w:szCs w:val="32"/>
        </w:rPr>
        <w:t>）与教务处当年公布的“学科竞赛支持项目清单”</w:t>
      </w:r>
      <w:r>
        <w:rPr>
          <w:rFonts w:hint="eastAsia" w:ascii="Times New Roman" w:hAnsi="Times New Roman" w:eastAsia="仿宋"/>
          <w:sz w:val="32"/>
          <w:szCs w:val="32"/>
        </w:rPr>
        <w:t>对申请者提供的材料进行审核鉴定。</w:t>
      </w:r>
    </w:p>
    <w:p w14:paraId="72182891">
      <w:pPr>
        <w:spacing w:line="360" w:lineRule="auto"/>
        <w:ind w:firstLine="560"/>
        <w:rPr>
          <w:rFonts w:ascii="Times New Roman" w:hAnsi="Times New Roman" w:eastAsia="仿宋"/>
          <w:sz w:val="32"/>
          <w:szCs w:val="32"/>
        </w:rPr>
      </w:pPr>
      <w:r>
        <w:rPr>
          <w:rFonts w:hint="eastAsia" w:ascii="Times New Roman" w:hAnsi="Times New Roman" w:eastAsia="仿宋"/>
          <w:sz w:val="32"/>
          <w:szCs w:val="32"/>
        </w:rPr>
        <w:t>4. 综合测评得分=学业成绩考核得分+科研创新潜质考核得分。</w:t>
      </w:r>
    </w:p>
    <w:p w14:paraId="4D417C89">
      <w:pPr>
        <w:widowControl/>
        <w:spacing w:line="360" w:lineRule="auto"/>
        <w:ind w:firstLine="643" w:firstLineChars="200"/>
        <w:jc w:val="left"/>
        <w:rPr>
          <w:rFonts w:ascii="Times New Roman" w:hAnsi="Times New Roman" w:eastAsia="仿宋"/>
          <w:b/>
          <w:kern w:val="0"/>
          <w:sz w:val="32"/>
          <w:szCs w:val="32"/>
        </w:rPr>
      </w:pPr>
      <w:r>
        <w:rPr>
          <w:rFonts w:hint="eastAsia" w:ascii="Times New Roman" w:hAnsi="Times New Roman" w:eastAsia="仿宋"/>
          <w:b/>
          <w:kern w:val="0"/>
          <w:sz w:val="32"/>
          <w:szCs w:val="32"/>
        </w:rPr>
        <w:t>四、申请资格与材料审核</w:t>
      </w:r>
    </w:p>
    <w:p w14:paraId="64537B05">
      <w:pPr>
        <w:widowControl/>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1. 学院学工办负责审查申请者所提交材料的真实性，并由教务办复核。</w:t>
      </w:r>
    </w:p>
    <w:p w14:paraId="71A35431">
      <w:pPr>
        <w:widowControl/>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2. 学院遴选与审核鉴定工作小组负责核查申请者的申请资格与条件、思想政治品德、学业成绩、科研成果、学科竞赛成绩等，对科研成果、学科竞赛获奖等进行质询、综合评价和审核鉴定。</w:t>
      </w:r>
    </w:p>
    <w:p w14:paraId="21E1D2CA">
      <w:pPr>
        <w:widowControl/>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3. 学院推荐工作小组对申请者综合测评得分进行审核鉴定、综合排名、公示和推荐，填写《长沙理工大学2026年推荐免试攻读硕士学位研究生汇总表》及相关材料，审核盖章后送交推免生遴选工作领导小组。</w:t>
      </w:r>
    </w:p>
    <w:p w14:paraId="77D974E3">
      <w:pPr>
        <w:widowControl/>
        <w:spacing w:line="360" w:lineRule="auto"/>
        <w:ind w:firstLine="643" w:firstLineChars="200"/>
        <w:jc w:val="left"/>
        <w:rPr>
          <w:rFonts w:ascii="Times New Roman" w:hAnsi="Times New Roman" w:eastAsia="仿宋"/>
          <w:sz w:val="32"/>
          <w:szCs w:val="32"/>
        </w:rPr>
      </w:pPr>
      <w:r>
        <w:rPr>
          <w:rFonts w:hint="eastAsia" w:ascii="Times New Roman" w:hAnsi="Times New Roman" w:eastAsia="仿宋"/>
          <w:b/>
          <w:bCs/>
          <w:sz w:val="32"/>
          <w:szCs w:val="32"/>
        </w:rPr>
        <w:t>五、拟定推荐名单</w:t>
      </w:r>
    </w:p>
    <w:p w14:paraId="6C6629A4">
      <w:pPr>
        <w:spacing w:line="360" w:lineRule="auto"/>
        <w:ind w:firstLine="640" w:firstLineChars="200"/>
        <w:rPr>
          <w:rFonts w:ascii="Times New Roman" w:hAnsi="Times New Roman" w:eastAsia="仿宋"/>
          <w:sz w:val="32"/>
          <w:szCs w:val="32"/>
        </w:rPr>
      </w:pPr>
      <w:r>
        <w:rPr>
          <w:rFonts w:hint="eastAsia" w:ascii="Times New Roman" w:hAnsi="Times New Roman" w:eastAsia="仿宋"/>
          <w:sz w:val="32"/>
          <w:szCs w:val="32"/>
        </w:rPr>
        <w:t>根据申请者综合测评得分和排序，由学院推荐工作小组按照分配名额拟定推荐名单，并于学院网页公示。</w:t>
      </w:r>
    </w:p>
    <w:p w14:paraId="2658581D">
      <w:pPr>
        <w:spacing w:line="360" w:lineRule="auto"/>
        <w:ind w:firstLine="640" w:firstLineChars="200"/>
        <w:rPr>
          <w:rFonts w:ascii="Times New Roman" w:hAnsi="Times New Roman" w:eastAsia="仿宋"/>
          <w:sz w:val="32"/>
          <w:szCs w:val="32"/>
        </w:rPr>
      </w:pPr>
    </w:p>
    <w:p w14:paraId="26391ACA">
      <w:pPr>
        <w:spacing w:line="360" w:lineRule="auto"/>
        <w:ind w:firstLine="640" w:firstLineChars="200"/>
        <w:rPr>
          <w:rFonts w:ascii="Times New Roman" w:hAnsi="Times New Roman" w:eastAsia="仿宋"/>
          <w:sz w:val="32"/>
          <w:szCs w:val="32"/>
        </w:rPr>
      </w:pPr>
    </w:p>
    <w:p w14:paraId="77C59172">
      <w:pPr>
        <w:spacing w:line="360" w:lineRule="auto"/>
        <w:ind w:firstLine="5783" w:firstLineChars="1800"/>
        <w:jc w:val="right"/>
        <w:rPr>
          <w:rFonts w:ascii="Times New Roman" w:hAnsi="Times New Roman" w:eastAsia="仿宋"/>
          <w:b/>
          <w:sz w:val="32"/>
          <w:szCs w:val="32"/>
        </w:rPr>
      </w:pPr>
      <w:r>
        <w:rPr>
          <w:rFonts w:hint="eastAsia" w:ascii="Times New Roman" w:hAnsi="Times New Roman" w:eastAsia="仿宋"/>
          <w:b/>
          <w:sz w:val="32"/>
          <w:szCs w:val="32"/>
        </w:rPr>
        <w:t>航空工程学院</w:t>
      </w:r>
    </w:p>
    <w:p w14:paraId="7169A8FD">
      <w:pPr>
        <w:spacing w:line="360" w:lineRule="auto"/>
        <w:ind w:firstLine="5622" w:firstLineChars="1750"/>
        <w:jc w:val="right"/>
        <w:rPr>
          <w:rFonts w:ascii="Times New Roman" w:hAnsi="Times New Roman" w:eastAsia="仿宋" w:cs="宋体"/>
          <w:b/>
          <w:kern w:val="0"/>
          <w:sz w:val="32"/>
          <w:szCs w:val="32"/>
        </w:rPr>
      </w:pPr>
      <w:r>
        <w:rPr>
          <w:rFonts w:ascii="Times New Roman" w:hAnsi="Times New Roman" w:eastAsia="仿宋" w:cs="宋体"/>
          <w:b/>
          <w:kern w:val="0"/>
          <w:sz w:val="32"/>
          <w:szCs w:val="32"/>
        </w:rPr>
        <w:t>20</w:t>
      </w:r>
      <w:r>
        <w:rPr>
          <w:rFonts w:hint="eastAsia" w:ascii="Times New Roman" w:hAnsi="Times New Roman" w:eastAsia="仿宋" w:cs="宋体"/>
          <w:b/>
          <w:kern w:val="0"/>
          <w:sz w:val="32"/>
          <w:szCs w:val="32"/>
        </w:rPr>
        <w:t>25年</w:t>
      </w:r>
      <w:r>
        <w:rPr>
          <w:rFonts w:ascii="Times New Roman" w:hAnsi="Times New Roman" w:eastAsia="仿宋" w:cs="宋体"/>
          <w:b/>
          <w:kern w:val="0"/>
          <w:sz w:val="32"/>
          <w:szCs w:val="32"/>
        </w:rPr>
        <w:t>9</w:t>
      </w:r>
      <w:r>
        <w:rPr>
          <w:rFonts w:hint="eastAsia" w:ascii="Times New Roman" w:hAnsi="Times New Roman" w:eastAsia="仿宋" w:cs="宋体"/>
          <w:b/>
          <w:kern w:val="0"/>
          <w:sz w:val="32"/>
          <w:szCs w:val="32"/>
        </w:rPr>
        <w:t>月4日</w:t>
      </w:r>
    </w:p>
    <w:p w14:paraId="7D84E55F">
      <w:pPr>
        <w:autoSpaceDE w:val="0"/>
        <w:autoSpaceDN w:val="0"/>
        <w:adjustRightInd w:val="0"/>
        <w:spacing w:line="360" w:lineRule="auto"/>
        <w:ind w:firstLine="640" w:firstLineChars="200"/>
        <w:rPr>
          <w:rFonts w:ascii="Times New Roman" w:hAnsi="Times New Roman" w:eastAsia="仿宋"/>
          <w:sz w:val="32"/>
          <w:szCs w:val="32"/>
        </w:rPr>
      </w:pPr>
    </w:p>
    <w:sectPr>
      <w:pgSz w:w="11906" w:h="16838"/>
      <w:pgMar w:top="1304" w:right="1758" w:bottom="1247"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yZTc1ODJiMzEyZTBhNGQxNWNhYTZhZGVlMmMyYzkifQ=="/>
  </w:docVars>
  <w:rsids>
    <w:rsidRoot w:val="00930143"/>
    <w:rsid w:val="000523A6"/>
    <w:rsid w:val="00055575"/>
    <w:rsid w:val="000708BA"/>
    <w:rsid w:val="00072D47"/>
    <w:rsid w:val="00073F4C"/>
    <w:rsid w:val="00083D58"/>
    <w:rsid w:val="000A6FF8"/>
    <w:rsid w:val="000D0A86"/>
    <w:rsid w:val="000E436C"/>
    <w:rsid w:val="000F1050"/>
    <w:rsid w:val="0011257A"/>
    <w:rsid w:val="001174A4"/>
    <w:rsid w:val="00145946"/>
    <w:rsid w:val="00170B41"/>
    <w:rsid w:val="001860A7"/>
    <w:rsid w:val="001A3D7E"/>
    <w:rsid w:val="001C2A67"/>
    <w:rsid w:val="001E1A88"/>
    <w:rsid w:val="001F70C6"/>
    <w:rsid w:val="00203594"/>
    <w:rsid w:val="00210CBC"/>
    <w:rsid w:val="00213FC3"/>
    <w:rsid w:val="002176D3"/>
    <w:rsid w:val="00221896"/>
    <w:rsid w:val="002248C4"/>
    <w:rsid w:val="002302E4"/>
    <w:rsid w:val="00241654"/>
    <w:rsid w:val="00242877"/>
    <w:rsid w:val="0024698C"/>
    <w:rsid w:val="002648C4"/>
    <w:rsid w:val="00267593"/>
    <w:rsid w:val="00270535"/>
    <w:rsid w:val="00295852"/>
    <w:rsid w:val="002A51D3"/>
    <w:rsid w:val="002A725B"/>
    <w:rsid w:val="002D6EEF"/>
    <w:rsid w:val="00300387"/>
    <w:rsid w:val="0030642A"/>
    <w:rsid w:val="00314027"/>
    <w:rsid w:val="003145FD"/>
    <w:rsid w:val="003147B0"/>
    <w:rsid w:val="00316380"/>
    <w:rsid w:val="0036526C"/>
    <w:rsid w:val="00384C79"/>
    <w:rsid w:val="00386B0E"/>
    <w:rsid w:val="0039502B"/>
    <w:rsid w:val="003D7C97"/>
    <w:rsid w:val="003E3C5A"/>
    <w:rsid w:val="003F0246"/>
    <w:rsid w:val="0040561A"/>
    <w:rsid w:val="00430DA9"/>
    <w:rsid w:val="004361FA"/>
    <w:rsid w:val="00436D07"/>
    <w:rsid w:val="0044564E"/>
    <w:rsid w:val="00450590"/>
    <w:rsid w:val="00453525"/>
    <w:rsid w:val="00454D31"/>
    <w:rsid w:val="004569E4"/>
    <w:rsid w:val="00465FC6"/>
    <w:rsid w:val="004671C8"/>
    <w:rsid w:val="0047010E"/>
    <w:rsid w:val="004772FE"/>
    <w:rsid w:val="00494CD3"/>
    <w:rsid w:val="004A5BE7"/>
    <w:rsid w:val="004B3A60"/>
    <w:rsid w:val="004C7092"/>
    <w:rsid w:val="004D4BD0"/>
    <w:rsid w:val="00510B1C"/>
    <w:rsid w:val="00513741"/>
    <w:rsid w:val="005144BE"/>
    <w:rsid w:val="00525145"/>
    <w:rsid w:val="00540C29"/>
    <w:rsid w:val="00541224"/>
    <w:rsid w:val="00555BBD"/>
    <w:rsid w:val="00570AFC"/>
    <w:rsid w:val="00595BE5"/>
    <w:rsid w:val="005B368E"/>
    <w:rsid w:val="005C0E7E"/>
    <w:rsid w:val="00612956"/>
    <w:rsid w:val="00651AD1"/>
    <w:rsid w:val="006577D5"/>
    <w:rsid w:val="00657A79"/>
    <w:rsid w:val="00663D6F"/>
    <w:rsid w:val="006A5F2A"/>
    <w:rsid w:val="006B4CCA"/>
    <w:rsid w:val="006B7624"/>
    <w:rsid w:val="006C182C"/>
    <w:rsid w:val="006C5D5F"/>
    <w:rsid w:val="006C70C3"/>
    <w:rsid w:val="006D7179"/>
    <w:rsid w:val="006E0637"/>
    <w:rsid w:val="006F0E2F"/>
    <w:rsid w:val="006F4A89"/>
    <w:rsid w:val="0072518D"/>
    <w:rsid w:val="00761492"/>
    <w:rsid w:val="00780F8E"/>
    <w:rsid w:val="00785F63"/>
    <w:rsid w:val="00796314"/>
    <w:rsid w:val="007A5825"/>
    <w:rsid w:val="007D50AE"/>
    <w:rsid w:val="007E3161"/>
    <w:rsid w:val="007E4229"/>
    <w:rsid w:val="00810FEB"/>
    <w:rsid w:val="00826AE1"/>
    <w:rsid w:val="00831B79"/>
    <w:rsid w:val="00847026"/>
    <w:rsid w:val="00850A6D"/>
    <w:rsid w:val="0087390F"/>
    <w:rsid w:val="00875D94"/>
    <w:rsid w:val="00882A13"/>
    <w:rsid w:val="008962C1"/>
    <w:rsid w:val="008C266B"/>
    <w:rsid w:val="008D60BC"/>
    <w:rsid w:val="008D6CCD"/>
    <w:rsid w:val="008E63F3"/>
    <w:rsid w:val="008F3FD2"/>
    <w:rsid w:val="00924504"/>
    <w:rsid w:val="00930143"/>
    <w:rsid w:val="00940D71"/>
    <w:rsid w:val="00956B21"/>
    <w:rsid w:val="009575C5"/>
    <w:rsid w:val="009871EC"/>
    <w:rsid w:val="00990EBC"/>
    <w:rsid w:val="009C2C0F"/>
    <w:rsid w:val="009D44CB"/>
    <w:rsid w:val="009F6FEA"/>
    <w:rsid w:val="00A14539"/>
    <w:rsid w:val="00A2009F"/>
    <w:rsid w:val="00A263D2"/>
    <w:rsid w:val="00A76F68"/>
    <w:rsid w:val="00A80A7A"/>
    <w:rsid w:val="00AB554D"/>
    <w:rsid w:val="00AC5D7C"/>
    <w:rsid w:val="00AD59B3"/>
    <w:rsid w:val="00AD6BE4"/>
    <w:rsid w:val="00B01F32"/>
    <w:rsid w:val="00B17E8A"/>
    <w:rsid w:val="00B30673"/>
    <w:rsid w:val="00B411FD"/>
    <w:rsid w:val="00B47AF2"/>
    <w:rsid w:val="00B56A11"/>
    <w:rsid w:val="00B80261"/>
    <w:rsid w:val="00B811DA"/>
    <w:rsid w:val="00BA3445"/>
    <w:rsid w:val="00BD4AA0"/>
    <w:rsid w:val="00BD6B49"/>
    <w:rsid w:val="00BE5737"/>
    <w:rsid w:val="00BE6DED"/>
    <w:rsid w:val="00BF287F"/>
    <w:rsid w:val="00BF526B"/>
    <w:rsid w:val="00C03F4F"/>
    <w:rsid w:val="00C055CB"/>
    <w:rsid w:val="00C072A1"/>
    <w:rsid w:val="00C16130"/>
    <w:rsid w:val="00C21BBD"/>
    <w:rsid w:val="00C22350"/>
    <w:rsid w:val="00C4083C"/>
    <w:rsid w:val="00C41436"/>
    <w:rsid w:val="00C430E1"/>
    <w:rsid w:val="00C5212E"/>
    <w:rsid w:val="00C56339"/>
    <w:rsid w:val="00C66354"/>
    <w:rsid w:val="00C80AC7"/>
    <w:rsid w:val="00C86CCB"/>
    <w:rsid w:val="00C95F33"/>
    <w:rsid w:val="00CA3716"/>
    <w:rsid w:val="00CB25D1"/>
    <w:rsid w:val="00CF4ECE"/>
    <w:rsid w:val="00D20F49"/>
    <w:rsid w:val="00D22E8F"/>
    <w:rsid w:val="00D31972"/>
    <w:rsid w:val="00D34380"/>
    <w:rsid w:val="00D37AFA"/>
    <w:rsid w:val="00D4027E"/>
    <w:rsid w:val="00D507FF"/>
    <w:rsid w:val="00D51B8E"/>
    <w:rsid w:val="00D51F18"/>
    <w:rsid w:val="00D62993"/>
    <w:rsid w:val="00D65D0E"/>
    <w:rsid w:val="00D70477"/>
    <w:rsid w:val="00D85180"/>
    <w:rsid w:val="00D87A56"/>
    <w:rsid w:val="00D9044A"/>
    <w:rsid w:val="00DB6F79"/>
    <w:rsid w:val="00DC63A8"/>
    <w:rsid w:val="00DD1925"/>
    <w:rsid w:val="00DD43AE"/>
    <w:rsid w:val="00DE6C43"/>
    <w:rsid w:val="00DF4F61"/>
    <w:rsid w:val="00E162EA"/>
    <w:rsid w:val="00E17BBE"/>
    <w:rsid w:val="00E47D2F"/>
    <w:rsid w:val="00E76EF8"/>
    <w:rsid w:val="00E94D82"/>
    <w:rsid w:val="00EB5E7C"/>
    <w:rsid w:val="00EB7330"/>
    <w:rsid w:val="00ED572F"/>
    <w:rsid w:val="00EE74B0"/>
    <w:rsid w:val="00F042E7"/>
    <w:rsid w:val="00F048A5"/>
    <w:rsid w:val="00F12F9A"/>
    <w:rsid w:val="00F15138"/>
    <w:rsid w:val="00F16332"/>
    <w:rsid w:val="00F27D62"/>
    <w:rsid w:val="00F328D6"/>
    <w:rsid w:val="00F35CE2"/>
    <w:rsid w:val="00F519D2"/>
    <w:rsid w:val="00F520B6"/>
    <w:rsid w:val="00F7091B"/>
    <w:rsid w:val="00F867C8"/>
    <w:rsid w:val="00F91EB8"/>
    <w:rsid w:val="00FA664D"/>
    <w:rsid w:val="00FA7FC9"/>
    <w:rsid w:val="00FC0AE7"/>
    <w:rsid w:val="00FD1EAC"/>
    <w:rsid w:val="00FD2C3A"/>
    <w:rsid w:val="00FF667A"/>
    <w:rsid w:val="09517F3E"/>
    <w:rsid w:val="22EA641D"/>
    <w:rsid w:val="3CE559C4"/>
    <w:rsid w:val="5E0A27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8"/>
    <w:semiHidden/>
    <w:unhideWhenUsed/>
    <w:qFormat/>
    <w:uiPriority w:val="99"/>
    <w:rPr>
      <w:b/>
      <w:bCs/>
    </w:rPr>
  </w:style>
  <w:style w:type="character" w:styleId="10">
    <w:name w:val="Strong"/>
    <w:basedOn w:val="9"/>
    <w:qFormat/>
    <w:uiPriority w:val="99"/>
    <w:rPr>
      <w:rFonts w:cs="Times New Roman"/>
      <w:b/>
      <w:bCs/>
    </w:rPr>
  </w:style>
  <w:style w:type="character" w:styleId="11">
    <w:name w:val="annotation reference"/>
    <w:basedOn w:val="9"/>
    <w:semiHidden/>
    <w:unhideWhenUsed/>
    <w:qFormat/>
    <w:uiPriority w:val="99"/>
    <w:rPr>
      <w:sz w:val="21"/>
      <w:szCs w:val="21"/>
    </w:rPr>
  </w:style>
  <w:style w:type="paragraph" w:styleId="12">
    <w:name w:val="List Paragraph"/>
    <w:basedOn w:val="1"/>
    <w:qFormat/>
    <w:uiPriority w:val="99"/>
    <w:pPr>
      <w:ind w:firstLine="420" w:firstLineChars="200"/>
    </w:pPr>
  </w:style>
  <w:style w:type="character" w:customStyle="1" w:styleId="13">
    <w:name w:val="页眉 字符"/>
    <w:basedOn w:val="9"/>
    <w:link w:val="5"/>
    <w:qFormat/>
    <w:locked/>
    <w:uiPriority w:val="99"/>
    <w:rPr>
      <w:rFonts w:cs="Times New Roman"/>
      <w:sz w:val="18"/>
      <w:szCs w:val="18"/>
    </w:rPr>
  </w:style>
  <w:style w:type="character" w:customStyle="1" w:styleId="14">
    <w:name w:val="页脚 字符"/>
    <w:basedOn w:val="9"/>
    <w:link w:val="4"/>
    <w:qFormat/>
    <w:locked/>
    <w:uiPriority w:val="99"/>
    <w:rPr>
      <w:rFonts w:cs="Times New Roman"/>
      <w:sz w:val="18"/>
      <w:szCs w:val="18"/>
    </w:rPr>
  </w:style>
  <w:style w:type="character" w:customStyle="1" w:styleId="15">
    <w:name w:val="批注框文本 字符"/>
    <w:basedOn w:val="9"/>
    <w:link w:val="3"/>
    <w:semiHidden/>
    <w:qFormat/>
    <w:uiPriority w:val="99"/>
    <w:rPr>
      <w:sz w:val="18"/>
      <w:szCs w:val="18"/>
    </w:rPr>
  </w:style>
  <w:style w:type="paragraph" w:customStyle="1" w:styleId="16">
    <w:name w:val="修订1"/>
    <w:hidden/>
    <w:semiHidden/>
    <w:qFormat/>
    <w:uiPriority w:val="99"/>
    <w:rPr>
      <w:rFonts w:ascii="Calibri" w:hAnsi="Calibri" w:eastAsia="宋体" w:cs="Times New Roman"/>
      <w:kern w:val="2"/>
      <w:sz w:val="21"/>
      <w:szCs w:val="22"/>
      <w:lang w:val="en-US" w:eastAsia="zh-CN" w:bidi="ar-SA"/>
    </w:rPr>
  </w:style>
  <w:style w:type="character" w:customStyle="1" w:styleId="17">
    <w:name w:val="批注文字 字符"/>
    <w:basedOn w:val="9"/>
    <w:link w:val="2"/>
    <w:semiHidden/>
    <w:qFormat/>
    <w:uiPriority w:val="99"/>
  </w:style>
  <w:style w:type="character" w:customStyle="1" w:styleId="18">
    <w:name w:val="批注主题 字符"/>
    <w:basedOn w:val="17"/>
    <w:link w:val="7"/>
    <w:semiHidden/>
    <w:qFormat/>
    <w:uiPriority w:val="99"/>
    <w:rPr>
      <w:b/>
      <w:bCs/>
    </w:rPr>
  </w:style>
  <w:style w:type="paragraph" w:customStyle="1" w:styleId="19">
    <w:name w:val="修订2"/>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1604</Words>
  <Characters>1682</Characters>
  <Lines>12</Lines>
  <Paragraphs>3</Paragraphs>
  <TotalTime>36</TotalTime>
  <ScaleCrop>false</ScaleCrop>
  <LinksUpToDate>false</LinksUpToDate>
  <CharactersWithSpaces>1695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2025-09-03T01:07:00Z</dcterms:created>
  <dc:creator>lee jue</dc:creator>
  <cp:lastModifiedBy>Administrator</cp:lastModifiedBy>
  <cp:lastPrinted>2020-09-23T07:41:00Z</cp:lastPrinted>
  <dcterms:modified xsi:type="dcterms:W3CDTF">2025-09-04T07:36:59Z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68513560B7854A81B051F64FF24AFBB8_12</vt:lpwstr>
  </property>
  <property fmtid="{D5CDD505-2E9C-101B-9397-08002B2CF9AE}" pid="4" name="KSOTemplateDocerSaveRecord">
    <vt:lpwstr>eyJoZGlkIjoiYjY4Yjc1MzZkZWNjZWRkMDM1MmFkOTllMzFjYzVkNWYifQ==</vt:lpwstr>
  </property>
</Properties>
</file>