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新宋体" w:hAnsi="新宋体" w:eastAsia="新宋体"/>
          <w:b/>
          <w:bCs/>
          <w:kern w:val="0"/>
          <w:sz w:val="32"/>
        </w:rPr>
      </w:pPr>
      <w:r>
        <w:rPr>
          <w:rFonts w:hint="eastAsia" w:ascii="新宋体" w:hAnsi="新宋体" w:eastAsia="新宋体"/>
          <w:b/>
          <w:bCs/>
          <w:kern w:val="0"/>
          <w:sz w:val="32"/>
        </w:rPr>
        <w:t>文学与新闻传播学院</w:t>
      </w:r>
    </w:p>
    <w:p>
      <w:pPr>
        <w:spacing w:line="360" w:lineRule="auto"/>
        <w:jc w:val="center"/>
        <w:rPr>
          <w:rFonts w:hint="eastAsia" w:ascii="新宋体" w:hAnsi="新宋体" w:eastAsia="新宋体" w:cs="黑体"/>
          <w:b/>
          <w:sz w:val="32"/>
        </w:rPr>
      </w:pPr>
      <w:r>
        <w:rPr>
          <w:rFonts w:ascii="新宋体" w:hAnsi="新宋体" w:eastAsia="新宋体"/>
          <w:b/>
          <w:bCs/>
          <w:kern w:val="0"/>
          <w:sz w:val="32"/>
        </w:rPr>
        <w:t>20</w:t>
      </w:r>
      <w:r>
        <w:rPr>
          <w:rFonts w:hint="eastAsia" w:ascii="新宋体" w:hAnsi="新宋体" w:eastAsia="新宋体"/>
          <w:b/>
          <w:bCs/>
          <w:kern w:val="0"/>
          <w:sz w:val="32"/>
        </w:rPr>
        <w:t>2</w:t>
      </w:r>
      <w:r>
        <w:rPr>
          <w:rFonts w:hint="eastAsia" w:ascii="新宋体" w:hAnsi="新宋体" w:eastAsiaTheme="minorEastAsia"/>
          <w:b/>
          <w:bCs/>
          <w:kern w:val="0"/>
          <w:sz w:val="32"/>
          <w:lang w:val="en-US" w:eastAsia="zh-CN"/>
        </w:rPr>
        <w:t>5</w:t>
      </w:r>
      <w:r>
        <w:rPr>
          <w:rFonts w:ascii="新宋体" w:hAnsi="新宋体" w:eastAsia="新宋体"/>
          <w:b/>
          <w:bCs/>
          <w:kern w:val="0"/>
          <w:sz w:val="32"/>
        </w:rPr>
        <w:t>年</w:t>
      </w:r>
      <w:r>
        <w:rPr>
          <w:rFonts w:hint="eastAsia" w:ascii="新宋体" w:hAnsi="新宋体" w:eastAsia="新宋体"/>
          <w:b/>
          <w:bCs/>
          <w:kern w:val="0"/>
          <w:sz w:val="32"/>
        </w:rPr>
        <w:t>推荐优秀应届本科毕业生免试攻读研究生</w:t>
      </w:r>
      <w:r>
        <w:rPr>
          <w:rFonts w:hint="eastAsia" w:ascii="新宋体" w:hAnsi="新宋体" w:eastAsia="新宋体" w:cs="黑体"/>
          <w:b/>
          <w:sz w:val="32"/>
        </w:rPr>
        <w:t>工作细则</w:t>
      </w:r>
    </w:p>
    <w:p>
      <w:pPr>
        <w:spacing w:line="360" w:lineRule="auto"/>
        <w:rPr>
          <w:sz w:val="24"/>
        </w:rPr>
      </w:pPr>
      <w:r>
        <w:rPr>
          <w:rFonts w:hint="eastAsia"/>
          <w:sz w:val="24"/>
        </w:rPr>
        <w:t xml:space="preserve">  </w:t>
      </w:r>
    </w:p>
    <w:p>
      <w:pPr>
        <w:spacing w:line="360" w:lineRule="auto"/>
        <w:ind w:firstLine="480" w:firstLineChars="200"/>
        <w:rPr>
          <w:rFonts w:hint="eastAsia" w:ascii="宋体" w:hAnsi="宋体" w:cs="宋体"/>
          <w:sz w:val="24"/>
        </w:rPr>
      </w:pPr>
      <w:r>
        <w:rPr>
          <w:rFonts w:hint="eastAsia" w:ascii="宋体" w:hAnsi="宋体" w:cs="宋体"/>
          <w:sz w:val="24"/>
        </w:rPr>
        <w:t>根据</w:t>
      </w:r>
      <w:r>
        <w:rPr>
          <w:rFonts w:ascii="宋体" w:hAnsi="宋体" w:cs="宋体"/>
          <w:sz w:val="24"/>
        </w:rPr>
        <w:t>《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及学校</w:t>
      </w:r>
      <w:r>
        <w:rPr>
          <w:rFonts w:hint="eastAsia" w:ascii="宋体" w:hAnsi="宋体" w:cs="宋体"/>
          <w:bCs/>
          <w:kern w:val="0"/>
          <w:sz w:val="24"/>
        </w:rPr>
        <w:t>《</w:t>
      </w:r>
      <w:r>
        <w:rPr>
          <w:rFonts w:hint="eastAsia" w:ascii="宋体" w:hAnsi="宋体" w:cs="宋体"/>
          <w:sz w:val="24"/>
        </w:rPr>
        <w:t>关于做好长沙理工大学202</w:t>
      </w:r>
      <w:r>
        <w:rPr>
          <w:rFonts w:hint="eastAsia" w:ascii="宋体" w:hAnsi="宋体" w:cs="宋体"/>
          <w:sz w:val="24"/>
          <w:lang w:val="en-US" w:eastAsia="zh-CN"/>
        </w:rPr>
        <w:t>5</w:t>
      </w:r>
      <w:r>
        <w:rPr>
          <w:rFonts w:hint="eastAsia" w:ascii="宋体" w:hAnsi="宋体" w:cs="宋体"/>
          <w:sz w:val="24"/>
        </w:rPr>
        <w:t>年推荐优秀应届本科毕业生免试攻读研究生工作的通知》、《长沙理工大学推荐优秀应届本科毕业生免试攻读硕士学位研究生实施办法》（长理工大教〔2021〕11号）</w:t>
      </w:r>
      <w:r>
        <w:rPr>
          <w:rFonts w:ascii="宋体" w:hAnsi="宋体" w:cs="宋体"/>
          <w:sz w:val="24"/>
        </w:rPr>
        <w:t>相关文件精神</w:t>
      </w:r>
      <w:r>
        <w:rPr>
          <w:rFonts w:hint="eastAsia" w:ascii="宋体" w:hAnsi="宋体" w:cs="宋体"/>
          <w:sz w:val="24"/>
        </w:rPr>
        <w:t>，为保证我院202</w:t>
      </w:r>
      <w:r>
        <w:rPr>
          <w:rFonts w:hint="eastAsia" w:ascii="宋体" w:hAnsi="宋体" w:cs="宋体" w:eastAsiaTheme="minorEastAsia"/>
          <w:sz w:val="24"/>
          <w:lang w:val="en-US" w:eastAsia="zh-CN"/>
        </w:rPr>
        <w:t>5</w:t>
      </w:r>
      <w:r>
        <w:rPr>
          <w:rFonts w:hint="eastAsia" w:ascii="宋体" w:hAnsi="宋体" w:cs="宋体"/>
          <w:sz w:val="24"/>
        </w:rPr>
        <w:t>届本科毕业生推荐免试攻读硕士学位研究生工作顺利进行，特制定本工作细则。</w:t>
      </w:r>
    </w:p>
    <w:p>
      <w:pPr>
        <w:spacing w:line="360" w:lineRule="auto"/>
        <w:ind w:firstLine="482" w:firstLineChars="200"/>
        <w:rPr>
          <w:rFonts w:hint="eastAsia" w:ascii="宋体" w:hAnsi="宋体" w:cs="宋体"/>
          <w:b/>
          <w:bCs/>
          <w:sz w:val="24"/>
        </w:rPr>
      </w:pPr>
      <w:r>
        <w:rPr>
          <w:rFonts w:hint="eastAsia" w:ascii="宋体" w:hAnsi="宋体" w:cs="宋体"/>
          <w:b/>
          <w:bCs/>
          <w:sz w:val="24"/>
        </w:rPr>
        <w:t>一、成立文学与新闻传播学院推免生推荐工作</w:t>
      </w:r>
      <w:r>
        <w:rPr>
          <w:rFonts w:hint="eastAsia" w:ascii="宋体" w:hAnsi="宋体" w:cs="宋体"/>
          <w:b/>
          <w:bCs/>
          <w:sz w:val="24"/>
          <w:lang w:val="en-US" w:eastAsia="zh-CN"/>
        </w:rPr>
        <w:t>领导</w:t>
      </w:r>
      <w:r>
        <w:rPr>
          <w:rFonts w:hint="eastAsia" w:ascii="宋体" w:hAnsi="宋体" w:cs="宋体"/>
          <w:b/>
          <w:bCs/>
          <w:sz w:val="24"/>
        </w:rPr>
        <w:t>小组</w:t>
      </w:r>
      <w:r>
        <w:rPr>
          <w:rFonts w:hint="eastAsia" w:ascii="宋体" w:hAnsi="宋体" w:cs="宋体"/>
          <w:b/>
          <w:bCs/>
          <w:sz w:val="24"/>
          <w:lang w:eastAsia="zh-CN"/>
        </w:rPr>
        <w:t>、</w:t>
      </w:r>
      <w:r>
        <w:rPr>
          <w:rFonts w:hint="eastAsia" w:ascii="宋体" w:hAnsi="宋体" w:cs="宋体"/>
          <w:b/>
          <w:bCs/>
          <w:sz w:val="24"/>
        </w:rPr>
        <w:t>遴选与审核鉴定工作小组</w:t>
      </w:r>
    </w:p>
    <w:p>
      <w:pPr>
        <w:spacing w:line="480" w:lineRule="exact"/>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w:t>
      </w:r>
      <w:r>
        <w:rPr>
          <w:rFonts w:hint="eastAsia" w:ascii="宋体" w:hAnsi="宋体" w:cs="宋体"/>
          <w:sz w:val="24"/>
        </w:rPr>
        <w:t>推免生</w:t>
      </w:r>
      <w:r>
        <w:rPr>
          <w:rFonts w:hint="eastAsia" w:ascii="宋体" w:hAnsi="宋体" w:cs="宋体"/>
          <w:sz w:val="24"/>
          <w:lang w:val="en-US" w:eastAsia="zh-CN"/>
        </w:rPr>
        <w:t>推荐</w:t>
      </w:r>
      <w:r>
        <w:rPr>
          <w:rFonts w:hint="eastAsia" w:ascii="宋体" w:hAnsi="宋体" w:cs="宋体"/>
          <w:sz w:val="24"/>
        </w:rPr>
        <w:t>工作</w:t>
      </w:r>
      <w:r>
        <w:rPr>
          <w:rFonts w:hint="eastAsia" w:ascii="宋体" w:hAnsi="宋体" w:cs="宋体"/>
          <w:sz w:val="24"/>
          <w:lang w:val="en-US" w:eastAsia="zh-CN"/>
        </w:rPr>
        <w:t>领导</w:t>
      </w:r>
      <w:r>
        <w:rPr>
          <w:rFonts w:hint="eastAsia" w:ascii="宋体" w:hAnsi="宋体" w:cs="宋体"/>
          <w:sz w:val="24"/>
        </w:rPr>
        <w:t>小组，由院长（书记）任组长，成员由负责本科教学、研究生工作、学生工作、纪检工作的院领导和教务办、系等部门负责人及专家教授代表等组成，负责学院推免生的</w:t>
      </w:r>
      <w:r>
        <w:rPr>
          <w:rFonts w:hint="eastAsia" w:ascii="宋体" w:hAnsi="宋体" w:cs="宋体"/>
          <w:sz w:val="24"/>
          <w:lang w:val="en-US" w:eastAsia="zh-CN"/>
        </w:rPr>
        <w:t>推荐</w:t>
      </w:r>
      <w:r>
        <w:rPr>
          <w:rFonts w:hint="eastAsia" w:ascii="宋体" w:hAnsi="宋体" w:cs="宋体"/>
          <w:sz w:val="24"/>
        </w:rPr>
        <w:t>工作。</w:t>
      </w:r>
    </w:p>
    <w:p>
      <w:pPr>
        <w:spacing w:line="480" w:lineRule="exact"/>
        <w:ind w:firstLine="480" w:firstLineChars="200"/>
        <w:rPr>
          <w:rFonts w:hint="eastAsia" w:ascii="宋体" w:hAnsi="宋体" w:cs="宋体"/>
          <w:sz w:val="24"/>
        </w:rPr>
      </w:pPr>
      <w:r>
        <w:rPr>
          <w:rFonts w:hint="eastAsia" w:ascii="宋体" w:hAnsi="宋体" w:cs="宋体"/>
          <w:sz w:val="24"/>
        </w:rPr>
        <w:t>2.</w:t>
      </w:r>
      <w:r>
        <w:rPr>
          <w:rFonts w:ascii="宋体" w:hAnsi="宋体" w:eastAsia="宋体" w:cs="宋体"/>
          <w:sz w:val="24"/>
          <w:szCs w:val="24"/>
        </w:rPr>
        <w:t>学院遴选与审核鉴定工作小组（不少于5人，且具备副教授及以上职称），负责申请者的申请资格与条件、思想政治品德、学业成绩、科研成果、学科竞赛成绩等核查，对科研成果、学科竞赛获奖等进行质询、综合评价和审核鉴定</w:t>
      </w:r>
      <w:r>
        <w:rPr>
          <w:rFonts w:hint="eastAsia" w:ascii="宋体" w:hAnsi="宋体" w:cs="宋体"/>
          <w:sz w:val="24"/>
          <w:szCs w:val="24"/>
          <w:lang w:eastAsia="zh-CN"/>
        </w:rPr>
        <w:t>，</w:t>
      </w:r>
      <w:r>
        <w:rPr>
          <w:rFonts w:hint="eastAsia" w:ascii="宋体" w:hAnsi="宋体" w:cs="宋体"/>
          <w:sz w:val="24"/>
        </w:rPr>
        <w:t>择优确定推荐名单。</w:t>
      </w:r>
    </w:p>
    <w:p>
      <w:pPr>
        <w:spacing w:line="480" w:lineRule="exact"/>
        <w:ind w:firstLine="482" w:firstLineChars="200"/>
        <w:rPr>
          <w:rFonts w:ascii="宋体" w:hAnsi="宋体" w:eastAsia="宋体" w:cs="宋体"/>
          <w:sz w:val="24"/>
          <w:szCs w:val="24"/>
        </w:rPr>
      </w:pPr>
      <w:r>
        <w:rPr>
          <w:rFonts w:hint="eastAsia" w:ascii="宋体" w:hAnsi="宋体" w:cs="宋体"/>
          <w:b/>
          <w:bCs/>
          <w:sz w:val="24"/>
          <w:szCs w:val="24"/>
          <w:lang w:val="en-US" w:eastAsia="zh-CN"/>
        </w:rPr>
        <w:t>二、</w:t>
      </w:r>
      <w:r>
        <w:rPr>
          <w:rFonts w:hint="eastAsia" w:ascii="宋体" w:hAnsi="宋体" w:eastAsia="宋体" w:cs="宋体"/>
          <w:b/>
          <w:bCs/>
          <w:sz w:val="24"/>
          <w:szCs w:val="24"/>
        </w:rPr>
        <w:t>优秀应届本科推免生应具备</w:t>
      </w:r>
      <w:r>
        <w:rPr>
          <w:rFonts w:hint="eastAsia" w:ascii="宋体" w:hAnsi="宋体" w:cs="宋体"/>
          <w:b/>
          <w:bCs/>
          <w:sz w:val="24"/>
          <w:szCs w:val="24"/>
          <w:lang w:val="en-US" w:eastAsia="zh-CN"/>
        </w:rPr>
        <w:t>的</w:t>
      </w:r>
      <w:r>
        <w:rPr>
          <w:rFonts w:hint="eastAsia" w:ascii="宋体" w:hAnsi="宋体" w:eastAsia="宋体" w:cs="宋体"/>
          <w:b/>
          <w:bCs/>
          <w:sz w:val="24"/>
          <w:szCs w:val="24"/>
        </w:rPr>
        <w:t>基本条件</w:t>
      </w:r>
    </w:p>
    <w:p>
      <w:pPr>
        <w:spacing w:line="480" w:lineRule="exact"/>
        <w:ind w:firstLine="480" w:firstLineChars="200"/>
        <w:rPr>
          <w:rFonts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思想政治可靠。拥护中国共产党的领导和社会主义制度，具有高尚的爱国主义情操和集体主义精神，社会主义信念坚定，积极践行社会主义核心价值观，社会责任感强，遵纪守法，积极向上。</w:t>
      </w:r>
    </w:p>
    <w:p>
      <w:pPr>
        <w:spacing w:line="480" w:lineRule="exact"/>
        <w:ind w:firstLine="480" w:firstLineChars="200"/>
        <w:rPr>
          <w:rFonts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思想品德优良。在校期间遵守高等学校学生行为准则，履行高等学校学生义务，遵守学校管理制度，具有良好的道德品质和行为习惯；诚实守信，学风端正，无任何违纪处分记录。</w:t>
      </w:r>
    </w:p>
    <w:p>
      <w:pPr>
        <w:spacing w:line="480" w:lineRule="exact"/>
        <w:ind w:firstLine="480" w:firstLineChars="200"/>
        <w:rPr>
          <w:rFonts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身心健康。身体健康状况符合卫生部、国家残疾人联合会颁发的《普通高等学校招生体检工作指导意见》和《关于普通高等学校招生学生入学身体检查取消乙肝项目检测有关问题的通知》等体检标准且心理健康。</w:t>
      </w:r>
    </w:p>
    <w:p>
      <w:pPr>
        <w:spacing w:line="480" w:lineRule="exact"/>
        <w:ind w:firstLine="480" w:firstLineChars="200"/>
        <w:rPr>
          <w:rFonts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勤奋学习，学业优秀。第 1 至 6 学期所修课程平均学分绩点（按初修成绩计算），处于专业排名前 30%以内。</w:t>
      </w:r>
    </w:p>
    <w:p>
      <w:pPr>
        <w:spacing w:line="480" w:lineRule="exact"/>
        <w:ind w:firstLine="480" w:firstLineChars="200"/>
        <w:rPr>
          <w:rFonts w:ascii="宋体" w:hAnsi="宋体" w:eastAsia="宋体" w:cs="宋体"/>
          <w:sz w:val="24"/>
          <w:szCs w:val="24"/>
        </w:rPr>
      </w:pPr>
      <w:r>
        <w:rPr>
          <w:rFonts w:hint="eastAsia" w:ascii="宋体" w:hAnsi="宋体" w:eastAsia="宋体" w:cs="宋体"/>
          <w:sz w:val="24"/>
          <w:szCs w:val="24"/>
        </w:rPr>
        <w:t>有补考或重修记录的课程成绩按初修成绩计，采用初修成绩对应的绩点。</w:t>
      </w:r>
    </w:p>
    <w:p>
      <w:pPr>
        <w:spacing w:line="480" w:lineRule="exact"/>
        <w:ind w:firstLine="482" w:firstLineChars="200"/>
        <w:rPr>
          <w:rFonts w:hint="eastAsia" w:ascii="宋体" w:hAnsi="宋体" w:eastAsia="宋体" w:cs="宋体"/>
          <w:sz w:val="24"/>
          <w:szCs w:val="24"/>
        </w:rPr>
      </w:pPr>
      <w:r>
        <w:rPr>
          <w:rFonts w:hint="eastAsia" w:ascii="宋体" w:hAnsi="宋体" w:cs="宋体"/>
          <w:b/>
          <w:bCs/>
          <w:sz w:val="24"/>
          <w:szCs w:val="24"/>
          <w:lang w:val="en-US" w:eastAsia="zh-CN"/>
        </w:rPr>
        <w:t>三、</w:t>
      </w:r>
      <w:r>
        <w:rPr>
          <w:rFonts w:hint="eastAsia" w:ascii="宋体" w:hAnsi="宋体" w:eastAsia="宋体" w:cs="宋体"/>
          <w:b/>
          <w:bCs/>
          <w:sz w:val="24"/>
          <w:szCs w:val="24"/>
        </w:rPr>
        <w:t>推免生综合测评与工作要求</w:t>
      </w:r>
    </w:p>
    <w:p>
      <w:pPr>
        <w:spacing w:line="48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推免生综合测评从思想政治品德、学业成绩、科研创新潜质与专业能力三个方面进行，择优推免。</w:t>
      </w:r>
    </w:p>
    <w:p>
      <w:pPr>
        <w:spacing w:line="48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思想品德与科学素养审查。严格遵循实事求是的原则，注重对学生政治态度、思想表现、道德品质、科学精神、诚实守信、遵纪守法等方面的考查。由学院学工办负责对学生的思想政治品德进行考查，不合格者不予推荐和录取；由学院推免工作小组对学生的人文素质与科学素养、组织与协调能力、口头与书面表达能力、创新意识与培养潜质、学术道德等进行综合考查，对学生提交的相关材料进行真实性审查，存在有关问题者，由专家组集体决议，不予推免。</w:t>
      </w:r>
    </w:p>
    <w:p>
      <w:pPr>
        <w:spacing w:line="48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思想政治品德与科学素养审查合格的学生，再从学业成绩、科研创新潜质两个方面进行综合考核，综合考核成绩采用百分制，分别占 80%和 20%。</w:t>
      </w:r>
    </w:p>
    <w:p>
      <w:pPr>
        <w:spacing w:line="480" w:lineRule="exact"/>
        <w:ind w:firstLine="480" w:firstLineChars="200"/>
        <w:rPr>
          <w:rFonts w:hint="eastAsia" w:ascii="宋体" w:hAnsi="宋体" w:eastAsia="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eastAsia="宋体" w:cs="宋体"/>
          <w:sz w:val="24"/>
          <w:szCs w:val="24"/>
        </w:rPr>
        <w:t>学业成绩考核（占 80 分）。以第 1 至 6 学期已修课程平均学分绩点计算得分（按初修成绩计算），课程平均学分绩点得分=候选人实际课程平均学分绩点/4× 80。</w:t>
      </w:r>
    </w:p>
    <w:p>
      <w:pPr>
        <w:spacing w:line="480" w:lineRule="exact"/>
        <w:ind w:firstLine="480" w:firstLineChars="200"/>
        <w:rPr>
          <w:rFonts w:hint="eastAsia" w:ascii="宋体" w:hAnsi="宋体" w:eastAsia="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eastAsia="宋体" w:cs="宋体"/>
          <w:sz w:val="24"/>
          <w:szCs w:val="24"/>
        </w:rPr>
        <w:t>科研创新潜质与专业能力考核（占 20 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科研创新潜质与专业能力考核办法》详见附件。</w:t>
      </w:r>
    </w:p>
    <w:p>
      <w:pPr>
        <w:spacing w:line="48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.综合测评得分=学业成绩考核得分+科研创新潜质考核得分。</w:t>
      </w:r>
    </w:p>
    <w:p>
      <w:pPr>
        <w:spacing w:line="480" w:lineRule="exact"/>
        <w:ind w:firstLine="482" w:firstLineChars="200"/>
        <w:rPr>
          <w:rFonts w:hint="eastAsia" w:ascii="宋体" w:hAnsi="宋体" w:eastAsia="宋体" w:cs="宋体"/>
          <w:b/>
          <w:bCs/>
          <w:sz w:val="24"/>
          <w:szCs w:val="24"/>
        </w:rPr>
      </w:pPr>
      <w:r>
        <w:rPr>
          <w:rFonts w:hint="eastAsia" w:ascii="宋体" w:hAnsi="宋体" w:cs="宋体"/>
          <w:b/>
          <w:bCs/>
          <w:sz w:val="24"/>
          <w:szCs w:val="24"/>
          <w:lang w:val="en-US" w:eastAsia="zh-CN"/>
        </w:rPr>
        <w:t>四、</w:t>
      </w:r>
      <w:r>
        <w:rPr>
          <w:rFonts w:hint="eastAsia" w:ascii="宋体" w:hAnsi="宋体" w:eastAsia="宋体" w:cs="宋体"/>
          <w:b/>
          <w:bCs/>
          <w:sz w:val="24"/>
          <w:szCs w:val="24"/>
        </w:rPr>
        <w:t>加强对推免生科研成果和学科竞赛获奖的审核鉴定</w:t>
      </w:r>
    </w:p>
    <w:p>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学院推免生遴选与审核鉴定工作小组加强对申请推免资格学生科研创新潜质和专业素质能力的考核。对申请推免资格学生的科研创新成果、论文（文章）、竞赛获奖奖项及内容进行审核鉴定，排除抄袭、造假、冒名及有名无实等情况。组织相关学生在一定范围进行公开答辩，专家审核小组及每位成员给出明确审核鉴定意见并签字存档；答辩全程录音录像，答辩结果公开公示，未通过审核鉴定或答辩的学生不得推荐。</w:t>
      </w:r>
    </w:p>
    <w:p>
      <w:pPr>
        <w:spacing w:line="360" w:lineRule="auto"/>
        <w:ind w:firstLine="482" w:firstLineChars="200"/>
        <w:rPr>
          <w:rFonts w:hint="eastAsia" w:ascii="宋体" w:hAnsi="宋体" w:cs="宋体"/>
          <w:b/>
          <w:bCs/>
          <w:kern w:val="0"/>
          <w:sz w:val="24"/>
        </w:rPr>
      </w:pPr>
      <w:r>
        <w:rPr>
          <w:rFonts w:hint="eastAsia" w:ascii="宋体" w:hAnsi="宋体" w:cs="宋体"/>
          <w:b/>
          <w:bCs/>
          <w:kern w:val="0"/>
          <w:sz w:val="24"/>
          <w:lang w:val="en-US" w:eastAsia="zh-CN"/>
        </w:rPr>
        <w:t>五</w:t>
      </w:r>
      <w:r>
        <w:rPr>
          <w:rFonts w:hint="eastAsia" w:ascii="宋体" w:hAnsi="宋体" w:cs="宋体"/>
          <w:b/>
          <w:bCs/>
          <w:kern w:val="0"/>
          <w:sz w:val="24"/>
        </w:rPr>
        <w:t>、遴选工作程序</w:t>
      </w:r>
    </w:p>
    <w:p>
      <w:pPr>
        <w:spacing w:line="360" w:lineRule="auto"/>
        <w:ind w:firstLine="480" w:firstLineChars="200"/>
        <w:rPr>
          <w:rFonts w:hint="eastAsia" w:ascii="宋体" w:hAnsi="宋体" w:cs="宋体"/>
          <w:sz w:val="24"/>
        </w:rPr>
      </w:pPr>
      <w:r>
        <w:rPr>
          <w:rFonts w:hint="eastAsia" w:ascii="宋体" w:hAnsi="宋体" w:cs="宋体"/>
          <w:sz w:val="24"/>
          <w:lang w:val="en-US" w:eastAsia="zh-CN"/>
        </w:rPr>
        <w:t>1.</w:t>
      </w:r>
      <w:r>
        <w:rPr>
          <w:rFonts w:hint="eastAsia" w:ascii="宋体" w:hAnsi="宋体" w:cs="宋体"/>
          <w:sz w:val="24"/>
        </w:rPr>
        <w:t>202</w:t>
      </w:r>
      <w:r>
        <w:rPr>
          <w:rFonts w:hint="eastAsia" w:ascii="宋体" w:hAnsi="宋体" w:cs="宋体" w:eastAsiaTheme="minorEastAsia"/>
          <w:sz w:val="24"/>
          <w:lang w:val="en-US" w:eastAsia="zh-CN"/>
        </w:rPr>
        <w:t>4</w:t>
      </w:r>
      <w:r>
        <w:rPr>
          <w:rFonts w:hint="eastAsia" w:ascii="宋体" w:hAnsi="宋体" w:cs="宋体"/>
          <w:sz w:val="24"/>
        </w:rPr>
        <w:t>年9月</w:t>
      </w:r>
      <w:r>
        <w:rPr>
          <w:rFonts w:hint="eastAsia" w:ascii="宋体" w:hAnsi="宋体" w:cs="宋体"/>
          <w:sz w:val="24"/>
          <w:lang w:val="en-US" w:eastAsia="zh-CN"/>
        </w:rPr>
        <w:t>4</w:t>
      </w:r>
      <w:r>
        <w:rPr>
          <w:rFonts w:hint="eastAsia" w:ascii="宋体" w:hAnsi="宋体" w:cs="宋体"/>
          <w:sz w:val="24"/>
        </w:rPr>
        <w:t>日前，学院推荐工作小组根据教育部和学校文件精神，结合学院实际情况，制订202</w:t>
      </w:r>
      <w:r>
        <w:rPr>
          <w:rFonts w:hint="eastAsia" w:ascii="宋体" w:hAnsi="宋体" w:cs="宋体" w:eastAsiaTheme="minorEastAsia"/>
          <w:sz w:val="24"/>
          <w:lang w:val="en-US" w:eastAsia="zh-CN"/>
        </w:rPr>
        <w:t>5</w:t>
      </w:r>
      <w:r>
        <w:rPr>
          <w:rFonts w:hint="eastAsia" w:ascii="宋体" w:hAnsi="宋体" w:cs="宋体"/>
          <w:sz w:val="24"/>
        </w:rPr>
        <w:t xml:space="preserve"> 年“推免生工作细则”和“推免生工作方案”，报学校推免生遴选工作办公室审定和备案；经审定后的“细则”和“方案”通过多种公开途径公布。 </w:t>
      </w:r>
    </w:p>
    <w:p>
      <w:pPr>
        <w:spacing w:line="360" w:lineRule="auto"/>
        <w:ind w:firstLine="480" w:firstLineChars="200"/>
        <w:rPr>
          <w:rFonts w:hint="eastAsia" w:ascii="宋体" w:hAnsi="宋体" w:cs="宋体"/>
          <w:sz w:val="24"/>
        </w:rPr>
      </w:pPr>
      <w:r>
        <w:rPr>
          <w:rFonts w:hint="eastAsia" w:ascii="宋体" w:hAnsi="宋体" w:cs="宋体"/>
          <w:sz w:val="24"/>
          <w:lang w:val="en-US" w:eastAsia="zh-CN"/>
        </w:rPr>
        <w:t>2.</w:t>
      </w:r>
      <w:r>
        <w:rPr>
          <w:rFonts w:hint="eastAsia" w:ascii="宋体" w:hAnsi="宋体" w:cs="宋体"/>
          <w:sz w:val="24"/>
        </w:rPr>
        <w:t>202</w:t>
      </w:r>
      <w:r>
        <w:rPr>
          <w:rFonts w:hint="eastAsia" w:ascii="宋体" w:hAnsi="宋体" w:cs="宋体" w:eastAsiaTheme="minorEastAsia"/>
          <w:sz w:val="24"/>
          <w:lang w:val="en-US" w:eastAsia="zh-CN"/>
        </w:rPr>
        <w:t>4</w:t>
      </w:r>
      <w:r>
        <w:rPr>
          <w:rFonts w:hint="eastAsia" w:ascii="宋体" w:hAnsi="宋体" w:cs="宋体"/>
          <w:sz w:val="24"/>
        </w:rPr>
        <w:t>年9月</w:t>
      </w:r>
      <w:r>
        <w:rPr>
          <w:rFonts w:hint="eastAsia" w:ascii="宋体" w:hAnsi="宋体" w:cs="宋体"/>
          <w:sz w:val="24"/>
          <w:lang w:val="en-US" w:eastAsia="zh-CN"/>
        </w:rPr>
        <w:t>9</w:t>
      </w:r>
      <w:r>
        <w:rPr>
          <w:rFonts w:hint="eastAsia" w:ascii="宋体" w:hAnsi="宋体" w:cs="宋体"/>
          <w:sz w:val="24"/>
        </w:rPr>
        <w:t>日前，符合学校推免生申请条件的学生需本人提出申请，填写《</w:t>
      </w:r>
      <w:r>
        <w:rPr>
          <w:rFonts w:hint="eastAsia" w:ascii="宋体" w:hAnsi="宋体" w:cs="宋体"/>
          <w:sz w:val="24"/>
          <w:lang w:val="en-US" w:eastAsia="zh-CN"/>
        </w:rPr>
        <w:t>长沙理工大学2025年</w:t>
      </w:r>
      <w:r>
        <w:rPr>
          <w:rFonts w:hint="eastAsia" w:ascii="宋体" w:hAnsi="宋体" w:cs="宋体"/>
          <w:sz w:val="24"/>
        </w:rPr>
        <w:t>推荐免试攻读研究生资格申请表》，并提供英语和计算机过级成绩单、有关科研成果与学科竞赛奖励证明</w:t>
      </w:r>
      <w:r>
        <w:rPr>
          <w:rFonts w:hint="eastAsia" w:ascii="宋体" w:hAnsi="宋体" w:cs="宋体"/>
          <w:sz w:val="24"/>
          <w:lang w:val="en-US" w:eastAsia="zh-CN"/>
        </w:rPr>
        <w:t>原件及</w:t>
      </w:r>
      <w:r>
        <w:rPr>
          <w:rFonts w:hint="eastAsia" w:ascii="宋体" w:hAnsi="宋体" w:cs="宋体"/>
          <w:sz w:val="24"/>
        </w:rPr>
        <w:t>复印件</w:t>
      </w:r>
      <w:r>
        <w:rPr>
          <w:rFonts w:hint="eastAsia" w:ascii="宋体" w:hAnsi="宋体" w:cs="宋体"/>
          <w:sz w:val="24"/>
          <w:lang w:val="en-US" w:eastAsia="zh-CN"/>
        </w:rPr>
        <w:t>或</w:t>
      </w:r>
      <w:r>
        <w:rPr>
          <w:rFonts w:hint="eastAsia" w:ascii="宋体" w:hAnsi="宋体" w:cs="宋体"/>
          <w:sz w:val="24"/>
        </w:rPr>
        <w:t xml:space="preserve">其它证明材料。学院做好证明材料原件与复印件的审核工作。 </w:t>
      </w:r>
    </w:p>
    <w:p>
      <w:pPr>
        <w:spacing w:line="360" w:lineRule="auto"/>
        <w:ind w:firstLine="480" w:firstLineChars="200"/>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202</w:t>
      </w:r>
      <w:r>
        <w:rPr>
          <w:rFonts w:hint="eastAsia" w:ascii="宋体" w:hAnsi="宋体" w:cs="宋体" w:eastAsiaTheme="minorEastAsia"/>
          <w:sz w:val="24"/>
          <w:lang w:val="en-US" w:eastAsia="zh-CN"/>
        </w:rPr>
        <w:t>4</w:t>
      </w:r>
      <w:r>
        <w:rPr>
          <w:rFonts w:hint="eastAsia" w:ascii="宋体" w:hAnsi="宋体" w:cs="宋体"/>
          <w:sz w:val="24"/>
        </w:rPr>
        <w:t>年9月</w:t>
      </w:r>
      <w:r>
        <w:rPr>
          <w:rFonts w:hint="eastAsia" w:ascii="宋体" w:hAnsi="宋体" w:cs="宋体"/>
          <w:sz w:val="24"/>
          <w:lang w:val="en-US" w:eastAsia="zh-CN"/>
        </w:rPr>
        <w:t>13</w:t>
      </w:r>
      <w:r>
        <w:rPr>
          <w:rFonts w:hint="eastAsia" w:ascii="宋体" w:hAnsi="宋体" w:cs="宋体"/>
          <w:sz w:val="24"/>
        </w:rPr>
        <w:t>日前，学院对申请者在符合基本条件的基础上，依据学业成绩、学术成果、获奖情况（含在体育和社会工作中有突出表现）等进行综合排名、公示和推荐，填写《长沙理工大学202</w:t>
      </w:r>
      <w:r>
        <w:rPr>
          <w:rFonts w:hint="eastAsia" w:ascii="宋体" w:hAnsi="宋体" w:cs="宋体" w:eastAsiaTheme="minorEastAsia"/>
          <w:sz w:val="24"/>
          <w:lang w:val="en-US" w:eastAsia="zh-CN"/>
        </w:rPr>
        <w:t>5</w:t>
      </w:r>
      <w:r>
        <w:rPr>
          <w:rFonts w:hint="eastAsia" w:ascii="宋体" w:hAnsi="宋体" w:cs="宋体"/>
          <w:sz w:val="24"/>
        </w:rPr>
        <w:t>年推荐免试攻读研究生汇总表》及相关材料，经学院推荐工作小组审核盖章后，送交推免生遴选工作领导小组办公室（教务处）初审，报学校推免生遴选工作领导小组审定。</w:t>
      </w:r>
    </w:p>
    <w:p>
      <w:pPr>
        <w:spacing w:line="360" w:lineRule="auto"/>
        <w:ind w:firstLine="480" w:firstLineChars="200"/>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202</w:t>
      </w:r>
      <w:r>
        <w:rPr>
          <w:rFonts w:hint="eastAsia" w:ascii="宋体" w:hAnsi="宋体" w:cs="宋体" w:eastAsiaTheme="minorEastAsia"/>
          <w:sz w:val="24"/>
          <w:lang w:val="en-US" w:eastAsia="zh-CN"/>
        </w:rPr>
        <w:t>4</w:t>
      </w:r>
      <w:r>
        <w:rPr>
          <w:rFonts w:hint="eastAsia" w:ascii="宋体" w:hAnsi="宋体" w:cs="宋体"/>
          <w:sz w:val="24"/>
        </w:rPr>
        <w:t>年9月</w:t>
      </w:r>
      <w:r>
        <w:rPr>
          <w:rFonts w:hint="eastAsia" w:ascii="宋体" w:hAnsi="宋体" w:cs="宋体"/>
          <w:sz w:val="24"/>
          <w:lang w:val="en-US" w:eastAsia="zh-CN"/>
        </w:rPr>
        <w:t>14</w:t>
      </w:r>
      <w:r>
        <w:rPr>
          <w:rFonts w:hint="eastAsia" w:ascii="宋体" w:hAnsi="宋体" w:cs="宋体"/>
          <w:sz w:val="24"/>
        </w:rPr>
        <w:t>日，学院推免生</w:t>
      </w:r>
      <w:r>
        <w:rPr>
          <w:rFonts w:hint="eastAsia" w:ascii="宋体" w:hAnsi="宋体" w:cs="宋体"/>
          <w:sz w:val="24"/>
          <w:lang w:val="en-US" w:eastAsia="zh-CN"/>
        </w:rPr>
        <w:t>推荐</w:t>
      </w:r>
      <w:r>
        <w:rPr>
          <w:rFonts w:hint="eastAsia" w:ascii="宋体" w:hAnsi="宋体" w:cs="宋体"/>
          <w:sz w:val="24"/>
        </w:rPr>
        <w:t xml:space="preserve">工作领导小组根据教育部的推免生计划数确定推免生名单，并在学院官网公示3天。 </w:t>
      </w:r>
    </w:p>
    <w:p>
      <w:pPr>
        <w:spacing w:line="360" w:lineRule="auto"/>
        <w:ind w:firstLine="482" w:firstLineChars="200"/>
        <w:rPr>
          <w:rFonts w:hint="eastAsia" w:ascii="宋体" w:hAnsi="宋体" w:cs="宋体"/>
          <w:b/>
          <w:kern w:val="0"/>
          <w:sz w:val="24"/>
        </w:rPr>
      </w:pPr>
      <w:r>
        <w:rPr>
          <w:rFonts w:hint="eastAsia" w:ascii="宋体" w:hAnsi="宋体" w:cs="宋体"/>
          <w:b/>
          <w:kern w:val="0"/>
          <w:sz w:val="24"/>
          <w:lang w:val="en-US" w:eastAsia="zh-CN"/>
        </w:rPr>
        <w:t>六</w:t>
      </w:r>
      <w:r>
        <w:rPr>
          <w:rFonts w:hint="eastAsia" w:ascii="宋体" w:hAnsi="宋体" w:cs="宋体"/>
          <w:b/>
          <w:kern w:val="0"/>
          <w:sz w:val="24"/>
        </w:rPr>
        <w:t>、其他未尽事宜，参照《</w:t>
      </w:r>
      <w:r>
        <w:rPr>
          <w:rFonts w:hint="eastAsia" w:ascii="宋体" w:hAnsi="宋体" w:cs="宋体"/>
          <w:b/>
          <w:sz w:val="24"/>
        </w:rPr>
        <w:t>关于做好长沙理工大学 202</w:t>
      </w:r>
      <w:r>
        <w:rPr>
          <w:rFonts w:hint="eastAsia" w:ascii="宋体" w:hAnsi="宋体" w:cs="宋体" w:eastAsiaTheme="minorEastAsia"/>
          <w:b/>
          <w:sz w:val="24"/>
          <w:lang w:val="en-US" w:eastAsia="zh-CN"/>
        </w:rPr>
        <w:t>5</w:t>
      </w:r>
      <w:r>
        <w:rPr>
          <w:rFonts w:hint="eastAsia" w:ascii="宋体" w:hAnsi="宋体" w:cs="宋体"/>
          <w:b/>
          <w:sz w:val="24"/>
        </w:rPr>
        <w:t xml:space="preserve"> 年推荐优秀应届本科毕业生免试攻读研究生工作的通知</w:t>
      </w:r>
      <w:r>
        <w:rPr>
          <w:rFonts w:hint="eastAsia" w:ascii="宋体" w:hAnsi="宋体" w:cs="宋体"/>
          <w:b/>
          <w:kern w:val="0"/>
          <w:sz w:val="24"/>
        </w:rPr>
        <w:t>》和《关于印发修订后的&lt;长沙理工大学推荐优秀应届本科毕业生免试攻读硕士学位研究生实施办法&gt;的通知》相关精神执行。</w:t>
      </w:r>
    </w:p>
    <w:p>
      <w:pPr>
        <w:spacing w:line="360" w:lineRule="auto"/>
        <w:ind w:firstLine="481"/>
        <w:rPr>
          <w:rFonts w:hint="eastAsia" w:ascii="宋体" w:hAnsi="宋体" w:cs="宋体"/>
          <w:bCs/>
          <w:kern w:val="0"/>
          <w:sz w:val="24"/>
        </w:rPr>
      </w:pPr>
      <w:r>
        <w:rPr>
          <w:rFonts w:hint="eastAsia" w:ascii="宋体" w:hAnsi="宋体" w:cs="宋体"/>
          <w:b/>
          <w:kern w:val="0"/>
          <w:sz w:val="24"/>
          <w:lang w:val="en-US" w:eastAsia="zh-CN"/>
        </w:rPr>
        <w:t>七</w:t>
      </w:r>
      <w:r>
        <w:rPr>
          <w:rFonts w:hint="eastAsia" w:ascii="宋体" w:hAnsi="宋体" w:cs="宋体"/>
          <w:b/>
          <w:kern w:val="0"/>
          <w:sz w:val="24"/>
        </w:rPr>
        <w:t>、推免选拔工作接受学生和社会的监督，有异议者可向学校推免生遴选工作小组办公室（教务处）反映，如发现有违规违纪情况可向纪检监察处反映。</w:t>
      </w:r>
    </w:p>
    <w:p>
      <w:pPr>
        <w:spacing w:line="360" w:lineRule="auto"/>
        <w:ind w:firstLine="480" w:firstLineChars="200"/>
        <w:rPr>
          <w:rFonts w:hint="eastAsia" w:ascii="宋体" w:hAnsi="宋体" w:cs="宋体"/>
          <w:bCs/>
          <w:kern w:val="0"/>
          <w:sz w:val="24"/>
        </w:rPr>
      </w:pPr>
      <w:r>
        <w:rPr>
          <w:rFonts w:hint="eastAsia" w:ascii="宋体" w:hAnsi="宋体" w:cs="宋体"/>
          <w:bCs/>
          <w:kern w:val="0"/>
          <w:sz w:val="24"/>
        </w:rPr>
        <w:t>教务处联系方式：0731-85258572</w:t>
      </w:r>
    </w:p>
    <w:p>
      <w:pPr>
        <w:spacing w:line="360" w:lineRule="auto"/>
        <w:ind w:firstLine="480" w:firstLineChars="200"/>
        <w:rPr>
          <w:rFonts w:hint="eastAsia" w:ascii="宋体" w:hAnsi="宋体" w:cs="宋体"/>
          <w:bCs/>
          <w:kern w:val="0"/>
          <w:sz w:val="24"/>
        </w:rPr>
      </w:pPr>
      <w:r>
        <w:rPr>
          <w:rFonts w:hint="eastAsia" w:ascii="宋体" w:hAnsi="宋体" w:cs="宋体"/>
          <w:bCs/>
          <w:kern w:val="0"/>
          <w:sz w:val="24"/>
        </w:rPr>
        <w:t>纪检监察处联系方式：0731-85258529</w:t>
      </w:r>
    </w:p>
    <w:p>
      <w:pPr>
        <w:spacing w:line="360" w:lineRule="auto"/>
        <w:jc w:val="right"/>
        <w:rPr>
          <w:rFonts w:hint="eastAsia" w:ascii="宋体" w:hAnsi="宋体" w:cs="宋体"/>
          <w:sz w:val="24"/>
        </w:rPr>
      </w:pPr>
      <w:r>
        <w:rPr>
          <w:rFonts w:hint="eastAsia" w:ascii="宋体" w:hAnsi="宋体" w:cs="宋体"/>
          <w:sz w:val="24"/>
        </w:rPr>
        <w:t>文学与新闻传播学院推免生推荐工作</w:t>
      </w:r>
      <w:r>
        <w:rPr>
          <w:rFonts w:hint="eastAsia" w:ascii="宋体" w:hAnsi="宋体" w:cs="宋体"/>
          <w:sz w:val="24"/>
          <w:lang w:val="en-US" w:eastAsia="zh-CN"/>
        </w:rPr>
        <w:t>领导</w:t>
      </w:r>
      <w:bookmarkStart w:id="0" w:name="_GoBack"/>
      <w:bookmarkEnd w:id="0"/>
      <w:r>
        <w:rPr>
          <w:rFonts w:hint="eastAsia" w:ascii="宋体" w:hAnsi="宋体" w:cs="宋体"/>
          <w:sz w:val="24"/>
        </w:rPr>
        <w:t>小组</w:t>
      </w:r>
    </w:p>
    <w:p>
      <w:pPr>
        <w:spacing w:line="360" w:lineRule="auto"/>
        <w:jc w:val="right"/>
        <w:rPr>
          <w:rFonts w:hint="eastAsia" w:ascii="宋体" w:hAnsi="宋体" w:cs="宋体"/>
          <w:sz w:val="24"/>
        </w:rPr>
      </w:pPr>
      <w:r>
        <w:rPr>
          <w:rFonts w:hint="eastAsia" w:ascii="宋体" w:hAnsi="宋体" w:cs="宋体"/>
          <w:sz w:val="24"/>
        </w:rPr>
        <w:t>202</w:t>
      </w:r>
      <w:r>
        <w:rPr>
          <w:rFonts w:hint="eastAsia" w:ascii="宋体" w:hAnsi="宋体" w:cs="宋体" w:eastAsiaTheme="minorEastAsia"/>
          <w:sz w:val="24"/>
          <w:lang w:val="en-US" w:eastAsia="zh-CN"/>
        </w:rPr>
        <w:t>4</w:t>
      </w:r>
      <w:r>
        <w:rPr>
          <w:rFonts w:hint="eastAsia" w:ascii="宋体" w:hAnsi="宋体" w:cs="宋体"/>
          <w:sz w:val="24"/>
        </w:rPr>
        <w:t>年9月</w:t>
      </w:r>
      <w:r>
        <w:rPr>
          <w:rFonts w:hint="eastAsia" w:ascii="宋体" w:hAnsi="宋体" w:cs="宋体"/>
          <w:sz w:val="24"/>
          <w:lang w:val="en-US" w:eastAsia="zh-CN"/>
        </w:rPr>
        <w:t>4</w:t>
      </w:r>
      <w:r>
        <w:rPr>
          <w:rFonts w:hint="eastAsia" w:ascii="宋体" w:hAnsi="宋体" w:cs="宋体"/>
          <w:sz w:val="24"/>
        </w:rPr>
        <w:t>日</w:t>
      </w:r>
    </w:p>
    <w:p>
      <w:pPr>
        <w:spacing w:line="360" w:lineRule="auto"/>
        <w:jc w:val="left"/>
        <w:rPr>
          <w:rFonts w:hint="eastAsia" w:ascii="宋体" w:hAnsi="宋体" w:cs="宋体"/>
          <w:b/>
          <w:bCs/>
          <w:sz w:val="24"/>
          <w:lang w:val="en-US" w:eastAsia="zh-CN"/>
        </w:rPr>
      </w:pPr>
    </w:p>
    <w:p>
      <w:pPr>
        <w:spacing w:line="360" w:lineRule="auto"/>
        <w:jc w:val="left"/>
        <w:rPr>
          <w:rFonts w:hint="eastAsia" w:ascii="宋体" w:hAnsi="宋体" w:cs="宋体"/>
          <w:b/>
          <w:bCs/>
          <w:sz w:val="24"/>
          <w:lang w:val="en-US" w:eastAsia="zh-CN"/>
        </w:rPr>
      </w:pPr>
    </w:p>
    <w:p>
      <w:pPr>
        <w:spacing w:line="360" w:lineRule="auto"/>
        <w:jc w:val="left"/>
        <w:rPr>
          <w:rFonts w:hint="eastAsia" w:ascii="宋体" w:hAnsi="宋体" w:eastAsia="宋体" w:cs="宋体"/>
          <w:b/>
          <w:bCs/>
          <w:sz w:val="24"/>
          <w:lang w:val="en-US" w:eastAsia="zh-CN"/>
        </w:rPr>
      </w:pPr>
      <w:r>
        <w:rPr>
          <w:rFonts w:hint="eastAsia" w:ascii="宋体" w:hAnsi="宋体" w:cs="宋体"/>
          <w:b/>
          <w:bCs/>
          <w:sz w:val="24"/>
          <w:lang w:val="en-US" w:eastAsia="zh-CN"/>
        </w:rPr>
        <w:t>附件：</w:t>
      </w:r>
    </w:p>
    <w:p>
      <w:pPr>
        <w:spacing w:line="480" w:lineRule="exact"/>
        <w:ind w:firstLine="480" w:firstLineChars="200"/>
        <w:rPr>
          <w:rFonts w:hint="eastAsia" w:ascii="宋体" w:hAnsi="宋体" w:cs="宋体"/>
          <w:sz w:val="24"/>
        </w:rPr>
      </w:pPr>
    </w:p>
    <w:p>
      <w:pPr>
        <w:spacing w:line="360" w:lineRule="auto"/>
        <w:jc w:val="center"/>
        <w:rPr>
          <w:rFonts w:hint="eastAsia" w:ascii="宋体" w:hAnsi="宋体" w:cs="宋体"/>
          <w:b/>
          <w:bCs/>
          <w:sz w:val="28"/>
          <w:szCs w:val="28"/>
        </w:rPr>
      </w:pPr>
      <w:r>
        <w:rPr>
          <w:rFonts w:hint="eastAsia" w:ascii="宋体" w:hAnsi="宋体" w:cs="宋体"/>
          <w:b/>
          <w:bCs/>
          <w:sz w:val="28"/>
          <w:szCs w:val="28"/>
          <w:lang w:val="en-US" w:eastAsia="zh-CN"/>
        </w:rPr>
        <w:t>文学与新闻传播学</w:t>
      </w:r>
      <w:r>
        <w:rPr>
          <w:rFonts w:hint="eastAsia" w:ascii="宋体" w:hAnsi="宋体" w:cs="宋体"/>
          <w:b/>
          <w:bCs/>
          <w:sz w:val="28"/>
          <w:szCs w:val="28"/>
        </w:rPr>
        <w:t>院</w:t>
      </w:r>
    </w:p>
    <w:p>
      <w:pPr>
        <w:spacing w:line="360" w:lineRule="auto"/>
        <w:jc w:val="center"/>
        <w:rPr>
          <w:rFonts w:hint="eastAsia" w:ascii="宋体" w:hAnsi="宋体" w:cs="宋体"/>
          <w:b/>
          <w:bCs/>
          <w:sz w:val="28"/>
          <w:szCs w:val="28"/>
        </w:rPr>
      </w:pPr>
      <w:r>
        <w:rPr>
          <w:rFonts w:hint="eastAsia" w:ascii="宋体" w:hAnsi="宋体" w:cs="宋体"/>
          <w:b/>
          <w:bCs/>
          <w:sz w:val="28"/>
          <w:szCs w:val="28"/>
        </w:rPr>
        <w:t>推免生科研创新潜质与专业能力考核细则</w:t>
      </w:r>
    </w:p>
    <w:p>
      <w:pPr>
        <w:spacing w:line="360" w:lineRule="auto"/>
        <w:ind w:firstLine="480" w:firstLineChars="200"/>
        <w:rPr>
          <w:rFonts w:hint="eastAsia" w:ascii="宋体" w:hAnsi="宋体" w:cs="宋体"/>
          <w:sz w:val="24"/>
        </w:rPr>
      </w:pPr>
      <w:r>
        <w:rPr>
          <w:rFonts w:hint="eastAsia" w:ascii="宋体" w:hAnsi="宋体" w:cs="宋体"/>
          <w:sz w:val="24"/>
        </w:rPr>
        <w:t>推免生科研创新潜质与专业能力考核，具体考核内容包括：学生承担各类各级科技创新项目、在各类各级学科专业竞赛与创新创业等活动中和在体育方面的获奖等6类情况，按科技项目与成果分类、分级进行计分，以计满20分为限。</w:t>
      </w:r>
    </w:p>
    <w:p>
      <w:pPr>
        <w:spacing w:line="360" w:lineRule="auto"/>
        <w:ind w:firstLine="480" w:firstLineChars="200"/>
        <w:rPr>
          <w:rFonts w:hint="eastAsia" w:ascii="宋体" w:hAnsi="宋体" w:cs="宋体"/>
          <w:sz w:val="24"/>
        </w:rPr>
      </w:pPr>
      <w:r>
        <w:rPr>
          <w:rFonts w:hint="eastAsia" w:ascii="宋体" w:hAnsi="宋体" w:cs="宋体"/>
          <w:sz w:val="24"/>
        </w:rPr>
        <w:t>1、在当年教务处认定的学科竞赛支持项目清单B类赛事中获得国家级一、二、三等奖的，可分别计10、7.5、6分；在当年教务处所认定的学科竞赛支持项目清单A类赛事中获奖，按B类赛事相应等级的1.2倍进行计分；在当年教务处认定的学科竞赛支持项目清单D、E类赛事中获得省级一、二、三的，可分别计5、3、2分；在当年国家学会级竞赛中，获一、二、三等奖的，可分别计5、3、2分。赛事认定清单详见《</w:t>
      </w:r>
      <w:r>
        <w:rPr>
          <w:rFonts w:ascii="宋体" w:hAnsi="宋体" w:cs="宋体"/>
          <w:sz w:val="24"/>
        </w:rPr>
        <w:t>202</w:t>
      </w:r>
      <w:r>
        <w:rPr>
          <w:rFonts w:hint="eastAsia" w:ascii="宋体" w:hAnsi="宋体" w:cs="宋体"/>
          <w:sz w:val="24"/>
          <w:lang w:val="en-US" w:eastAsia="zh-CN"/>
        </w:rPr>
        <w:t>4</w:t>
      </w:r>
      <w:r>
        <w:rPr>
          <w:rFonts w:hint="eastAsia" w:ascii="宋体" w:hAnsi="宋体" w:cs="宋体"/>
          <w:sz w:val="24"/>
        </w:rPr>
        <w:t>年长沙理工大学学科竞赛支持项目清单》（附表4），团队或集体项目各参与人员的得分按第9条规定计分。</w:t>
      </w:r>
    </w:p>
    <w:p>
      <w:pPr>
        <w:spacing w:line="360" w:lineRule="auto"/>
        <w:ind w:firstLine="480" w:firstLineChars="200"/>
        <w:rPr>
          <w:rFonts w:hint="eastAsia" w:ascii="宋体" w:hAnsi="宋体" w:cs="宋体"/>
          <w:sz w:val="24"/>
        </w:rPr>
      </w:pPr>
      <w:r>
        <w:rPr>
          <w:rFonts w:hint="eastAsia" w:ascii="宋体" w:hAnsi="宋体" w:cs="宋体"/>
          <w:sz w:val="24"/>
        </w:rPr>
        <w:t>2、代表学校参加省级及以上文化、艺术和体育比赛，获国家级一、二、三等奖的，可分别计5、3、2 分；获省级一、二、三等奖的学生，可分别计2、1、0.5 分。团队或集体项目各参与人员的得分按第9条规定计分。</w:t>
      </w:r>
    </w:p>
    <w:p>
      <w:pPr>
        <w:spacing w:line="360" w:lineRule="auto"/>
        <w:ind w:firstLine="480" w:firstLineChars="200"/>
        <w:rPr>
          <w:rFonts w:hint="eastAsia" w:ascii="宋体" w:hAnsi="宋体" w:cs="宋体"/>
          <w:sz w:val="24"/>
        </w:rPr>
      </w:pPr>
      <w:r>
        <w:rPr>
          <w:rFonts w:hint="eastAsia" w:ascii="宋体" w:hAnsi="宋体" w:cs="宋体"/>
          <w:sz w:val="24"/>
        </w:rPr>
        <w:t>3、主持获得国家级、省级、校级大学生创新实验项目立项并完成通过验收的，可分别计3、2、1分。</w:t>
      </w:r>
    </w:p>
    <w:p>
      <w:pPr>
        <w:spacing w:line="360" w:lineRule="auto"/>
        <w:ind w:firstLine="480" w:firstLineChars="200"/>
        <w:rPr>
          <w:rFonts w:hint="eastAsia" w:ascii="宋体" w:hAnsi="宋体" w:cs="宋体"/>
          <w:sz w:val="24"/>
        </w:rPr>
      </w:pPr>
      <w:r>
        <w:rPr>
          <w:rFonts w:hint="eastAsia" w:ascii="宋体" w:hAnsi="宋体" w:cs="宋体"/>
          <w:sz w:val="24"/>
        </w:rPr>
        <w:t>4、以第一作者在正式出版的学术期刊（增刊除外）上发表学术论文的学生，中文权威期刊、SCI 收录论文可计 6 分，EI 收录论文可计 4 分，CSCD、CSSCI 期刊（不含扩展库）收录论文可计 3 分、中文核心期刊论文可计 2 分，一般刊物论文可计 0.2 分（限报 5 项）。</w:t>
      </w:r>
    </w:p>
    <w:p>
      <w:pPr>
        <w:spacing w:line="360" w:lineRule="auto"/>
        <w:ind w:firstLine="480" w:firstLineChars="200"/>
        <w:rPr>
          <w:rFonts w:hint="eastAsia" w:ascii="宋体" w:hAnsi="宋体" w:cs="宋体"/>
          <w:sz w:val="24"/>
        </w:rPr>
      </w:pPr>
      <w:r>
        <w:rPr>
          <w:rFonts w:hint="eastAsia" w:ascii="宋体" w:hAnsi="宋体" w:cs="宋体"/>
          <w:sz w:val="24"/>
        </w:rPr>
        <w:t>5、已授权发明专利第一发明人可计 6 分，实用新型专利第一发明人可计 0.3 分（限报 5 项），国家授权的软件著作权登记的第一完成人可计 0.2 分（限报 5 项）。公开出版专著（含文学作品）的第一作者可计 4 分；公开发表文学、艺术作品的第一作者可计0.2 分（限报 5 项）。</w:t>
      </w:r>
      <w:r>
        <w:rPr>
          <w:rFonts w:hint="eastAsia" w:ascii="宋体" w:hAnsi="宋体" w:cs="宋体"/>
          <w:color w:val="000000" w:themeColor="text1"/>
          <w:sz w:val="24"/>
          <w14:textFill>
            <w14:solidFill>
              <w14:schemeClr w14:val="tx1"/>
            </w14:solidFill>
          </w14:textFill>
        </w:rPr>
        <w:t>。</w:t>
      </w:r>
    </w:p>
    <w:p>
      <w:pPr>
        <w:spacing w:line="360" w:lineRule="auto"/>
        <w:ind w:firstLine="480" w:firstLineChars="200"/>
        <w:rPr>
          <w:rFonts w:hint="eastAsia" w:ascii="宋体" w:hAnsi="宋体" w:cs="宋体"/>
          <w:sz w:val="24"/>
        </w:rPr>
      </w:pPr>
      <w:r>
        <w:rPr>
          <w:rFonts w:hint="eastAsia" w:ascii="宋体" w:hAnsi="宋体" w:cs="宋体"/>
          <w:sz w:val="24"/>
        </w:rPr>
        <w:t>6、参与获得（有证书）国家级科技奖励可计10分，获省（部）级科技奖励一等奖可计6分、二等奖可计3分、三等奖可计2分。</w:t>
      </w:r>
    </w:p>
    <w:p>
      <w:pPr>
        <w:spacing w:line="360" w:lineRule="auto"/>
        <w:ind w:firstLine="480" w:firstLineChars="200"/>
        <w:rPr>
          <w:rFonts w:hint="eastAsia" w:ascii="宋体" w:hAnsi="宋体" w:cs="宋体"/>
          <w:sz w:val="24"/>
        </w:rPr>
      </w:pPr>
      <w:r>
        <w:rPr>
          <w:rFonts w:hint="eastAsia" w:ascii="宋体" w:hAnsi="宋体" w:cs="宋体"/>
          <w:sz w:val="24"/>
        </w:rPr>
        <w:t>上述论文、专利、著作、成果奖等应与学生所学专业相关。</w:t>
      </w:r>
    </w:p>
    <w:p>
      <w:pPr>
        <w:spacing w:line="360" w:lineRule="auto"/>
        <w:ind w:firstLine="480" w:firstLineChars="200"/>
        <w:rPr>
          <w:rFonts w:hint="eastAsia" w:ascii="宋体" w:hAnsi="宋体" w:cs="宋体"/>
          <w:sz w:val="24"/>
        </w:rPr>
      </w:pPr>
      <w:r>
        <w:rPr>
          <w:rFonts w:hint="eastAsia" w:ascii="宋体" w:hAnsi="宋体" w:cs="宋体"/>
          <w:sz w:val="24"/>
        </w:rPr>
        <w:t>7、在校期间参军入伍的学生，可计3分。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8、申请计分的学科竞赛、创新创业竞赛奖项和学术成果等，如果系个人单独完成的，则由获奖者或作者取得项目全部分值。如果是团队（一般不超过5人）合作完成的，按照下式计算本人得分：本人得分=项目分值×[1-(本人排名名次-1)/5]。本人排名名次由申请书或申报书、奖励证书排名确认；不能明确的由指导老师和团队成员共同确认。 </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如同时获得奖励的其他学生，未进入推荐范围，则已进入推荐范围的学生按照上述计分办法，取得相应的计分。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9、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 </w:t>
      </w:r>
    </w:p>
    <w:p>
      <w:pPr>
        <w:spacing w:line="360" w:lineRule="auto"/>
        <w:ind w:firstLine="480" w:firstLineChars="200"/>
        <w:rPr>
          <w:rFonts w:hint="eastAsia" w:ascii="宋体" w:hAnsi="宋体" w:cs="宋体"/>
          <w:kern w:val="0"/>
          <w:sz w:val="24"/>
        </w:rPr>
      </w:pPr>
      <w:r>
        <w:rPr>
          <w:rFonts w:hint="eastAsia" w:ascii="宋体" w:hAnsi="宋体" w:cs="宋体"/>
          <w:kern w:val="0"/>
          <w:sz w:val="24"/>
        </w:rPr>
        <w:t>10、上述第 1—6 项计分项目类别中，每个类别只取得分最高的一项计分。例如，在第2项类别体育比赛，只计其中一项赛事的最高分；在第1项类别中，如果获得教育部举办的“</w:t>
      </w:r>
      <w:r>
        <w:rPr>
          <w:rFonts w:hint="eastAsia" w:ascii="宋体" w:hAnsi="宋体" w:cs="宋体"/>
          <w:kern w:val="0"/>
          <w:sz w:val="24"/>
          <w:lang w:val="en-US" w:eastAsia="zh-CN"/>
        </w:rPr>
        <w:t>中国国际大学生创新大赛</w:t>
      </w:r>
      <w:r>
        <w:rPr>
          <w:rFonts w:hint="eastAsia" w:ascii="宋体" w:hAnsi="宋体" w:cs="宋体"/>
          <w:kern w:val="0"/>
          <w:sz w:val="24"/>
        </w:rPr>
        <w:t>”、团中央举办的“挑战杯”和“创青春”国家奖（不含省奖）可以累加计分，并可计另一项赛事最高分；而同一项目分别获得“</w:t>
      </w:r>
      <w:r>
        <w:rPr>
          <w:rFonts w:hint="eastAsia" w:ascii="宋体" w:hAnsi="宋体" w:cs="宋体"/>
          <w:kern w:val="0"/>
          <w:sz w:val="24"/>
          <w:lang w:val="en-US" w:eastAsia="zh-CN"/>
        </w:rPr>
        <w:t>中国国际大学生创新大赛</w:t>
      </w:r>
      <w:r>
        <w:rPr>
          <w:rFonts w:hint="eastAsia" w:ascii="宋体" w:hAnsi="宋体" w:cs="宋体"/>
          <w:kern w:val="0"/>
          <w:sz w:val="24"/>
        </w:rPr>
        <w:t xml:space="preserve">”“挑战杯”和“创青春”国奖时，只计最高得分项目，不得累加。 </w:t>
      </w:r>
    </w:p>
    <w:p>
      <w:pPr>
        <w:spacing w:line="360" w:lineRule="auto"/>
        <w:ind w:firstLine="480" w:firstLineChars="200"/>
        <w:rPr>
          <w:rFonts w:hint="eastAsia" w:ascii="宋体" w:hAnsi="宋体" w:cs="宋体"/>
          <w:kern w:val="0"/>
          <w:sz w:val="24"/>
        </w:rPr>
      </w:pPr>
      <w:r>
        <w:rPr>
          <w:rFonts w:hint="eastAsia" w:ascii="宋体" w:hAnsi="宋体" w:cs="宋体"/>
          <w:kern w:val="0"/>
          <w:sz w:val="24"/>
        </w:rPr>
        <w:t>11、如所在专业参评推免生的累计最高分超过20分，则将该最高分计为20分，同专业其余学生以此折算；如所在专业参评推免生的累计最高分未超过20分，则同专业学生均按实际得分计算。</w:t>
      </w:r>
    </w:p>
    <w:p>
      <w:pPr>
        <w:spacing w:line="360" w:lineRule="auto"/>
        <w:ind w:firstLine="480" w:firstLineChars="200"/>
        <w:rPr>
          <w:rFonts w:hint="eastAsia" w:ascii="宋体" w:hAnsi="宋体" w:cs="宋体"/>
          <w:kern w:val="0"/>
          <w:sz w:val="24"/>
        </w:rPr>
      </w:pPr>
      <w:r>
        <w:rPr>
          <w:rFonts w:hint="eastAsia" w:ascii="宋体" w:hAnsi="宋体" w:cs="宋体"/>
          <w:kern w:val="0"/>
          <w:sz w:val="24"/>
        </w:rPr>
        <w:t>12、如在上述1-6项以外获得的省级及以上社会荣誉材料可提交学院推免工作小组进行甄别和综合考核，可作为推免条件的参考。</w:t>
      </w:r>
    </w:p>
    <w:p>
      <w:pPr>
        <w:spacing w:line="360" w:lineRule="auto"/>
        <w:jc w:val="right"/>
        <w:rPr>
          <w:rFonts w:hint="eastAsia" w:ascii="宋体" w:hAnsi="宋体" w:cs="宋体"/>
          <w:sz w:val="24"/>
        </w:rPr>
      </w:pPr>
    </w:p>
    <w:sectPr>
      <w:footerReference r:id="rId3" w:type="default"/>
      <w:footerReference r:id="rId4" w:type="even"/>
      <w:pgSz w:w="11906" w:h="16838"/>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1</w: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jNWEyOTY1OTIyNGY4Njk2YWZiOGRjN2ZiOWQ1OWIifQ=="/>
  </w:docVars>
  <w:rsids>
    <w:rsidRoot w:val="00172A27"/>
    <w:rsid w:val="00000041"/>
    <w:rsid w:val="000062B5"/>
    <w:rsid w:val="00017D45"/>
    <w:rsid w:val="00023F63"/>
    <w:rsid w:val="000260A8"/>
    <w:rsid w:val="00033A95"/>
    <w:rsid w:val="00035F35"/>
    <w:rsid w:val="00065393"/>
    <w:rsid w:val="00067062"/>
    <w:rsid w:val="00073236"/>
    <w:rsid w:val="00083BEB"/>
    <w:rsid w:val="000872C7"/>
    <w:rsid w:val="000915CF"/>
    <w:rsid w:val="00093A70"/>
    <w:rsid w:val="000A6D11"/>
    <w:rsid w:val="000C0EB0"/>
    <w:rsid w:val="000E4384"/>
    <w:rsid w:val="001043AE"/>
    <w:rsid w:val="00134489"/>
    <w:rsid w:val="00137072"/>
    <w:rsid w:val="001374C4"/>
    <w:rsid w:val="00143738"/>
    <w:rsid w:val="001578D8"/>
    <w:rsid w:val="00167FF1"/>
    <w:rsid w:val="00171D57"/>
    <w:rsid w:val="00172A27"/>
    <w:rsid w:val="00174E50"/>
    <w:rsid w:val="00177702"/>
    <w:rsid w:val="0019063A"/>
    <w:rsid w:val="00193055"/>
    <w:rsid w:val="001A2BFC"/>
    <w:rsid w:val="001A6165"/>
    <w:rsid w:val="001A6CA7"/>
    <w:rsid w:val="001B462E"/>
    <w:rsid w:val="001B53DF"/>
    <w:rsid w:val="001C1BBA"/>
    <w:rsid w:val="001C428C"/>
    <w:rsid w:val="001D0DA1"/>
    <w:rsid w:val="001D0F1D"/>
    <w:rsid w:val="001E688A"/>
    <w:rsid w:val="00202D71"/>
    <w:rsid w:val="00204FDA"/>
    <w:rsid w:val="0020524C"/>
    <w:rsid w:val="00205DE0"/>
    <w:rsid w:val="002103D2"/>
    <w:rsid w:val="00211B55"/>
    <w:rsid w:val="0021281F"/>
    <w:rsid w:val="00214126"/>
    <w:rsid w:val="002161EE"/>
    <w:rsid w:val="00217BAB"/>
    <w:rsid w:val="00217F6A"/>
    <w:rsid w:val="0022184A"/>
    <w:rsid w:val="00222953"/>
    <w:rsid w:val="00231934"/>
    <w:rsid w:val="00240D5A"/>
    <w:rsid w:val="00246D3D"/>
    <w:rsid w:val="00246F0F"/>
    <w:rsid w:val="00250038"/>
    <w:rsid w:val="002512C0"/>
    <w:rsid w:val="00255BFF"/>
    <w:rsid w:val="00255C04"/>
    <w:rsid w:val="00264E3C"/>
    <w:rsid w:val="00265D72"/>
    <w:rsid w:val="00272140"/>
    <w:rsid w:val="00273666"/>
    <w:rsid w:val="0027574B"/>
    <w:rsid w:val="002857DF"/>
    <w:rsid w:val="0029024E"/>
    <w:rsid w:val="002927CB"/>
    <w:rsid w:val="0029573E"/>
    <w:rsid w:val="002A5D1A"/>
    <w:rsid w:val="002C197E"/>
    <w:rsid w:val="002C524F"/>
    <w:rsid w:val="002D01EA"/>
    <w:rsid w:val="002D2D87"/>
    <w:rsid w:val="002E4033"/>
    <w:rsid w:val="00301C3B"/>
    <w:rsid w:val="00303A3C"/>
    <w:rsid w:val="003145FD"/>
    <w:rsid w:val="00321B0E"/>
    <w:rsid w:val="00331A65"/>
    <w:rsid w:val="0033611E"/>
    <w:rsid w:val="00340969"/>
    <w:rsid w:val="003505AF"/>
    <w:rsid w:val="00351446"/>
    <w:rsid w:val="00352876"/>
    <w:rsid w:val="00353477"/>
    <w:rsid w:val="00355C5E"/>
    <w:rsid w:val="00357543"/>
    <w:rsid w:val="00371943"/>
    <w:rsid w:val="00371D95"/>
    <w:rsid w:val="003729EC"/>
    <w:rsid w:val="003765FE"/>
    <w:rsid w:val="0038251B"/>
    <w:rsid w:val="00387A3D"/>
    <w:rsid w:val="00394098"/>
    <w:rsid w:val="00397A83"/>
    <w:rsid w:val="003A3EDD"/>
    <w:rsid w:val="003A5661"/>
    <w:rsid w:val="003B00C8"/>
    <w:rsid w:val="003B6446"/>
    <w:rsid w:val="003D2906"/>
    <w:rsid w:val="003D330F"/>
    <w:rsid w:val="003E427C"/>
    <w:rsid w:val="003E7379"/>
    <w:rsid w:val="00400360"/>
    <w:rsid w:val="00412936"/>
    <w:rsid w:val="00417682"/>
    <w:rsid w:val="00422288"/>
    <w:rsid w:val="00430036"/>
    <w:rsid w:val="00442BAD"/>
    <w:rsid w:val="004471C5"/>
    <w:rsid w:val="004518F4"/>
    <w:rsid w:val="004675FA"/>
    <w:rsid w:val="00476BBE"/>
    <w:rsid w:val="00490821"/>
    <w:rsid w:val="004A31CC"/>
    <w:rsid w:val="004A7190"/>
    <w:rsid w:val="004C1273"/>
    <w:rsid w:val="004C533A"/>
    <w:rsid w:val="004D396B"/>
    <w:rsid w:val="004E2273"/>
    <w:rsid w:val="004E282B"/>
    <w:rsid w:val="004E5430"/>
    <w:rsid w:val="004F2DB6"/>
    <w:rsid w:val="004F3697"/>
    <w:rsid w:val="00514C49"/>
    <w:rsid w:val="00516FC7"/>
    <w:rsid w:val="00530C9A"/>
    <w:rsid w:val="0053474B"/>
    <w:rsid w:val="00543462"/>
    <w:rsid w:val="0055656D"/>
    <w:rsid w:val="005568DF"/>
    <w:rsid w:val="005610D5"/>
    <w:rsid w:val="005647B3"/>
    <w:rsid w:val="005870AF"/>
    <w:rsid w:val="005876F3"/>
    <w:rsid w:val="005A7306"/>
    <w:rsid w:val="005B2A47"/>
    <w:rsid w:val="005B569E"/>
    <w:rsid w:val="005B6D94"/>
    <w:rsid w:val="005C0FD9"/>
    <w:rsid w:val="005C7855"/>
    <w:rsid w:val="005E6CC6"/>
    <w:rsid w:val="005F675E"/>
    <w:rsid w:val="005F6CE7"/>
    <w:rsid w:val="00606E69"/>
    <w:rsid w:val="00611F92"/>
    <w:rsid w:val="00633897"/>
    <w:rsid w:val="00633E33"/>
    <w:rsid w:val="0064329A"/>
    <w:rsid w:val="006439DB"/>
    <w:rsid w:val="00644096"/>
    <w:rsid w:val="00647500"/>
    <w:rsid w:val="0065075C"/>
    <w:rsid w:val="00662767"/>
    <w:rsid w:val="00663D6F"/>
    <w:rsid w:val="006725E9"/>
    <w:rsid w:val="00674737"/>
    <w:rsid w:val="00680542"/>
    <w:rsid w:val="006824D5"/>
    <w:rsid w:val="00685D0D"/>
    <w:rsid w:val="0069156E"/>
    <w:rsid w:val="006B127D"/>
    <w:rsid w:val="006C5120"/>
    <w:rsid w:val="006E0B2F"/>
    <w:rsid w:val="006F253E"/>
    <w:rsid w:val="006F6649"/>
    <w:rsid w:val="00701E58"/>
    <w:rsid w:val="007038C8"/>
    <w:rsid w:val="00703B91"/>
    <w:rsid w:val="007062F8"/>
    <w:rsid w:val="00714AC5"/>
    <w:rsid w:val="007217EA"/>
    <w:rsid w:val="007354C3"/>
    <w:rsid w:val="007468B3"/>
    <w:rsid w:val="00751E9A"/>
    <w:rsid w:val="00760A40"/>
    <w:rsid w:val="00763FCA"/>
    <w:rsid w:val="0076608D"/>
    <w:rsid w:val="0078083B"/>
    <w:rsid w:val="00784D3B"/>
    <w:rsid w:val="007A75C3"/>
    <w:rsid w:val="007C148B"/>
    <w:rsid w:val="007C7756"/>
    <w:rsid w:val="007C7855"/>
    <w:rsid w:val="007F2F2C"/>
    <w:rsid w:val="007F3E7D"/>
    <w:rsid w:val="007F5A04"/>
    <w:rsid w:val="007F70E3"/>
    <w:rsid w:val="00804D31"/>
    <w:rsid w:val="00817CA3"/>
    <w:rsid w:val="00820ED5"/>
    <w:rsid w:val="00827D1F"/>
    <w:rsid w:val="00827D78"/>
    <w:rsid w:val="008301C3"/>
    <w:rsid w:val="00842E67"/>
    <w:rsid w:val="00856718"/>
    <w:rsid w:val="00861B27"/>
    <w:rsid w:val="00864A67"/>
    <w:rsid w:val="00866D3D"/>
    <w:rsid w:val="00871C0F"/>
    <w:rsid w:val="00874752"/>
    <w:rsid w:val="00876935"/>
    <w:rsid w:val="008808DD"/>
    <w:rsid w:val="008939D3"/>
    <w:rsid w:val="008A01FA"/>
    <w:rsid w:val="008B4BD1"/>
    <w:rsid w:val="008C22F7"/>
    <w:rsid w:val="008D019F"/>
    <w:rsid w:val="008E2843"/>
    <w:rsid w:val="008E4BDE"/>
    <w:rsid w:val="008E74A4"/>
    <w:rsid w:val="008F15C4"/>
    <w:rsid w:val="008F314F"/>
    <w:rsid w:val="0090483B"/>
    <w:rsid w:val="00905E64"/>
    <w:rsid w:val="00915474"/>
    <w:rsid w:val="00915FF0"/>
    <w:rsid w:val="00920E7A"/>
    <w:rsid w:val="00925A2A"/>
    <w:rsid w:val="00930BA7"/>
    <w:rsid w:val="00937B91"/>
    <w:rsid w:val="009451D3"/>
    <w:rsid w:val="00955ED9"/>
    <w:rsid w:val="00961F8C"/>
    <w:rsid w:val="00975561"/>
    <w:rsid w:val="00977C5B"/>
    <w:rsid w:val="00986FAE"/>
    <w:rsid w:val="00992F64"/>
    <w:rsid w:val="00997542"/>
    <w:rsid w:val="00997FB4"/>
    <w:rsid w:val="009A59BD"/>
    <w:rsid w:val="009B0D64"/>
    <w:rsid w:val="009C22EF"/>
    <w:rsid w:val="009C554C"/>
    <w:rsid w:val="009D5308"/>
    <w:rsid w:val="009D7FA4"/>
    <w:rsid w:val="009E2F67"/>
    <w:rsid w:val="009F2D54"/>
    <w:rsid w:val="00A10573"/>
    <w:rsid w:val="00A121E0"/>
    <w:rsid w:val="00A200D9"/>
    <w:rsid w:val="00A22860"/>
    <w:rsid w:val="00A2646F"/>
    <w:rsid w:val="00A2659D"/>
    <w:rsid w:val="00A30F65"/>
    <w:rsid w:val="00A32F59"/>
    <w:rsid w:val="00A457BC"/>
    <w:rsid w:val="00A4727A"/>
    <w:rsid w:val="00A5501F"/>
    <w:rsid w:val="00A60FA7"/>
    <w:rsid w:val="00A7402B"/>
    <w:rsid w:val="00A84A10"/>
    <w:rsid w:val="00AA1333"/>
    <w:rsid w:val="00AB4ADC"/>
    <w:rsid w:val="00AC1999"/>
    <w:rsid w:val="00AE4F3B"/>
    <w:rsid w:val="00AF2D71"/>
    <w:rsid w:val="00B03A24"/>
    <w:rsid w:val="00B05DE3"/>
    <w:rsid w:val="00B117C8"/>
    <w:rsid w:val="00B27626"/>
    <w:rsid w:val="00B33B0E"/>
    <w:rsid w:val="00B35563"/>
    <w:rsid w:val="00B47159"/>
    <w:rsid w:val="00B51704"/>
    <w:rsid w:val="00B54CB1"/>
    <w:rsid w:val="00B57A0C"/>
    <w:rsid w:val="00B7640D"/>
    <w:rsid w:val="00B83D56"/>
    <w:rsid w:val="00B83E65"/>
    <w:rsid w:val="00B8679E"/>
    <w:rsid w:val="00B9127C"/>
    <w:rsid w:val="00B9273E"/>
    <w:rsid w:val="00B93054"/>
    <w:rsid w:val="00B957F4"/>
    <w:rsid w:val="00B96701"/>
    <w:rsid w:val="00B969AF"/>
    <w:rsid w:val="00BA4016"/>
    <w:rsid w:val="00BB048A"/>
    <w:rsid w:val="00BC646D"/>
    <w:rsid w:val="00BE48B5"/>
    <w:rsid w:val="00C06B62"/>
    <w:rsid w:val="00C21DCB"/>
    <w:rsid w:val="00C239BC"/>
    <w:rsid w:val="00C428AF"/>
    <w:rsid w:val="00C42A61"/>
    <w:rsid w:val="00C50B1E"/>
    <w:rsid w:val="00C80746"/>
    <w:rsid w:val="00C8557C"/>
    <w:rsid w:val="00C86FAC"/>
    <w:rsid w:val="00C87EF0"/>
    <w:rsid w:val="00C92E29"/>
    <w:rsid w:val="00CA51B5"/>
    <w:rsid w:val="00CA56DD"/>
    <w:rsid w:val="00CD4614"/>
    <w:rsid w:val="00CD4915"/>
    <w:rsid w:val="00CE1974"/>
    <w:rsid w:val="00CE4B38"/>
    <w:rsid w:val="00CE4C65"/>
    <w:rsid w:val="00CE7C0C"/>
    <w:rsid w:val="00D1056C"/>
    <w:rsid w:val="00D14D1C"/>
    <w:rsid w:val="00D16EB6"/>
    <w:rsid w:val="00D2464C"/>
    <w:rsid w:val="00D40045"/>
    <w:rsid w:val="00D40ADC"/>
    <w:rsid w:val="00D421AF"/>
    <w:rsid w:val="00D4229D"/>
    <w:rsid w:val="00D4788B"/>
    <w:rsid w:val="00D54335"/>
    <w:rsid w:val="00D60987"/>
    <w:rsid w:val="00D63176"/>
    <w:rsid w:val="00D636C9"/>
    <w:rsid w:val="00D675E3"/>
    <w:rsid w:val="00D746B5"/>
    <w:rsid w:val="00D75DBA"/>
    <w:rsid w:val="00D8553F"/>
    <w:rsid w:val="00D868A1"/>
    <w:rsid w:val="00DB6965"/>
    <w:rsid w:val="00DC76F6"/>
    <w:rsid w:val="00DD2E01"/>
    <w:rsid w:val="00DD4FA4"/>
    <w:rsid w:val="00DD76A7"/>
    <w:rsid w:val="00DD7CC1"/>
    <w:rsid w:val="00DE1BCC"/>
    <w:rsid w:val="00DE2CC3"/>
    <w:rsid w:val="00DF1112"/>
    <w:rsid w:val="00DF2616"/>
    <w:rsid w:val="00DF6AA7"/>
    <w:rsid w:val="00E0157B"/>
    <w:rsid w:val="00E0425A"/>
    <w:rsid w:val="00E10D1C"/>
    <w:rsid w:val="00E11A7C"/>
    <w:rsid w:val="00E13AA7"/>
    <w:rsid w:val="00E17AE6"/>
    <w:rsid w:val="00E3693C"/>
    <w:rsid w:val="00E36DAD"/>
    <w:rsid w:val="00E40603"/>
    <w:rsid w:val="00E43C4E"/>
    <w:rsid w:val="00E54700"/>
    <w:rsid w:val="00E9182E"/>
    <w:rsid w:val="00EA31F9"/>
    <w:rsid w:val="00EA3A5A"/>
    <w:rsid w:val="00EA522E"/>
    <w:rsid w:val="00EB31B1"/>
    <w:rsid w:val="00EE0504"/>
    <w:rsid w:val="00EE0953"/>
    <w:rsid w:val="00EF03CE"/>
    <w:rsid w:val="00EF1225"/>
    <w:rsid w:val="00EF5650"/>
    <w:rsid w:val="00F0084D"/>
    <w:rsid w:val="00F05592"/>
    <w:rsid w:val="00F06170"/>
    <w:rsid w:val="00F14491"/>
    <w:rsid w:val="00F21F76"/>
    <w:rsid w:val="00F27EE7"/>
    <w:rsid w:val="00F4673A"/>
    <w:rsid w:val="00F57EA1"/>
    <w:rsid w:val="00F6091F"/>
    <w:rsid w:val="00F66447"/>
    <w:rsid w:val="00F67620"/>
    <w:rsid w:val="00F834F1"/>
    <w:rsid w:val="00FA3A3C"/>
    <w:rsid w:val="00FA61A0"/>
    <w:rsid w:val="00FD3E1C"/>
    <w:rsid w:val="00FD5514"/>
    <w:rsid w:val="00FE27CC"/>
    <w:rsid w:val="00FF3B1F"/>
    <w:rsid w:val="00FF417B"/>
    <w:rsid w:val="00FF72FB"/>
    <w:rsid w:val="00FF777E"/>
    <w:rsid w:val="021E0C60"/>
    <w:rsid w:val="0845506C"/>
    <w:rsid w:val="0D2C15D6"/>
    <w:rsid w:val="18D77B8D"/>
    <w:rsid w:val="1BD94F9A"/>
    <w:rsid w:val="1C4061F3"/>
    <w:rsid w:val="1F300841"/>
    <w:rsid w:val="20B56069"/>
    <w:rsid w:val="24F75B8C"/>
    <w:rsid w:val="26587092"/>
    <w:rsid w:val="27044F34"/>
    <w:rsid w:val="29320802"/>
    <w:rsid w:val="32A20698"/>
    <w:rsid w:val="380C75E3"/>
    <w:rsid w:val="3BF83B68"/>
    <w:rsid w:val="3EAA55BA"/>
    <w:rsid w:val="42742CEE"/>
    <w:rsid w:val="48EF377B"/>
    <w:rsid w:val="4A765698"/>
    <w:rsid w:val="4E10402F"/>
    <w:rsid w:val="4E595167"/>
    <w:rsid w:val="52875411"/>
    <w:rsid w:val="54443D64"/>
    <w:rsid w:val="5583665C"/>
    <w:rsid w:val="619711F8"/>
    <w:rsid w:val="63892AEF"/>
    <w:rsid w:val="6503346D"/>
    <w:rsid w:val="65A61DCF"/>
    <w:rsid w:val="6D3A7231"/>
    <w:rsid w:val="700A08D1"/>
    <w:rsid w:val="70C2159A"/>
    <w:rsid w:val="72E2522A"/>
    <w:rsid w:val="7B7002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8"/>
    <w:autoRedefine/>
    <w:qFormat/>
    <w:uiPriority w:val="0"/>
    <w:pPr>
      <w:keepNext/>
      <w:keepLines/>
      <w:spacing w:before="260" w:after="260" w:line="416" w:lineRule="auto"/>
      <w:outlineLvl w:val="1"/>
    </w:pPr>
    <w:rPr>
      <w:rFonts w:ascii="Cambria" w:hAnsi="Cambria"/>
      <w:b/>
      <w:bCs/>
      <w:sz w:val="32"/>
      <w:szCs w:val="32"/>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link w:val="22"/>
    <w:autoRedefine/>
    <w:qFormat/>
    <w:uiPriority w:val="0"/>
    <w:pPr>
      <w:jc w:val="left"/>
    </w:pPr>
  </w:style>
  <w:style w:type="paragraph" w:styleId="5">
    <w:name w:val="Balloon Text"/>
    <w:basedOn w:val="1"/>
    <w:link w:val="20"/>
    <w:autoRedefine/>
    <w:qFormat/>
    <w:uiPriority w:val="0"/>
    <w:rPr>
      <w:sz w:val="18"/>
      <w:szCs w:val="18"/>
    </w:rPr>
  </w:style>
  <w:style w:type="paragraph" w:styleId="6">
    <w:name w:val="footer"/>
    <w:basedOn w:val="1"/>
    <w:link w:val="16"/>
    <w:autoRedefine/>
    <w:qFormat/>
    <w:uiPriority w:val="0"/>
    <w:pPr>
      <w:tabs>
        <w:tab w:val="center" w:pos="4153"/>
        <w:tab w:val="right" w:pos="8306"/>
      </w:tabs>
      <w:snapToGrid w:val="0"/>
      <w:jc w:val="left"/>
    </w:pPr>
    <w:rPr>
      <w:sz w:val="18"/>
      <w:szCs w:val="18"/>
    </w:rPr>
  </w:style>
  <w:style w:type="paragraph" w:styleId="7">
    <w:name w:val="header"/>
    <w:basedOn w:val="1"/>
    <w:link w:val="2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9">
    <w:name w:val="Title"/>
    <w:basedOn w:val="1"/>
    <w:next w:val="1"/>
    <w:link w:val="19"/>
    <w:autoRedefine/>
    <w:qFormat/>
    <w:uiPriority w:val="0"/>
    <w:pPr>
      <w:spacing w:before="240" w:after="60"/>
      <w:jc w:val="center"/>
      <w:outlineLvl w:val="0"/>
    </w:pPr>
    <w:rPr>
      <w:rFonts w:ascii="Cambria" w:hAnsi="Cambria"/>
      <w:b/>
      <w:bCs/>
      <w:sz w:val="32"/>
      <w:szCs w:val="32"/>
    </w:rPr>
  </w:style>
  <w:style w:type="paragraph" w:styleId="10">
    <w:name w:val="annotation subject"/>
    <w:basedOn w:val="4"/>
    <w:next w:val="4"/>
    <w:link w:val="15"/>
    <w:autoRedefine/>
    <w:qFormat/>
    <w:uiPriority w:val="0"/>
    <w:rPr>
      <w:b/>
      <w:bCs/>
    </w:rPr>
  </w:style>
  <w:style w:type="character" w:styleId="13">
    <w:name w:val="page number"/>
    <w:basedOn w:val="12"/>
    <w:autoRedefine/>
    <w:qFormat/>
    <w:uiPriority w:val="0"/>
  </w:style>
  <w:style w:type="character" w:styleId="14">
    <w:name w:val="annotation reference"/>
    <w:autoRedefine/>
    <w:qFormat/>
    <w:uiPriority w:val="0"/>
    <w:rPr>
      <w:sz w:val="21"/>
      <w:szCs w:val="21"/>
    </w:rPr>
  </w:style>
  <w:style w:type="character" w:customStyle="1" w:styleId="15">
    <w:name w:val="批注主题 字符"/>
    <w:link w:val="10"/>
    <w:autoRedefine/>
    <w:qFormat/>
    <w:uiPriority w:val="0"/>
    <w:rPr>
      <w:b/>
      <w:bCs/>
      <w:kern w:val="2"/>
      <w:sz w:val="21"/>
      <w:szCs w:val="24"/>
    </w:rPr>
  </w:style>
  <w:style w:type="character" w:customStyle="1" w:styleId="16">
    <w:name w:val="页脚 字符"/>
    <w:link w:val="6"/>
    <w:autoRedefine/>
    <w:qFormat/>
    <w:uiPriority w:val="0"/>
    <w:rPr>
      <w:kern w:val="2"/>
      <w:sz w:val="18"/>
      <w:szCs w:val="18"/>
    </w:rPr>
  </w:style>
  <w:style w:type="character" w:customStyle="1" w:styleId="17">
    <w:name w:val="标题 1 字符"/>
    <w:link w:val="2"/>
    <w:autoRedefine/>
    <w:qFormat/>
    <w:uiPriority w:val="0"/>
    <w:rPr>
      <w:b/>
      <w:bCs/>
      <w:kern w:val="44"/>
      <w:sz w:val="44"/>
      <w:szCs w:val="44"/>
    </w:rPr>
  </w:style>
  <w:style w:type="character" w:customStyle="1" w:styleId="18">
    <w:name w:val="标题 2 字符"/>
    <w:link w:val="3"/>
    <w:autoRedefine/>
    <w:semiHidden/>
    <w:qFormat/>
    <w:uiPriority w:val="0"/>
    <w:rPr>
      <w:rFonts w:ascii="Cambria" w:hAnsi="Cambria" w:eastAsia="宋体" w:cs="Times New Roman"/>
      <w:b/>
      <w:bCs/>
      <w:kern w:val="2"/>
      <w:sz w:val="32"/>
      <w:szCs w:val="32"/>
    </w:rPr>
  </w:style>
  <w:style w:type="character" w:customStyle="1" w:styleId="19">
    <w:name w:val="标题 字符"/>
    <w:link w:val="9"/>
    <w:autoRedefine/>
    <w:qFormat/>
    <w:uiPriority w:val="0"/>
    <w:rPr>
      <w:rFonts w:ascii="Cambria" w:hAnsi="Cambria" w:cs="Times New Roman"/>
      <w:b/>
      <w:bCs/>
      <w:kern w:val="2"/>
      <w:sz w:val="32"/>
      <w:szCs w:val="32"/>
    </w:rPr>
  </w:style>
  <w:style w:type="character" w:customStyle="1" w:styleId="20">
    <w:name w:val="批注框文本 字符"/>
    <w:link w:val="5"/>
    <w:autoRedefine/>
    <w:qFormat/>
    <w:uiPriority w:val="0"/>
    <w:rPr>
      <w:kern w:val="2"/>
      <w:sz w:val="18"/>
      <w:szCs w:val="18"/>
    </w:rPr>
  </w:style>
  <w:style w:type="character" w:customStyle="1" w:styleId="21">
    <w:name w:val="页眉 字符"/>
    <w:link w:val="7"/>
    <w:autoRedefine/>
    <w:qFormat/>
    <w:uiPriority w:val="0"/>
    <w:rPr>
      <w:kern w:val="2"/>
      <w:sz w:val="18"/>
      <w:szCs w:val="18"/>
    </w:rPr>
  </w:style>
  <w:style w:type="character" w:customStyle="1" w:styleId="22">
    <w:name w:val="批注文字 字符"/>
    <w:link w:val="4"/>
    <w:autoRedefine/>
    <w:qFormat/>
    <w:uiPriority w:val="0"/>
    <w:rPr>
      <w:kern w:val="2"/>
      <w:sz w:val="21"/>
      <w:szCs w:val="24"/>
    </w:rPr>
  </w:style>
  <w:style w:type="paragraph" w:styleId="23">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431</Words>
  <Characters>2457</Characters>
  <Lines>20</Lines>
  <Paragraphs>5</Paragraphs>
  <TotalTime>12</TotalTime>
  <ScaleCrop>false</ScaleCrop>
  <LinksUpToDate>false</LinksUpToDate>
  <CharactersWithSpaces>2883</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2023-09-17T10:49:00Z</dcterms:created>
  <dc:creator>Administrator</dc:creator>
  <cp:lastModifiedBy>美梦成真</cp:lastModifiedBy>
  <cp:lastPrinted>2021-09-09T09:16:00Z</cp:lastPrinted>
  <dcterms:modified xsi:type="dcterms:W3CDTF">2024-09-05T06:40:42Z</dcterms:modified>
  <dc:title>长沙理工大学关于做好2020年推荐优秀应届本科毕业生免试攻读硕士学位研究生工作的通知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FA08D0E8F9E947F5B9403B8F2A0C0C5D</vt:lpwstr>
  </property>
</Properties>
</file>