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FA88E">
      <w:pPr>
        <w:widowControl/>
        <w:shd w:val="clear" w:color="auto" w:fill="FFFFFF"/>
        <w:adjustRightInd w:val="0"/>
        <w:snapToGrid w:val="0"/>
        <w:spacing w:line="360" w:lineRule="auto"/>
        <w:jc w:val="center"/>
        <w:outlineLvl w:val="2"/>
        <w:rPr>
          <w:rFonts w:ascii="宋体" w:hAnsi="宋体" w:eastAsia="宋体" w:cs="宋体"/>
          <w:b/>
          <w:bCs/>
          <w:color w:val="000000"/>
          <w:kern w:val="0"/>
          <w:sz w:val="36"/>
          <w:szCs w:val="36"/>
        </w:rPr>
      </w:pPr>
      <w:r>
        <w:rPr>
          <w:rFonts w:hint="eastAsia" w:ascii="宋体" w:hAnsi="宋体" w:eastAsia="宋体" w:cs="宋体"/>
          <w:b/>
          <w:bCs/>
          <w:color w:val="000000"/>
          <w:kern w:val="0"/>
          <w:sz w:val="36"/>
          <w:szCs w:val="36"/>
        </w:rPr>
        <w:t>土木</w:t>
      </w:r>
      <w:r>
        <w:rPr>
          <w:rFonts w:hint="eastAsia" w:ascii="宋体" w:hAnsi="宋体" w:eastAsia="宋体" w:cs="宋体"/>
          <w:b/>
          <w:bCs/>
          <w:color w:val="000000"/>
          <w:kern w:val="0"/>
          <w:sz w:val="36"/>
          <w:szCs w:val="36"/>
          <w:lang w:val="en-US" w:eastAsia="zh-CN"/>
        </w:rPr>
        <w:t>与环境</w:t>
      </w:r>
      <w:r>
        <w:rPr>
          <w:rFonts w:hint="eastAsia" w:ascii="宋体" w:hAnsi="宋体" w:eastAsia="宋体" w:cs="宋体"/>
          <w:b/>
          <w:bCs/>
          <w:color w:val="000000"/>
          <w:kern w:val="0"/>
          <w:sz w:val="36"/>
          <w:szCs w:val="36"/>
        </w:rPr>
        <w:t>工程学院202</w:t>
      </w:r>
      <w:r>
        <w:rPr>
          <w:rFonts w:hint="eastAsia" w:ascii="宋体" w:hAnsi="宋体" w:eastAsia="宋体" w:cs="宋体"/>
          <w:b/>
          <w:bCs/>
          <w:color w:val="000000"/>
          <w:kern w:val="0"/>
          <w:sz w:val="36"/>
          <w:szCs w:val="36"/>
          <w:lang w:val="en-US" w:eastAsia="zh-CN"/>
        </w:rPr>
        <w:t>6</w:t>
      </w:r>
      <w:r>
        <w:rPr>
          <w:rFonts w:hint="eastAsia" w:ascii="宋体" w:hAnsi="宋体" w:eastAsia="宋体" w:cs="宋体"/>
          <w:b/>
          <w:bCs/>
          <w:color w:val="000000"/>
          <w:kern w:val="0"/>
          <w:sz w:val="36"/>
          <w:szCs w:val="36"/>
        </w:rPr>
        <w:t>年推荐优秀应届本科毕业生免试攻读研究生工作细则</w:t>
      </w:r>
    </w:p>
    <w:p w14:paraId="1A841F1F">
      <w:pPr>
        <w:widowControl/>
        <w:shd w:val="clear" w:color="auto" w:fill="FFFFFF"/>
        <w:adjustRightInd w:val="0"/>
        <w:snapToGrid w:val="0"/>
        <w:spacing w:line="360" w:lineRule="auto"/>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为了加强202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年推荐优秀应届本科毕业生免试攻读研究生工作的组织和管理，根据</w:t>
      </w:r>
      <w:r>
        <w:rPr>
          <w:rFonts w:hint="eastAsia" w:ascii="宋体" w:hAnsi="宋体" w:eastAsia="宋体" w:cs="宋体"/>
          <w:color w:val="000000"/>
          <w:kern w:val="0"/>
          <w:sz w:val="24"/>
          <w:szCs w:val="24"/>
          <w:lang w:val="en-US" w:eastAsia="zh-CN"/>
        </w:rPr>
        <w:t>《长沙理工大学推荐优秀</w:t>
      </w:r>
      <w:r>
        <w:rPr>
          <w:rFonts w:hint="default" w:ascii="宋体" w:hAnsi="宋体" w:eastAsia="宋体" w:cs="宋体"/>
          <w:color w:val="000000"/>
          <w:kern w:val="0"/>
          <w:sz w:val="24"/>
          <w:szCs w:val="24"/>
          <w:lang w:val="en-US" w:eastAsia="zh-CN"/>
        </w:rPr>
        <w:t>应届本科毕业生免试攻读硕士学位研究生实施办法》</w:t>
      </w:r>
      <w:r>
        <w:rPr>
          <w:rFonts w:hint="eastAsia" w:ascii="宋体" w:hAnsi="宋体" w:eastAsia="宋体" w:cs="宋体"/>
          <w:color w:val="000000"/>
          <w:kern w:val="0"/>
          <w:sz w:val="24"/>
          <w:szCs w:val="24"/>
          <w:lang w:val="en-US" w:eastAsia="zh-CN"/>
        </w:rPr>
        <w:t>（长理工大教〔2024〕26 号）</w:t>
      </w:r>
      <w:r>
        <w:rPr>
          <w:rFonts w:hint="eastAsia" w:ascii="宋体" w:hAnsi="宋体" w:eastAsia="宋体" w:cs="宋体"/>
          <w:color w:val="000000"/>
          <w:kern w:val="0"/>
          <w:sz w:val="24"/>
          <w:szCs w:val="24"/>
        </w:rPr>
        <w:t>及《</w:t>
      </w:r>
      <w:r>
        <w:rPr>
          <w:rFonts w:hint="eastAsia" w:ascii="宋体" w:hAnsi="宋体" w:eastAsia="宋体" w:cs="宋体"/>
          <w:color w:val="000000"/>
          <w:kern w:val="0"/>
          <w:sz w:val="24"/>
          <w:szCs w:val="24"/>
          <w:lang w:val="en-US" w:eastAsia="zh-CN"/>
        </w:rPr>
        <w:t>关于做好长沙理工大学2026年推荐优秀应届本科毕业生免试攻读研究生工作的通知</w:t>
      </w:r>
      <w:r>
        <w:rPr>
          <w:rFonts w:hint="eastAsia" w:ascii="宋体" w:hAnsi="宋体" w:eastAsia="宋体" w:cs="宋体"/>
          <w:color w:val="000000"/>
          <w:kern w:val="0"/>
          <w:sz w:val="24"/>
          <w:szCs w:val="24"/>
        </w:rPr>
        <w:t>》文件精神，特制定土木</w:t>
      </w:r>
      <w:r>
        <w:rPr>
          <w:rFonts w:hint="eastAsia" w:ascii="宋体" w:hAnsi="宋体" w:eastAsia="宋体" w:cs="宋体"/>
          <w:color w:val="000000"/>
          <w:kern w:val="0"/>
          <w:sz w:val="24"/>
          <w:szCs w:val="24"/>
          <w:lang w:val="en-US" w:eastAsia="zh-CN"/>
        </w:rPr>
        <w:t>与环境</w:t>
      </w:r>
      <w:r>
        <w:rPr>
          <w:rFonts w:hint="eastAsia" w:ascii="宋体" w:hAnsi="宋体" w:eastAsia="宋体" w:cs="宋体"/>
          <w:color w:val="000000"/>
          <w:kern w:val="0"/>
          <w:sz w:val="24"/>
          <w:szCs w:val="24"/>
        </w:rPr>
        <w:t>工程学院202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年推荐优秀应届本科毕业生免试攻读研究生工作细则。</w:t>
      </w:r>
      <w:r>
        <w:rPr>
          <w:rFonts w:hint="eastAsia" w:ascii="宋体" w:hAnsi="宋体" w:eastAsia="宋体" w:cs="宋体"/>
          <w:color w:val="000000"/>
          <w:kern w:val="0"/>
          <w:sz w:val="24"/>
          <w:szCs w:val="24"/>
        </w:rPr>
        <w:br w:type="textWrapping"/>
      </w:r>
      <w:r>
        <w:rPr>
          <w:rFonts w:hint="eastAsia" w:ascii="宋体" w:hAnsi="宋体" w:eastAsia="宋体" w:cs="宋体"/>
          <w:b/>
          <w:bCs/>
          <w:color w:val="000000"/>
          <w:kern w:val="0"/>
          <w:sz w:val="27"/>
          <w:szCs w:val="27"/>
        </w:rPr>
        <w:t>一、组织机构及职责</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学院成立推免生推荐工作小组，负责学院 “工作细则”、“推免生工作方案”，负责推荐指标安排、符合资格学生名单和学院推荐名单的审定和公示，负责申请者的申请资格与条件、思想政治品德、学业成绩、科研成果、学科竞赛成绩等核查，对科研成果、学科竞赛获奖等进行质询、综合评价和审核鉴定。</w:t>
      </w:r>
      <w:r>
        <w:rPr>
          <w:rFonts w:hint="eastAsia" w:ascii="宋体" w:hAnsi="宋体" w:eastAsia="宋体" w:cs="宋体"/>
          <w:color w:val="000000"/>
          <w:kern w:val="0"/>
          <w:sz w:val="24"/>
          <w:szCs w:val="24"/>
        </w:rPr>
        <w:br w:type="textWrapping"/>
      </w:r>
      <w:r>
        <w:rPr>
          <w:rFonts w:hint="eastAsia" w:ascii="宋体" w:hAnsi="宋体" w:eastAsia="宋体" w:cs="宋体"/>
          <w:b/>
          <w:bCs/>
          <w:color w:val="000000"/>
          <w:kern w:val="0"/>
          <w:sz w:val="27"/>
          <w:szCs w:val="27"/>
        </w:rPr>
        <w:t>二、推免生申请条件</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w:t>
      </w:r>
      <w:r>
        <w:rPr>
          <w:rFonts w:hint="eastAsia" w:ascii="宋体" w:hAnsi="宋体" w:eastAsia="宋体" w:cs="宋体"/>
          <w:color w:val="000000"/>
          <w:kern w:val="0"/>
          <w:sz w:val="24"/>
          <w:szCs w:val="24"/>
          <w:lang w:val="en-US" w:eastAsia="zh-CN"/>
        </w:rPr>
        <w:t xml:space="preserve">（一）思想政治可靠。拥护中国共产党的领导和社会主义制度，具有高尚的爱国主义情操和集体主义精神，社会主义信念坚定，积极践行社会主义核心价值观，社会责任感强，遵纪守法，积极向上。 </w:t>
      </w:r>
    </w:p>
    <w:p w14:paraId="157A88AB">
      <w:pPr>
        <w:widowControl/>
        <w:shd w:val="clear" w:color="auto" w:fill="FFFFFF"/>
        <w:adjustRightInd w:val="0"/>
        <w:snapToGrid w:val="0"/>
        <w:spacing w:line="360" w:lineRule="auto"/>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二）思想品德优良。在校期间遵守高等学校学生行为准则，履行高等学校学生义务，遵守学校管理制度，具有良好的道德品质和行为习惯；诚实守信，学风端正，无任何考试作弊或剽窃他人学术成果等行为及处分记录，无任何其他违纪处分记录。</w:t>
      </w:r>
    </w:p>
    <w:p w14:paraId="2C8744E5">
      <w:pPr>
        <w:widowControl/>
        <w:shd w:val="clear" w:color="auto" w:fill="FFFFFF"/>
        <w:adjustRightInd w:val="0"/>
        <w:snapToGrid w:val="0"/>
        <w:spacing w:line="360" w:lineRule="auto"/>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 xml:space="preserve">（三）身心健康。身体健康状况符合卫生部、国家残疾人联合会颁发的《普通高等学校招生体检工作指导意见》和《关于普通高等学校招生学生入学身体检查取消乙肝项目检测有关问题的通知》等体检标准，且心理健康。 </w:t>
      </w:r>
    </w:p>
    <w:p w14:paraId="3FF9B47A">
      <w:pPr>
        <w:widowControl/>
        <w:shd w:val="clear" w:color="auto" w:fill="FFFFFF"/>
        <w:adjustRightInd w:val="0"/>
        <w:snapToGrid w:val="0"/>
        <w:spacing w:line="360" w:lineRule="auto"/>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 xml:space="preserve">（四）勤奋学习，学业优秀。第 1 至 6 学期（五年制专业第1 至 8 学期）所修课程平均学分绩点，处于专业排名前 30%以内。 </w:t>
      </w:r>
    </w:p>
    <w:p w14:paraId="6D6CAA19">
      <w:pPr>
        <w:widowControl/>
        <w:shd w:val="clear" w:color="auto" w:fill="FFFFFF"/>
        <w:adjustRightInd w:val="0"/>
        <w:snapToGrid w:val="0"/>
        <w:spacing w:line="360" w:lineRule="auto"/>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 xml:space="preserve">有补考或重修记录的课程成绩按初修成绩计，采用初修成绩对应的绩点。 </w:t>
      </w:r>
    </w:p>
    <w:p w14:paraId="7E367710">
      <w:pPr>
        <w:widowControl/>
        <w:shd w:val="clear" w:color="auto" w:fill="FFFFFF"/>
        <w:adjustRightInd w:val="0"/>
        <w:snapToGrid w:val="0"/>
        <w:spacing w:line="360" w:lineRule="auto"/>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 xml:space="preserve">（五）外语水平较高。通过全国大学英语（或其他语种）四级考试或雅思（IELTS）成绩 6.0 分及以上或托福（TOEFL）成绩80 分及以上；英语类专业学生通过全国英语专业四级考试。 </w:t>
      </w:r>
    </w:p>
    <w:p w14:paraId="60CA1ED6">
      <w:pPr>
        <w:widowControl/>
        <w:shd w:val="clear" w:color="auto" w:fill="FFFFFF"/>
        <w:adjustRightInd w:val="0"/>
        <w:snapToGrid w:val="0"/>
        <w:spacing w:line="360" w:lineRule="auto"/>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六）根据《教育部办公厅关于进一步做好高校学生参军入伍工作的通知》要求，凡我校在校生在部队荣立二等功及以上的退役人员，符合上述（一）至（五）项推免生基本条件的，可优先推荐，占用该学院推免生名额，由学校统一审核遴选。</w:t>
      </w:r>
    </w:p>
    <w:p w14:paraId="549A17A7">
      <w:pPr>
        <w:widowControl/>
        <w:shd w:val="clear" w:color="auto" w:fill="FFFFFF"/>
        <w:adjustRightInd w:val="0"/>
        <w:snapToGrid w:val="0"/>
        <w:spacing w:line="360" w:lineRule="auto"/>
        <w:jc w:val="left"/>
        <w:rPr>
          <w:rFonts w:ascii="宋体" w:hAnsi="宋体" w:eastAsia="宋体" w:cs="宋体"/>
          <w:color w:val="000000"/>
          <w:kern w:val="0"/>
          <w:sz w:val="24"/>
          <w:szCs w:val="24"/>
        </w:rPr>
      </w:pPr>
      <w:r>
        <w:rPr>
          <w:rFonts w:hint="eastAsia" w:ascii="宋体" w:hAnsi="宋体" w:eastAsia="宋体" w:cs="宋体"/>
          <w:b/>
          <w:bCs/>
          <w:color w:val="000000"/>
          <w:kern w:val="0"/>
          <w:sz w:val="27"/>
          <w:szCs w:val="27"/>
        </w:rPr>
        <w:t>三、推免生需提交材料</w:t>
      </w:r>
      <w:r>
        <w:rPr>
          <w:rFonts w:hint="eastAsia" w:ascii="宋体" w:hAnsi="宋体" w:eastAsia="宋体" w:cs="宋体"/>
          <w:color w:val="000000"/>
          <w:kern w:val="0"/>
          <w:sz w:val="24"/>
          <w:szCs w:val="24"/>
        </w:rPr>
        <w:br w:type="textWrapping"/>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符合学校推免生申请条件的学生，须提交以下材料：</w:t>
      </w:r>
    </w:p>
    <w:p w14:paraId="033268E9">
      <w:pPr>
        <w:widowControl/>
        <w:shd w:val="clear" w:color="auto" w:fill="FFFFFF"/>
        <w:adjustRightInd w:val="0"/>
        <w:snapToGrid w:val="0"/>
        <w:spacing w:line="360" w:lineRule="auto"/>
        <w:ind w:firstLine="480" w:firstLineChars="200"/>
        <w:jc w:val="left"/>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（一）《长沙理工大学202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年推荐免试攻读研究生资格申请表》；</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（二）英语及计算机过级成绩单复印件；（带原件核查）</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（三）有关科研成果与奖励证明的复印件。（带原件核查）</w:t>
      </w:r>
      <w:r>
        <w:rPr>
          <w:rFonts w:hint="eastAsia" w:ascii="宋体" w:hAnsi="宋体" w:eastAsia="宋体" w:cs="宋体"/>
          <w:color w:val="000000"/>
          <w:kern w:val="0"/>
          <w:sz w:val="24"/>
          <w:szCs w:val="24"/>
        </w:rPr>
        <w:br w:type="textWrapping"/>
      </w:r>
      <w:r>
        <w:rPr>
          <w:rFonts w:hint="eastAsia" w:ascii="宋体" w:hAnsi="宋体" w:eastAsia="宋体" w:cs="宋体"/>
          <w:b/>
          <w:bCs/>
          <w:color w:val="000000"/>
          <w:kern w:val="0"/>
          <w:sz w:val="27"/>
          <w:szCs w:val="27"/>
        </w:rPr>
        <w:t>四、推免生综合测评</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推免生的综合测试参照</w:t>
      </w:r>
      <w:r>
        <w:rPr>
          <w:rFonts w:hint="eastAsia" w:ascii="宋体" w:hAnsi="宋体" w:eastAsia="宋体" w:cs="宋体"/>
          <w:color w:val="000000"/>
          <w:kern w:val="0"/>
          <w:sz w:val="24"/>
          <w:szCs w:val="24"/>
          <w:lang w:val="en-US" w:eastAsia="zh-CN"/>
        </w:rPr>
        <w:t>《长沙理工大学推荐优秀</w:t>
      </w:r>
      <w:r>
        <w:rPr>
          <w:rFonts w:hint="default" w:ascii="宋体" w:hAnsi="宋体" w:eastAsia="宋体" w:cs="宋体"/>
          <w:color w:val="000000"/>
          <w:kern w:val="0"/>
          <w:sz w:val="24"/>
          <w:szCs w:val="24"/>
          <w:lang w:val="en-US" w:eastAsia="zh-CN"/>
        </w:rPr>
        <w:t>应届本科毕业生免试攻读硕士学位研究生实施办法》</w:t>
      </w:r>
      <w:r>
        <w:rPr>
          <w:rFonts w:hint="eastAsia" w:ascii="宋体" w:hAnsi="宋体" w:eastAsia="宋体" w:cs="宋体"/>
          <w:color w:val="000000"/>
          <w:kern w:val="0"/>
          <w:sz w:val="24"/>
          <w:szCs w:val="24"/>
          <w:lang w:val="en-US" w:eastAsia="zh-CN"/>
        </w:rPr>
        <w:t>（长理工大教〔2024〕26 号）</w:t>
      </w:r>
      <w:r>
        <w:rPr>
          <w:rFonts w:hint="eastAsia" w:ascii="宋体" w:hAnsi="宋体" w:eastAsia="宋体" w:cs="宋体"/>
          <w:color w:val="000000"/>
          <w:kern w:val="0"/>
          <w:sz w:val="24"/>
          <w:szCs w:val="24"/>
        </w:rPr>
        <w:t>的要求执行。</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（一）综合测评要素</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综合测评分由思想政治品德、学业成绩、科研创新潜质与专业能力三部分组成。先对思想政治品德进行考核，考核合格的学生，再从学业成绩、科研创新与专业能力两个方面进行综合考核。</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（二）思想政治品德考核</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思想品德与科学素养审查。严格遵循实事求是的原则，注重对学生政治态度、思想表现、道德品质、科学精神、诚实守信、遵纪守法等方面的考查。内容包括：学生的一贯思想表现、思想品德与修养、人文素养与科学素养、组织与协调能力、口头与书面表达能力、英语应用能力、实践能力与创新意识、专业培养潜质等。</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w:t>
      </w:r>
      <w:r>
        <w:rPr>
          <w:rFonts w:hint="eastAsia" w:ascii="宋体" w:hAnsi="宋体" w:eastAsia="宋体" w:cs="宋体"/>
          <w:color w:val="000000"/>
          <w:kern w:val="0"/>
          <w:sz w:val="24"/>
          <w:szCs w:val="24"/>
          <w:lang w:val="en-US" w:eastAsia="zh-CN"/>
        </w:rPr>
        <w:t>三</w:t>
      </w:r>
      <w:r>
        <w:rPr>
          <w:rFonts w:hint="eastAsia" w:ascii="宋体" w:hAnsi="宋体" w:eastAsia="宋体" w:cs="宋体"/>
          <w:color w:val="000000"/>
          <w:kern w:val="0"/>
          <w:sz w:val="24"/>
          <w:szCs w:val="24"/>
        </w:rPr>
        <w:t>）思想政治品德与科学素养审查合格的学生，再从学业成绩、科研创新潜质两个方面进行综合考核，综合考核成绩采用百分制，分别占 80%和 20%。</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1. 学业成绩考核（80分）</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xml:space="preserve">    以第1至第6学期已修课程平均学分绩点计算得分，课程平均学分绩点得分=候选人实际课程平均学分绩点/4×80。课程有补考或重修记录的课程成绩按初修成绩计。</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2. 科研创新潜质与专业能力考核（20分）</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xml:space="preserve">    考核内容主要包括学生承担各类科技创新项目、在各类学科专业竞赛与创新创业等活动中取得的成绩和在文艺、体育等方面的获奖。具体分值计算办法见</w:t>
      </w:r>
      <w:r>
        <w:rPr>
          <w:rFonts w:hint="eastAsia" w:ascii="宋体" w:hAnsi="宋体" w:eastAsia="宋体" w:cs="宋体"/>
          <w:color w:val="000000"/>
          <w:kern w:val="0"/>
          <w:sz w:val="24"/>
          <w:szCs w:val="24"/>
          <w:lang w:val="en-US" w:eastAsia="zh-CN"/>
        </w:rPr>
        <w:t>《长沙理工大学推荐优秀</w:t>
      </w:r>
      <w:r>
        <w:rPr>
          <w:rFonts w:hint="default" w:ascii="宋体" w:hAnsi="宋体" w:eastAsia="宋体" w:cs="宋体"/>
          <w:color w:val="000000"/>
          <w:kern w:val="0"/>
          <w:sz w:val="24"/>
          <w:szCs w:val="24"/>
          <w:lang w:val="en-US" w:eastAsia="zh-CN"/>
        </w:rPr>
        <w:t>应届本科毕业生免试攻读硕士学位研究生实施办法》</w:t>
      </w:r>
      <w:r>
        <w:rPr>
          <w:rFonts w:hint="eastAsia" w:ascii="宋体" w:hAnsi="宋体" w:eastAsia="宋体" w:cs="宋体"/>
          <w:color w:val="000000"/>
          <w:kern w:val="0"/>
          <w:sz w:val="24"/>
          <w:szCs w:val="24"/>
          <w:lang w:val="en-US" w:eastAsia="zh-CN"/>
        </w:rPr>
        <w:t>（长理工大教〔2024〕26 号）</w:t>
      </w:r>
      <w:r>
        <w:rPr>
          <w:rFonts w:hint="eastAsia" w:ascii="宋体" w:hAnsi="宋体" w:eastAsia="宋体" w:cs="宋体"/>
          <w:color w:val="000000"/>
          <w:kern w:val="0"/>
          <w:sz w:val="24"/>
          <w:szCs w:val="24"/>
        </w:rPr>
        <w:t>中“长沙理工大学推免生科研创新潜质与专业能力考核办法”。</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1</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根据教育部《关于进一步规范和加强推荐优秀应届本科毕业免试攻读研究生工作的通知》文件要求：“学生在某一方面中有多项加分情况时，原则上只取一项”，</w:t>
      </w:r>
      <w:r>
        <w:rPr>
          <w:rFonts w:hint="eastAsia" w:ascii="宋体" w:hAnsi="宋体" w:eastAsia="宋体" w:cs="宋体"/>
          <w:color w:val="000000"/>
          <w:kern w:val="0"/>
          <w:sz w:val="24"/>
          <w:szCs w:val="24"/>
          <w:lang w:val="en-US" w:eastAsia="zh-CN"/>
        </w:rPr>
        <w:t>长理工大教〔2024〕26 号文件中的附件《长沙理工大学推免生科研创新潜质与专业能力考核办法》中第二条至第八条7类别中，除各条有明确规定外，每个类别只取得分最高的一项计分。例如:在体育比赛类别中，只能计其中一项赛事的最高分;但在学科竞赛类别中，如获得其他学科竞赛奖，同时获得“中国国际大学生创新大赛”“挑战杯”及“创青春”等国家级奖，可分别取两者中得分最高的一项进行累加。</w:t>
      </w:r>
    </w:p>
    <w:p w14:paraId="5D8366A1">
      <w:pPr>
        <w:widowControl/>
        <w:shd w:val="clear" w:color="auto" w:fill="FFFFFF"/>
        <w:adjustRightInd w:val="0"/>
        <w:snapToGrid w:val="0"/>
        <w:spacing w:line="360" w:lineRule="auto"/>
        <w:ind w:firstLine="48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科研创新潜质与专业能力考核计分办法：申请人中的最高得分达到20分及以上，则得分最高的申请人计20分，其他申请人的得分按其得分与最高得分的比例进行相应折算计分。若最高得分未达到20分，则按实际得分计分。</w:t>
      </w:r>
    </w:p>
    <w:p w14:paraId="1F2892F4">
      <w:pPr>
        <w:widowControl/>
        <w:shd w:val="clear" w:color="auto" w:fill="FFFFFF"/>
        <w:adjustRightInd w:val="0"/>
        <w:snapToGrid w:val="0"/>
        <w:spacing w:line="360" w:lineRule="auto"/>
        <w:ind w:firstLine="480"/>
        <w:jc w:val="left"/>
        <w:rPr>
          <w:rFonts w:hint="eastAsia" w:ascii="宋体" w:hAnsi="宋体" w:eastAsia="宋体" w:cs="宋体"/>
          <w:color w:val="000000"/>
          <w:kern w:val="0"/>
          <w:sz w:val="24"/>
          <w:szCs w:val="24"/>
        </w:rPr>
      </w:pPr>
      <w:r>
        <w:rPr>
          <w:rFonts w:hint="eastAsia" w:ascii="宋体" w:hAnsi="宋体" w:eastAsia="宋体" w:cs="宋体"/>
          <w:b/>
          <w:bCs/>
          <w:color w:val="000000"/>
          <w:kern w:val="0"/>
          <w:sz w:val="27"/>
          <w:szCs w:val="27"/>
        </w:rPr>
        <w:t>五、其他事项</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1.已被招生单位接收的推免生，不得再报名参加统考，否则，将取消推免生资格，列为统考生。获得推免指标的应届本科毕业生，学校原则上不予办理出国、就业手续。经批准获</w:t>
      </w:r>
      <w:bookmarkStart w:id="0" w:name="_GoBack"/>
      <w:bookmarkEnd w:id="0"/>
      <w:r>
        <w:rPr>
          <w:rFonts w:hint="eastAsia" w:ascii="宋体" w:hAnsi="宋体" w:eastAsia="宋体" w:cs="宋体"/>
          <w:color w:val="000000"/>
          <w:kern w:val="0"/>
          <w:sz w:val="24"/>
          <w:szCs w:val="24"/>
        </w:rPr>
        <w:t>得推免资格后受到行政处分的学生、入学前未取得本科毕业证书和学士学位的学生和在申请推免生过程中弄虚作假的学生，取消推免生资格。</w:t>
      </w:r>
    </w:p>
    <w:p w14:paraId="079B3C50">
      <w:pPr>
        <w:widowControl/>
        <w:shd w:val="clear" w:color="auto" w:fill="FFFFFF"/>
        <w:adjustRightInd w:val="0"/>
        <w:snapToGrid w:val="0"/>
        <w:spacing w:line="360" w:lineRule="auto"/>
        <w:ind w:firstLine="48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2. 符合推免生申请条件而自愿放弃者，应签署自愿放弃承诺书。</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w:t>
      </w:r>
      <w:r>
        <w:rPr>
          <w:rFonts w:hint="eastAsia" w:ascii="宋体" w:hAnsi="宋体" w:eastAsia="宋体" w:cs="宋体"/>
          <w:color w:val="000000"/>
          <w:kern w:val="0"/>
          <w:sz w:val="24"/>
          <w:szCs w:val="24"/>
          <w:lang w:val="en-US" w:eastAsia="zh-CN"/>
        </w:rPr>
        <w:t xml:space="preserve">  3</w:t>
      </w:r>
      <w:r>
        <w:rPr>
          <w:rFonts w:hint="eastAsia" w:ascii="宋体" w:hAnsi="宋体" w:eastAsia="宋体" w:cs="宋体"/>
          <w:color w:val="000000"/>
          <w:kern w:val="0"/>
          <w:sz w:val="24"/>
          <w:szCs w:val="24"/>
        </w:rPr>
        <w:t>. 成绩单由教务办统一</w:t>
      </w:r>
      <w:r>
        <w:rPr>
          <w:rFonts w:hint="eastAsia" w:ascii="宋体" w:hAnsi="宋体" w:eastAsia="宋体" w:cs="宋体"/>
          <w:color w:val="000000"/>
          <w:kern w:val="0"/>
          <w:sz w:val="24"/>
          <w:szCs w:val="24"/>
          <w:lang w:val="en-US" w:eastAsia="zh-CN"/>
        </w:rPr>
        <w:t>处理，无需学生个人提供</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w:t>
      </w:r>
      <w:r>
        <w:rPr>
          <w:rFonts w:hint="eastAsia" w:ascii="宋体" w:hAnsi="宋体" w:eastAsia="宋体" w:cs="宋体"/>
          <w:color w:val="000000"/>
          <w:kern w:val="0"/>
          <w:sz w:val="24"/>
          <w:szCs w:val="24"/>
          <w:lang w:val="en-US" w:eastAsia="zh-CN"/>
        </w:rPr>
        <w:t>4</w:t>
      </w:r>
      <w:r>
        <w:rPr>
          <w:rFonts w:hint="eastAsia" w:ascii="宋体" w:hAnsi="宋体" w:eastAsia="宋体" w:cs="宋体"/>
          <w:color w:val="000000"/>
          <w:kern w:val="0"/>
          <w:sz w:val="24"/>
          <w:szCs w:val="24"/>
        </w:rPr>
        <w:t>. 学生的相关成果的等级认定如有异议，以学院推免生遴选与审核鉴定工作小组认定结果为准。</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w:t>
      </w:r>
      <w:r>
        <w:rPr>
          <w:rFonts w:hint="eastAsia" w:ascii="宋体" w:hAnsi="宋体" w:eastAsia="宋体" w:cs="宋体"/>
          <w:color w:val="000000"/>
          <w:kern w:val="0"/>
          <w:sz w:val="24"/>
          <w:szCs w:val="24"/>
          <w:lang w:val="en-US" w:eastAsia="zh-CN"/>
        </w:rPr>
        <w:t>5</w:t>
      </w:r>
      <w:r>
        <w:rPr>
          <w:rFonts w:hint="eastAsia" w:ascii="宋体" w:hAnsi="宋体" w:eastAsia="宋体" w:cs="宋体"/>
          <w:color w:val="000000"/>
          <w:kern w:val="0"/>
          <w:sz w:val="24"/>
          <w:szCs w:val="24"/>
        </w:rPr>
        <w:t>. 推免选拔工作接受学生和社会的监督，有异议者可向学校推免生遴选工作小组办公室（教务处）反映，如发现有违规违纪情况可向纪检监察处反映。</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教务处联系方式：0731-85258572</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 纪检监察处联系方式：0731-85258529</w:t>
      </w:r>
      <w:r>
        <w:rPr>
          <w:rFonts w:hint="eastAsia" w:ascii="宋体" w:hAnsi="宋体" w:eastAsia="宋体" w:cs="宋体"/>
          <w:color w:val="000000"/>
          <w:kern w:val="0"/>
          <w:szCs w:val="21"/>
        </w:rPr>
        <w:br w:type="textWrapping"/>
      </w:r>
      <w:r>
        <w:rPr>
          <w:rFonts w:hint="eastAsia" w:ascii="宋体" w:hAnsi="宋体" w:eastAsia="宋体" w:cs="宋体"/>
          <w:color w:val="000000"/>
          <w:kern w:val="0"/>
          <w:sz w:val="24"/>
          <w:szCs w:val="24"/>
        </w:rPr>
        <w:t xml:space="preserve">                                                       </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土木</w:t>
      </w:r>
      <w:r>
        <w:rPr>
          <w:rFonts w:hint="eastAsia" w:ascii="宋体" w:hAnsi="宋体" w:eastAsia="宋体" w:cs="宋体"/>
          <w:color w:val="000000"/>
          <w:kern w:val="0"/>
          <w:sz w:val="24"/>
          <w:szCs w:val="24"/>
          <w:lang w:val="en-US" w:eastAsia="zh-CN"/>
        </w:rPr>
        <w:t>与环境</w:t>
      </w:r>
      <w:r>
        <w:rPr>
          <w:rFonts w:hint="eastAsia" w:ascii="宋体" w:hAnsi="宋体" w:eastAsia="宋体" w:cs="宋体"/>
          <w:color w:val="000000"/>
          <w:kern w:val="0"/>
          <w:sz w:val="24"/>
          <w:szCs w:val="24"/>
        </w:rPr>
        <w:t>工程学院</w:t>
      </w:r>
    </w:p>
    <w:p w14:paraId="6AC01608">
      <w:pPr>
        <w:widowControl/>
        <w:shd w:val="clear" w:color="auto" w:fill="FFFFFF"/>
        <w:adjustRightInd w:val="0"/>
        <w:snapToGrid w:val="0"/>
        <w:spacing w:line="360" w:lineRule="auto"/>
        <w:jc w:val="center"/>
        <w:rPr>
          <w:rFonts w:ascii="宋体" w:hAnsi="宋体" w:eastAsia="宋体"/>
          <w:sz w:val="24"/>
          <w:szCs w:val="24"/>
        </w:rPr>
      </w:pPr>
      <w:r>
        <w:rPr>
          <w:rFonts w:hint="eastAsia" w:ascii="宋体" w:hAnsi="宋体" w:eastAsia="宋体" w:cs="宋体"/>
          <w:color w:val="000000"/>
          <w:kern w:val="0"/>
          <w:sz w:val="24"/>
          <w:szCs w:val="24"/>
        </w:rPr>
        <w:t xml:space="preserve">                                   202</w:t>
      </w:r>
      <w:r>
        <w:rPr>
          <w:rFonts w:hint="eastAsia" w:ascii="宋体" w:hAnsi="宋体" w:eastAsia="宋体" w:cs="宋体"/>
          <w:color w:val="000000"/>
          <w:kern w:val="0"/>
          <w:sz w:val="24"/>
          <w:szCs w:val="24"/>
          <w:lang w:val="en-US" w:eastAsia="zh-CN"/>
        </w:rPr>
        <w:t>5</w:t>
      </w:r>
      <w:r>
        <w:rPr>
          <w:rFonts w:hint="eastAsia" w:ascii="宋体" w:hAnsi="宋体" w:eastAsia="宋体" w:cs="宋体"/>
          <w:color w:val="000000"/>
          <w:kern w:val="0"/>
          <w:sz w:val="24"/>
          <w:szCs w:val="24"/>
        </w:rPr>
        <w:t>年9月</w:t>
      </w:r>
      <w:r>
        <w:rPr>
          <w:rFonts w:hint="eastAsia" w:ascii="宋体" w:hAnsi="宋体" w:eastAsia="宋体" w:cs="宋体"/>
          <w:color w:val="000000"/>
          <w:kern w:val="0"/>
          <w:sz w:val="24"/>
          <w:szCs w:val="24"/>
          <w:lang w:val="en-US" w:eastAsia="zh-CN"/>
        </w:rPr>
        <w:t>3</w:t>
      </w:r>
      <w:r>
        <w:rPr>
          <w:rFonts w:hint="eastAsia" w:ascii="宋体" w:hAnsi="宋体" w:eastAsia="宋体" w:cs="宋体"/>
          <w:color w:val="000000"/>
          <w:kern w:val="0"/>
          <w:sz w:val="24"/>
          <w:szCs w:val="24"/>
        </w:rPr>
        <w:t>日</w:t>
      </w:r>
    </w:p>
    <w:p w14:paraId="5631FEC9">
      <w:pPr>
        <w:adjustRightInd w:val="0"/>
        <w:snapToGrid w:val="0"/>
        <w:spacing w:line="360" w:lineRule="auto"/>
      </w:pPr>
    </w:p>
    <w:sectPr>
      <w:pgSz w:w="11906" w:h="16838"/>
      <w:pgMar w:top="1440" w:right="1797" w:bottom="1276" w:left="1797" w:header="851" w:footer="992" w:gutter="0"/>
      <w:cols w:space="425"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yMDZiODFiMTRiMTdmMjE2MzkxNmZiNjg3NTExYjUifQ=="/>
  </w:docVars>
  <w:rsids>
    <w:rsidRoot w:val="00B87AF9"/>
    <w:rsid w:val="000B7A96"/>
    <w:rsid w:val="002A118C"/>
    <w:rsid w:val="00325513"/>
    <w:rsid w:val="00446250"/>
    <w:rsid w:val="00716DE0"/>
    <w:rsid w:val="00804B74"/>
    <w:rsid w:val="00845063"/>
    <w:rsid w:val="008F00E9"/>
    <w:rsid w:val="00B87AF9"/>
    <w:rsid w:val="0DF6606D"/>
    <w:rsid w:val="1CE26CA4"/>
    <w:rsid w:val="41532F4F"/>
    <w:rsid w:val="506736BD"/>
    <w:rsid w:val="6090409F"/>
    <w:rsid w:val="62C95D29"/>
    <w:rsid w:val="6EF82F43"/>
    <w:rsid w:val="745F0F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1"/>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next w:val="1"/>
    <w:qFormat/>
    <w:uiPriority w:val="0"/>
    <w:pPr>
      <w:spacing w:before="240" w:after="60"/>
      <w:jc w:val="center"/>
      <w:outlineLvl w:val="0"/>
    </w:pPr>
    <w:rPr>
      <w:rFonts w:ascii="Cambria" w:hAnsi="Cambria"/>
      <w:b/>
      <w:bCs/>
      <w:sz w:val="32"/>
      <w:szCs w:val="32"/>
    </w:rPr>
  </w:style>
  <w:style w:type="character" w:customStyle="1" w:styleId="9">
    <w:name w:val="页眉 Char"/>
    <w:basedOn w:val="8"/>
    <w:link w:val="5"/>
    <w:qFormat/>
    <w:uiPriority w:val="99"/>
    <w:rPr>
      <w:sz w:val="18"/>
      <w:szCs w:val="18"/>
    </w:rPr>
  </w:style>
  <w:style w:type="character" w:customStyle="1" w:styleId="10">
    <w:name w:val="页脚 Char"/>
    <w:basedOn w:val="8"/>
    <w:link w:val="4"/>
    <w:qFormat/>
    <w:uiPriority w:val="99"/>
    <w:rPr>
      <w:sz w:val="18"/>
      <w:szCs w:val="18"/>
    </w:rPr>
  </w:style>
  <w:style w:type="character" w:customStyle="1" w:styleId="11">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2338</Words>
  <Characters>2427</Characters>
  <Lines>17</Lines>
  <Paragraphs>4</Paragraphs>
  <TotalTime>29</TotalTime>
  <ScaleCrop>false</ScaleCrop>
  <LinksUpToDate>false</LinksUpToDate>
  <CharactersWithSpaces>2614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2022-09-11T11:00:00Z</dcterms:created>
  <dc:creator>曾小青</dc:creator>
  <cp:lastModifiedBy>冰儿</cp:lastModifiedBy>
  <cp:lastPrinted>2025-09-04T02:11:51Z</cp:lastPrinted>
  <dcterms:modified xsi:type="dcterms:W3CDTF">2025-09-04T02:49:13Z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B0D4960687074A63ADA68B6729EF0B47_12</vt:lpwstr>
  </property>
  <property fmtid="{D5CDD505-2E9C-101B-9397-08002B2CF9AE}" pid="4" name="KSOTemplateDocerSaveRecord">
    <vt:lpwstr>eyJoZGlkIjoiYmMxZGUyYjY2N2NhYmU0NDcxZTQzZTg4OGNiZWIzMzYiLCJ1c2VySWQiOiI2MjI4MzYxMzgifQ==</vt:lpwstr>
  </property>
</Properties>
</file>