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7559A">
      <w:pPr>
        <w:spacing w:before="200" w:line="360" w:lineRule="auto"/>
        <w:jc w:val="center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湘潭大学数学类韶峰班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拔尖学生</w:t>
      </w:r>
      <w:r>
        <w:rPr>
          <w:rFonts w:hint="eastAsia" w:ascii="黑体" w:hAnsi="黑体" w:eastAsia="黑体"/>
          <w:b/>
          <w:bCs/>
          <w:sz w:val="32"/>
          <w:szCs w:val="32"/>
        </w:rPr>
        <w:t>培养基地</w:t>
      </w:r>
    </w:p>
    <w:p w14:paraId="688C01B5">
      <w:pPr>
        <w:spacing w:before="200" w:line="360" w:lineRule="auto"/>
        <w:jc w:val="center"/>
        <w:rPr>
          <w:rFonts w:hint="default" w:ascii="黑体" w:hAnsi="黑体" w:eastAsia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新生跟班学习遴选细则</w:t>
      </w:r>
    </w:p>
    <w:p w14:paraId="66DD801C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为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超常规选拔拔尖创新人才，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贯彻落实因材施教、重点培养的教学理念，激发学生学习主动性和积极性，形成灵活竞争机制，根据《教育部等六部门关于实施基础学科拔尖学生培养计划2.0的意见》和学校有关文件精神以及</w:t>
      </w:r>
      <w:r>
        <w:rPr>
          <w:rFonts w:hint="eastAsia" w:eastAsia="宋体" w:cs="宋体"/>
          <w:color w:val="2A2A2A"/>
          <w:sz w:val="28"/>
          <w:szCs w:val="28"/>
        </w:rPr>
        <w:t>“</w:t>
      </w:r>
      <w:r>
        <w:rPr>
          <w:rFonts w:eastAsia="宋体" w:cs="宋体"/>
          <w:color w:val="2A2A2A"/>
          <w:sz w:val="28"/>
          <w:szCs w:val="28"/>
        </w:rPr>
        <w:t>数学学科拔尖学生培养计划</w:t>
      </w:r>
      <w:r>
        <w:rPr>
          <w:rFonts w:hint="eastAsia" w:eastAsia="宋体" w:cs="宋体"/>
          <w:color w:val="2A2A2A"/>
          <w:sz w:val="28"/>
          <w:szCs w:val="28"/>
        </w:rPr>
        <w:t>”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具体要求，面向全校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遴选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热爱数学学习，具有较大培养潜质的学生进入数学类韶峰班</w:t>
      </w:r>
      <w:bookmarkStart w:id="0" w:name="OLE_LINK3"/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跟班学习</w:t>
      </w:r>
      <w:bookmarkEnd w:id="0"/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，特制定本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细则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。</w:t>
      </w:r>
    </w:p>
    <w:p w14:paraId="19FDD573">
      <w:pPr>
        <w:pStyle w:val="3"/>
        <w:spacing w:before="0" w:after="0" w:line="560" w:lineRule="exact"/>
        <w:ind w:firstLine="562" w:firstLineChars="200"/>
        <w:jc w:val="left"/>
        <w:rPr>
          <w:rFonts w:ascii="Times New Roman" w:hAnsi="Times New Roman" w:eastAsia="黑体"/>
          <w:bCs w:val="0"/>
          <w:sz w:val="28"/>
          <w:szCs w:val="28"/>
        </w:rPr>
      </w:pPr>
      <w:r>
        <w:rPr>
          <w:rFonts w:hint="eastAsia" w:ascii="Times New Roman" w:hAnsi="Times New Roman" w:eastAsia="黑体"/>
          <w:bCs w:val="0"/>
          <w:sz w:val="28"/>
          <w:szCs w:val="28"/>
        </w:rPr>
        <w:t>一、</w:t>
      </w:r>
      <w:r>
        <w:rPr>
          <w:rFonts w:hint="eastAsia" w:ascii="Times New Roman" w:hAnsi="Times New Roman" w:eastAsia="黑体"/>
          <w:bCs w:val="0"/>
          <w:sz w:val="28"/>
          <w:szCs w:val="28"/>
          <w:lang w:val="en-US" w:eastAsia="zh-CN"/>
        </w:rPr>
        <w:t>遴选</w:t>
      </w:r>
      <w:r>
        <w:rPr>
          <w:rFonts w:hint="eastAsia" w:ascii="Times New Roman" w:hAnsi="Times New Roman" w:eastAsia="黑体"/>
          <w:bCs w:val="0"/>
          <w:sz w:val="28"/>
          <w:szCs w:val="28"/>
        </w:rPr>
        <w:t>原则</w:t>
      </w:r>
    </w:p>
    <w:p w14:paraId="41E6A7A8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坚持“公开、公平、公正”的原则。</w:t>
      </w:r>
    </w:p>
    <w:p w14:paraId="386AFE05">
      <w:pPr>
        <w:pStyle w:val="3"/>
        <w:spacing w:before="0" w:after="0" w:line="560" w:lineRule="exact"/>
        <w:ind w:firstLine="562" w:firstLineChars="200"/>
        <w:jc w:val="left"/>
        <w:rPr>
          <w:rFonts w:ascii="Times New Roman" w:hAnsi="Times New Roman" w:eastAsia="黑体"/>
          <w:bCs w:val="0"/>
          <w:sz w:val="28"/>
          <w:szCs w:val="28"/>
        </w:rPr>
      </w:pPr>
      <w:r>
        <w:rPr>
          <w:rFonts w:hint="eastAsia" w:ascii="Times New Roman" w:hAnsi="Times New Roman" w:eastAsia="黑体"/>
          <w:bCs w:val="0"/>
          <w:sz w:val="28"/>
          <w:szCs w:val="28"/>
        </w:rPr>
        <w:t>二、</w:t>
      </w:r>
      <w:r>
        <w:rPr>
          <w:rFonts w:hint="eastAsia" w:ascii="Times New Roman" w:hAnsi="Times New Roman" w:eastAsia="黑体"/>
          <w:bCs w:val="0"/>
          <w:sz w:val="28"/>
          <w:szCs w:val="28"/>
          <w:lang w:val="en-US" w:eastAsia="zh-CN"/>
        </w:rPr>
        <w:t>遴选</w:t>
      </w:r>
      <w:r>
        <w:rPr>
          <w:rFonts w:hint="eastAsia" w:ascii="Times New Roman" w:hAnsi="Times New Roman" w:eastAsia="黑体"/>
          <w:bCs w:val="0"/>
          <w:sz w:val="28"/>
          <w:szCs w:val="28"/>
        </w:rPr>
        <w:t>机构</w:t>
      </w:r>
    </w:p>
    <w:p w14:paraId="5EFD2F00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选拔工作由拔尖人才选拔工作领导小组全面负责，其中组成人员如下：</w:t>
      </w:r>
    </w:p>
    <w:p w14:paraId="2BED4502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组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长：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分管教学的副校长</w:t>
      </w:r>
    </w:p>
    <w:p w14:paraId="7E5A0E1A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副组长：教务处处长、招生与就业指导处处长、学院院长</w:t>
      </w:r>
    </w:p>
    <w:p w14:paraId="2AA0D39E">
      <w:pPr>
        <w:spacing w:line="560" w:lineRule="exact"/>
        <w:ind w:firstLine="560" w:firstLineChars="200"/>
        <w:rPr>
          <w:rFonts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成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员：教务处、招生与就业指导处、学院其他领导，学</w:t>
      </w:r>
      <w:r>
        <w:rPr>
          <w:rFonts w:hint="eastAsia" w:cs="宋体"/>
          <w:color w:val="2A2A2A"/>
          <w:kern w:val="0"/>
          <w:sz w:val="28"/>
          <w:szCs w:val="28"/>
        </w:rPr>
        <w:t>院教学委员会</w:t>
      </w:r>
      <w:r>
        <w:rPr>
          <w:rFonts w:hint="eastAsia" w:cs="宋体"/>
          <w:color w:val="2A2A2A"/>
          <w:kern w:val="0"/>
          <w:sz w:val="28"/>
          <w:szCs w:val="28"/>
          <w:lang w:eastAsia="zh-CN"/>
        </w:rPr>
        <w:t>、</w:t>
      </w:r>
      <w:r>
        <w:rPr>
          <w:rFonts w:hint="eastAsia" w:cs="宋体"/>
          <w:color w:val="2A2A2A"/>
          <w:kern w:val="0"/>
          <w:sz w:val="28"/>
          <w:szCs w:val="28"/>
        </w:rPr>
        <w:t>本科教育教学督导组及导师代表</w:t>
      </w:r>
    </w:p>
    <w:p w14:paraId="7718DE33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cs="宋体"/>
          <w:color w:val="2A2A2A"/>
          <w:kern w:val="0"/>
          <w:sz w:val="28"/>
          <w:szCs w:val="28"/>
        </w:rPr>
        <w:t>秘</w:t>
      </w:r>
      <w:r>
        <w:rPr>
          <w:rFonts w:hint="eastAsia" w:cs="宋体"/>
          <w:color w:val="2A2A2A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cs="宋体"/>
          <w:color w:val="2A2A2A"/>
          <w:kern w:val="0"/>
          <w:sz w:val="28"/>
          <w:szCs w:val="28"/>
        </w:rPr>
        <w:t>书：学院</w:t>
      </w:r>
      <w:r>
        <w:rPr>
          <w:rFonts w:hint="eastAsia" w:cs="宋体"/>
          <w:color w:val="2A2A2A"/>
          <w:kern w:val="0"/>
          <w:sz w:val="28"/>
          <w:szCs w:val="28"/>
          <w:lang w:val="en-US" w:eastAsia="zh-CN"/>
        </w:rPr>
        <w:t>韶峰班辅导员和</w:t>
      </w:r>
      <w:r>
        <w:rPr>
          <w:rFonts w:hint="eastAsia" w:cs="宋体"/>
          <w:color w:val="2A2A2A"/>
          <w:kern w:val="0"/>
          <w:sz w:val="28"/>
          <w:szCs w:val="28"/>
        </w:rPr>
        <w:t>教务干事</w:t>
      </w:r>
    </w:p>
    <w:p w14:paraId="40D25F9B">
      <w:pPr>
        <w:pStyle w:val="3"/>
        <w:spacing w:before="0" w:after="0" w:line="560" w:lineRule="exact"/>
        <w:ind w:firstLine="562" w:firstLineChars="200"/>
        <w:jc w:val="left"/>
        <w:rPr>
          <w:rFonts w:ascii="Times New Roman" w:hAnsi="Times New Roman" w:eastAsia="黑体"/>
          <w:bCs w:val="0"/>
          <w:sz w:val="28"/>
          <w:szCs w:val="28"/>
        </w:rPr>
      </w:pPr>
      <w:r>
        <w:rPr>
          <w:rFonts w:hint="eastAsia" w:ascii="Times New Roman" w:hAnsi="Times New Roman" w:eastAsia="黑体"/>
          <w:bCs w:val="0"/>
          <w:sz w:val="28"/>
          <w:szCs w:val="28"/>
        </w:rPr>
        <w:t>三、</w:t>
      </w:r>
      <w:r>
        <w:rPr>
          <w:rFonts w:hint="eastAsia" w:ascii="Times New Roman" w:hAnsi="Times New Roman" w:eastAsia="黑体"/>
          <w:bCs w:val="0"/>
          <w:sz w:val="28"/>
          <w:szCs w:val="28"/>
          <w:lang w:val="en-US" w:eastAsia="zh-CN"/>
        </w:rPr>
        <w:t>遴选</w:t>
      </w:r>
      <w:r>
        <w:rPr>
          <w:rFonts w:hint="eastAsia" w:ascii="Times New Roman" w:hAnsi="Times New Roman" w:eastAsia="黑体"/>
          <w:bCs w:val="0"/>
          <w:sz w:val="28"/>
          <w:szCs w:val="28"/>
        </w:rPr>
        <w:t>对象及程序</w:t>
      </w:r>
    </w:p>
    <w:p w14:paraId="19367A0F">
      <w:pPr>
        <w:spacing w:line="560" w:lineRule="exact"/>
        <w:ind w:firstLine="560" w:firstLineChars="200"/>
        <w:rPr>
          <w:rFonts w:ascii="Times New Roman" w:hAnsi="Times New Roman" w:eastAsia="宋体" w:cs="宋体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kern w:val="0"/>
          <w:sz w:val="28"/>
          <w:szCs w:val="28"/>
        </w:rPr>
        <w:t>1.符合下列条件</w:t>
      </w:r>
      <w:r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  <w:t>之一</w:t>
      </w:r>
      <w:r>
        <w:rPr>
          <w:rFonts w:hint="eastAsia" w:ascii="Times New Roman" w:hAnsi="Times New Roman" w:eastAsia="宋体" w:cs="宋体"/>
          <w:kern w:val="0"/>
          <w:sz w:val="28"/>
          <w:szCs w:val="28"/>
        </w:rPr>
        <w:t>，可报名</w:t>
      </w:r>
      <w:r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  <w:t>进入</w:t>
      </w:r>
      <w:r>
        <w:rPr>
          <w:rFonts w:hint="eastAsia" w:ascii="Times New Roman" w:hAnsi="Times New Roman" w:eastAsia="宋体" w:cs="宋体"/>
          <w:kern w:val="0"/>
          <w:sz w:val="28"/>
          <w:szCs w:val="28"/>
        </w:rPr>
        <w:t>数学类韶峰班</w:t>
      </w:r>
      <w:r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  <w:t>跟班学习的遴选名单</w:t>
      </w:r>
      <w:r>
        <w:rPr>
          <w:rFonts w:hint="eastAsia" w:ascii="Times New Roman" w:hAnsi="Times New Roman" w:eastAsia="宋体" w:cs="宋体"/>
          <w:kern w:val="0"/>
          <w:sz w:val="28"/>
          <w:szCs w:val="28"/>
        </w:rPr>
        <w:t>：</w:t>
      </w:r>
    </w:p>
    <w:p w14:paraId="28BA6094">
      <w:pPr>
        <w:spacing w:line="560" w:lineRule="exact"/>
        <w:ind w:firstLine="560" w:firstLineChars="200"/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</w:pPr>
      <w:bookmarkStart w:id="1" w:name="OLE_LINK1"/>
      <w:r>
        <w:rPr>
          <w:rFonts w:hint="eastAsia" w:ascii="Times New Roman" w:hAnsi="Times New Roman" w:eastAsia="宋体" w:cs="宋体"/>
          <w:kern w:val="0"/>
          <w:sz w:val="28"/>
          <w:szCs w:val="28"/>
        </w:rPr>
        <w:t>（1）</w:t>
      </w:r>
      <w:bookmarkEnd w:id="1"/>
      <w:r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  <w:t>全国中学生数学奥林匹克竞赛省级一等奖及以上奖获得者；</w:t>
      </w:r>
    </w:p>
    <w:p w14:paraId="2D1A4254">
      <w:pPr>
        <w:spacing w:line="560" w:lineRule="exact"/>
        <w:ind w:firstLine="560" w:firstLineChars="200"/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</w:pPr>
      <w:bookmarkStart w:id="2" w:name="OLE_LINK2"/>
      <w:r>
        <w:rPr>
          <w:rFonts w:hint="eastAsia" w:ascii="Times New Roman" w:hAnsi="Times New Roman" w:eastAsia="宋体" w:cs="宋体"/>
          <w:kern w:val="0"/>
          <w:sz w:val="28"/>
          <w:szCs w:val="28"/>
        </w:rPr>
        <w:t>（</w:t>
      </w:r>
      <w:r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宋体" w:cs="宋体"/>
          <w:kern w:val="0"/>
          <w:sz w:val="28"/>
          <w:szCs w:val="28"/>
        </w:rPr>
        <w:t>）</w:t>
      </w:r>
      <w:bookmarkEnd w:id="2"/>
      <w:bookmarkStart w:id="3" w:name="OLE_LINK4"/>
      <w:r>
        <w:rPr>
          <w:rFonts w:hint="eastAsia" w:ascii="Times New Roman" w:hAnsi="Times New Roman" w:eastAsia="宋体" w:cs="宋体"/>
          <w:kern w:val="0"/>
          <w:sz w:val="28"/>
          <w:szCs w:val="28"/>
        </w:rPr>
        <w:t>高考科类为理科或首选科目为物理的新生</w:t>
      </w:r>
      <w:r>
        <w:rPr>
          <w:rFonts w:hint="eastAsia" w:ascii="Times New Roman" w:hAnsi="Times New Roman" w:eastAsia="宋体" w:cs="宋体"/>
          <w:kern w:val="0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宋体" w:cs="宋体"/>
          <w:kern w:val="0"/>
          <w:sz w:val="28"/>
          <w:szCs w:val="28"/>
        </w:rPr>
        <w:t>高考数学成绩</w:t>
      </w:r>
      <w:r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  <w:t>135</w:t>
      </w:r>
      <w:r>
        <w:rPr>
          <w:rFonts w:ascii="Times New Roman" w:hAnsi="Times New Roman" w:eastAsia="宋体" w:cs="宋体"/>
          <w:kern w:val="0"/>
          <w:sz w:val="28"/>
          <w:szCs w:val="28"/>
        </w:rPr>
        <w:t>分</w:t>
      </w:r>
      <w:r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  <w:t>及以上（总分150分）</w:t>
      </w:r>
      <w:bookmarkEnd w:id="3"/>
      <w:r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  <w:t>；</w:t>
      </w:r>
    </w:p>
    <w:p w14:paraId="3F552EF5">
      <w:pPr>
        <w:spacing w:line="560" w:lineRule="exact"/>
        <w:ind w:firstLine="560" w:firstLineChars="200"/>
        <w:rPr>
          <w:rFonts w:hint="eastAsia" w:ascii="Times New Roman" w:hAnsi="Times New Roman" w:eastAsia="宋体" w:cs="宋体"/>
          <w:kern w:val="0"/>
          <w:sz w:val="28"/>
          <w:szCs w:val="28"/>
          <w:lang w:eastAsia="zh-CN"/>
        </w:rPr>
      </w:pPr>
      <w:r>
        <w:rPr>
          <w:rFonts w:hint="eastAsia" w:ascii="Times New Roman" w:hAnsi="Times New Roman" w:eastAsia="宋体" w:cs="宋体"/>
          <w:kern w:val="0"/>
          <w:sz w:val="28"/>
          <w:szCs w:val="28"/>
        </w:rPr>
        <w:t>（</w:t>
      </w:r>
      <w:r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eastAsia="宋体" w:cs="宋体"/>
          <w:kern w:val="0"/>
          <w:sz w:val="28"/>
          <w:szCs w:val="28"/>
        </w:rPr>
        <w:t>）</w:t>
      </w:r>
      <w:r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  <w:t>全国中学生英才计划入选者（数学学科）</w:t>
      </w:r>
      <w:r>
        <w:rPr>
          <w:rFonts w:hint="eastAsia" w:ascii="Times New Roman" w:hAnsi="Times New Roman" w:eastAsia="宋体" w:cs="宋体"/>
          <w:kern w:val="0"/>
          <w:sz w:val="28"/>
          <w:szCs w:val="28"/>
          <w:lang w:eastAsia="zh-CN"/>
        </w:rPr>
        <w:t>。</w:t>
      </w:r>
      <w:bookmarkStart w:id="4" w:name="_GoBack"/>
      <w:bookmarkEnd w:id="4"/>
    </w:p>
    <w:p w14:paraId="292ABB4D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2.选拔程序：</w:t>
      </w:r>
    </w:p>
    <w:p w14:paraId="010B2639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（1）报名</w:t>
      </w:r>
    </w:p>
    <w:p w14:paraId="04ECFDD9">
      <w:pPr>
        <w:spacing w:line="560" w:lineRule="exact"/>
        <w:ind w:firstLine="560" w:firstLineChars="200"/>
        <w:jc w:val="left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填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写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数学类韶峰班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跟班学习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报名材料，并交至数学与计算科学学院本科学生工作办公室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数学院新楼B102室）冮昊老师处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。</w:t>
      </w:r>
    </w:p>
    <w:p w14:paraId="015759B9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（2）选拔</w:t>
      </w:r>
    </w:p>
    <w:p w14:paraId="14825C03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选拔采用面试的方式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选拔人数不超过5人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。</w:t>
      </w:r>
    </w:p>
    <w:p w14:paraId="394CD692">
      <w:pPr>
        <w:numPr>
          <w:ilvl w:val="0"/>
          <w:numId w:val="1"/>
        </w:num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ascii="Times New Roman" w:hAnsi="Times New Roman" w:eastAsia="宋体" w:cs="宋体"/>
          <w:color w:val="2A2A2A"/>
          <w:kern w:val="0"/>
          <w:sz w:val="28"/>
          <w:szCs w:val="28"/>
        </w:rPr>
        <w:t>公示</w:t>
      </w:r>
    </w:p>
    <w:p w14:paraId="190282A1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选拔工作领导小组根据选拔考试综合成绩，全面衡量学生的发展潜力，择优遴选部分学生公示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天无异议后，报教务处同意后进入数学类韶峰班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跟班学习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。</w:t>
      </w:r>
    </w:p>
    <w:p w14:paraId="2738BAA2">
      <w:pPr>
        <w:spacing w:line="560" w:lineRule="exact"/>
        <w:ind w:firstLine="562" w:firstLineChars="200"/>
        <w:rPr>
          <w:rFonts w:ascii="Times New Roman" w:hAnsi="Times New Roman" w:eastAsia="黑体" w:cstheme="majorBidi"/>
          <w:b/>
          <w:sz w:val="28"/>
          <w:szCs w:val="28"/>
        </w:rPr>
      </w:pPr>
      <w:r>
        <w:rPr>
          <w:rFonts w:hint="eastAsia" w:ascii="Times New Roman" w:hAnsi="Times New Roman" w:eastAsia="黑体" w:cstheme="majorBidi"/>
          <w:b/>
          <w:sz w:val="28"/>
          <w:szCs w:val="28"/>
        </w:rPr>
        <w:t>四、学习方式</w:t>
      </w:r>
    </w:p>
    <w:p w14:paraId="26F03B71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ascii="Times New Roman" w:hAnsi="Times New Roman" w:eastAsia="宋体" w:cs="宋体"/>
          <w:color w:val="2A2A2A"/>
          <w:kern w:val="0"/>
          <w:sz w:val="28"/>
          <w:szCs w:val="28"/>
        </w:rPr>
        <w:t>入选学生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第一学期不再学习原专业课程，须按照数学类韶峰班课程跟班学习一学期</w:t>
      </w:r>
      <w:r>
        <w:rPr>
          <w:rFonts w:ascii="Times New Roman" w:hAnsi="Times New Roman" w:eastAsia="宋体" w:cs="宋体"/>
          <w:color w:val="2A2A2A"/>
          <w:kern w:val="0"/>
          <w:sz w:val="28"/>
          <w:szCs w:val="28"/>
        </w:rPr>
        <w:t>，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满一学期后</w:t>
      </w:r>
      <w:r>
        <w:rPr>
          <w:rFonts w:ascii="Times New Roman" w:hAnsi="Times New Roman" w:eastAsia="宋体" w:cs="宋体"/>
          <w:color w:val="2A2A2A"/>
          <w:kern w:val="0"/>
          <w:sz w:val="28"/>
          <w:szCs w:val="28"/>
        </w:rPr>
        <w:t>参加数学类韶峰班选拔考试，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选拔考试成绩优异学籍转入数学类韶峰班，否则学籍转入数学类普通班（也可按学生意愿转回原专业）</w:t>
      </w:r>
      <w:r>
        <w:rPr>
          <w:rFonts w:ascii="Times New Roman" w:hAnsi="Times New Roman" w:eastAsia="宋体" w:cs="宋体"/>
          <w:color w:val="2A2A2A"/>
          <w:kern w:val="0"/>
          <w:sz w:val="28"/>
          <w:szCs w:val="28"/>
        </w:rPr>
        <w:t>。</w:t>
      </w:r>
    </w:p>
    <w:p w14:paraId="07E11E3B">
      <w:pPr>
        <w:spacing w:line="560" w:lineRule="exact"/>
        <w:ind w:firstLine="560" w:firstLineChars="200"/>
        <w:jc w:val="center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                                </w:t>
      </w:r>
    </w:p>
    <w:p w14:paraId="0D5E49A8">
      <w:pPr>
        <w:spacing w:line="560" w:lineRule="exact"/>
        <w:ind w:firstLine="560" w:firstLineChars="200"/>
        <w:jc w:val="center"/>
        <w:rPr>
          <w:rFonts w:hint="eastAsia"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                                 </w:t>
      </w:r>
      <w:r>
        <w:rPr>
          <w:rFonts w:hint="eastAsia" w:ascii="Times New Roman" w:hAnsi="Times New Roman"/>
          <w:sz w:val="28"/>
          <w:szCs w:val="28"/>
        </w:rPr>
        <w:t>教务处</w:t>
      </w:r>
    </w:p>
    <w:p w14:paraId="1F257C5B">
      <w:pPr>
        <w:spacing w:line="560" w:lineRule="exact"/>
        <w:ind w:firstLine="560" w:firstLineChars="200"/>
        <w:jc w:val="center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                                 招生与就业指导处</w:t>
      </w:r>
    </w:p>
    <w:p w14:paraId="252D1A95">
      <w:pPr>
        <w:spacing w:line="560" w:lineRule="exact"/>
        <w:ind w:firstLine="560" w:firstLineChars="200"/>
        <w:jc w:val="center"/>
        <w:rPr>
          <w:rFonts w:hint="eastAsia"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                                 数学与计算科学学院</w:t>
      </w:r>
    </w:p>
    <w:p w14:paraId="6CD66272">
      <w:pPr>
        <w:spacing w:line="560" w:lineRule="exact"/>
        <w:ind w:firstLine="560" w:firstLineChars="200"/>
        <w:jc w:val="center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>20</w:t>
      </w:r>
      <w:r>
        <w:rPr>
          <w:rFonts w:hint="eastAsia" w:ascii="Times New Roman" w:hAnsi="Times New Roman"/>
          <w:sz w:val="28"/>
          <w:szCs w:val="28"/>
        </w:rPr>
        <w:t>2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/>
          <w:sz w:val="28"/>
          <w:szCs w:val="28"/>
        </w:rPr>
        <w:t>年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9</w:t>
      </w:r>
      <w:r>
        <w:rPr>
          <w:rFonts w:hint="eastAsia" w:ascii="Times New Roman" w:hAnsi="Times New Roman"/>
          <w:sz w:val="28"/>
          <w:szCs w:val="28"/>
        </w:rPr>
        <w:t>月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/>
          <w:sz w:val="28"/>
          <w:szCs w:val="28"/>
        </w:rPr>
        <w:t>日</w:t>
      </w:r>
    </w:p>
    <w:p w14:paraId="2DD3FEDF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942C7F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33D091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33D091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2760C0"/>
    <w:multiLevelType w:val="singleLevel"/>
    <w:tmpl w:val="BA2760C0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wMjhlODYzYWY1NjIwZTIzZTE0MWNkMjM1OThmN2QifQ=="/>
  </w:docVars>
  <w:rsids>
    <w:rsidRoot w:val="0102745E"/>
    <w:rsid w:val="0102745E"/>
    <w:rsid w:val="108F6993"/>
    <w:rsid w:val="130F36D3"/>
    <w:rsid w:val="1DDF0E20"/>
    <w:rsid w:val="22AF524F"/>
    <w:rsid w:val="311C73FF"/>
    <w:rsid w:val="321E08D2"/>
    <w:rsid w:val="3BF95ADC"/>
    <w:rsid w:val="62B76B2F"/>
    <w:rsid w:val="7B213283"/>
    <w:rsid w:val="7DFF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7">
    <w:name w:val="NormalCharacter"/>
    <w:qFormat/>
    <w:uiPriority w:val="0"/>
    <w:rPr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767</Words>
  <Characters>781</Characters>
  <Lines>0</Lines>
  <Paragraphs>0</Paragraphs>
  <TotalTime>5</TotalTime>
  <ScaleCrop>false</ScaleCrop>
  <LinksUpToDate>false</LinksUpToDate>
  <CharactersWithSpaces>957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2024-09-02T02:40:00Z</dcterms:created>
  <dc:creator>mignonne</dc:creator>
  <cp:lastModifiedBy>mignonne</cp:lastModifiedBy>
  <dcterms:modified xsi:type="dcterms:W3CDTF">2024-09-06T02:32:21Z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5802AA8ECC0645E7A59A923C1F6F460C_13</vt:lpwstr>
  </property>
</Properties>
</file>