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FBF4FDD">
      <w:pPr>
        <w:jc w:val="center"/>
        <w:rPr>
          <w:rFonts w:hint="eastAsia"/>
          <w:b/>
          <w:bCs/>
          <w:sz w:val="28"/>
          <w:szCs w:val="36"/>
        </w:rPr>
      </w:pPr>
      <w:r>
        <w:rPr>
          <w:rFonts w:hint="eastAsia"/>
          <w:b/>
          <w:bCs/>
          <w:sz w:val="28"/>
          <w:szCs w:val="36"/>
        </w:rPr>
        <w:t>湘潭大学化学学院</w:t>
      </w:r>
      <w:r>
        <w:rPr>
          <w:rFonts w:hint="eastAsia"/>
          <w:b/>
          <w:bCs/>
          <w:sz w:val="28"/>
          <w:szCs w:val="36"/>
          <w:lang w:val="en-US" w:eastAsia="zh-CN"/>
        </w:rPr>
        <w:t>三教授</w:t>
      </w:r>
      <w:r>
        <w:rPr>
          <w:rFonts w:hint="eastAsia"/>
          <w:b/>
          <w:bCs/>
          <w:sz w:val="28"/>
          <w:szCs w:val="36"/>
        </w:rPr>
        <w:t>联名推荐优秀应届本科毕业生</w:t>
      </w:r>
    </w:p>
    <w:p w14:paraId="1D313E47">
      <w:pPr>
        <w:jc w:val="center"/>
        <w:rPr>
          <w:rFonts w:hint="eastAsia"/>
          <w:b/>
          <w:bCs/>
          <w:sz w:val="28"/>
          <w:szCs w:val="36"/>
        </w:rPr>
      </w:pPr>
      <w:r>
        <w:rPr>
          <w:rFonts w:hint="eastAsia"/>
          <w:b/>
          <w:bCs/>
          <w:sz w:val="28"/>
          <w:szCs w:val="36"/>
        </w:rPr>
        <w:t>免试攻读研究生情况公示</w:t>
      </w:r>
    </w:p>
    <w:p w14:paraId="3FCDF773">
      <w:pPr>
        <w:pStyle w:val="2"/>
        <w:keepNext w:val="0"/>
        <w:keepLines w:val="0"/>
        <w:pageBreakBefore w:val="0"/>
        <w:widowControl/>
        <w:suppressLineNumbers w:val="0"/>
        <w:shd w:val="clear" w:fill="FFFFFF"/>
        <w:kinsoku/>
        <w:wordWrap/>
        <w:overflowPunct/>
        <w:topLinePunct w:val="0"/>
        <w:autoSpaceDE/>
        <w:autoSpaceDN/>
        <w:bidi w:val="0"/>
        <w:adjustRightInd/>
        <w:snapToGrid/>
        <w:spacing w:before="120" w:beforeAutospacing="0" w:after="120" w:afterAutospacing="0" w:line="440" w:lineRule="exact"/>
        <w:ind w:right="0" w:firstLine="480" w:firstLineChars="200"/>
        <w:textAlignment w:val="auto"/>
        <w:rPr>
          <w:rFonts w:hint="eastAsia" w:ascii="宋体" w:hAnsi="宋体" w:eastAsia="宋体" w:cs="宋体"/>
          <w:i w:val="0"/>
          <w:iCs w:val="0"/>
          <w:caps w:val="0"/>
          <w:color w:val="0F1115"/>
          <w:spacing w:val="0"/>
          <w:sz w:val="24"/>
          <w:szCs w:val="24"/>
          <w:shd w:val="clear" w:fill="FFFFFF"/>
        </w:rPr>
      </w:pPr>
      <w:r>
        <w:rPr>
          <w:rFonts w:hint="eastAsia" w:ascii="宋体" w:hAnsi="宋体" w:eastAsia="宋体" w:cs="宋体"/>
          <w:sz w:val="24"/>
          <w:szCs w:val="24"/>
          <w:lang w:val="en-US" w:eastAsia="zh-CN"/>
        </w:rPr>
        <w:t>吴柯璇，化学学院2022级应用化学专业学生，学号202205601209，该生本科期间，</w:t>
      </w:r>
      <w:r>
        <w:rPr>
          <w:rFonts w:hint="eastAsia" w:ascii="宋体" w:hAnsi="宋体" w:eastAsia="宋体" w:cs="宋体"/>
          <w:i w:val="0"/>
          <w:iCs w:val="0"/>
          <w:caps w:val="0"/>
          <w:color w:val="0F1115"/>
          <w:spacing w:val="0"/>
          <w:sz w:val="24"/>
          <w:szCs w:val="24"/>
          <w:shd w:val="clear" w:fill="FFFFFF"/>
        </w:rPr>
        <w:t>始终秉持对科研工作的浓厚兴趣与强烈热情，积极投身于专业学习与科学研究中，力求在理论与实践的结合中不断提升自我。目前，</w:t>
      </w:r>
      <w:r>
        <w:rPr>
          <w:rFonts w:hint="eastAsia" w:ascii="宋体" w:hAnsi="宋体" w:eastAsia="宋体" w:cs="宋体"/>
          <w:i w:val="0"/>
          <w:iCs w:val="0"/>
          <w:caps w:val="0"/>
          <w:color w:val="0F1115"/>
          <w:spacing w:val="0"/>
          <w:sz w:val="24"/>
          <w:szCs w:val="24"/>
          <w:shd w:val="clear" w:fill="FFFFFF"/>
          <w:lang w:val="en-US" w:eastAsia="zh-CN"/>
        </w:rPr>
        <w:t>该生</w:t>
      </w:r>
      <w:r>
        <w:rPr>
          <w:rFonts w:hint="eastAsia" w:ascii="宋体" w:hAnsi="宋体" w:eastAsia="宋体" w:cs="宋体"/>
          <w:i w:val="0"/>
          <w:iCs w:val="0"/>
          <w:caps w:val="0"/>
          <w:color w:val="0F1115"/>
          <w:spacing w:val="0"/>
          <w:sz w:val="24"/>
          <w:szCs w:val="24"/>
          <w:shd w:val="clear" w:fill="FFFFFF"/>
        </w:rPr>
        <w:t>已以</w:t>
      </w:r>
      <w:r>
        <w:rPr>
          <w:rStyle w:val="5"/>
          <w:rFonts w:hint="eastAsia" w:ascii="宋体" w:hAnsi="宋体" w:eastAsia="宋体" w:cs="宋体"/>
          <w:b w:val="0"/>
          <w:bCs w:val="0"/>
          <w:i w:val="0"/>
          <w:iCs w:val="0"/>
          <w:caps w:val="0"/>
          <w:color w:val="0F1115"/>
          <w:spacing w:val="0"/>
          <w:sz w:val="24"/>
          <w:szCs w:val="24"/>
          <w:shd w:val="clear" w:fill="FFFFFF"/>
        </w:rPr>
        <w:t>第一作者身份发表SCI论文两篇</w:t>
      </w:r>
      <w:r>
        <w:rPr>
          <w:rFonts w:hint="eastAsia" w:ascii="宋体" w:hAnsi="宋体" w:eastAsia="宋体" w:cs="宋体"/>
          <w:b w:val="0"/>
          <w:bCs w:val="0"/>
          <w:i w:val="0"/>
          <w:iCs w:val="0"/>
          <w:caps w:val="0"/>
          <w:color w:val="0F1115"/>
          <w:spacing w:val="0"/>
          <w:sz w:val="24"/>
          <w:szCs w:val="24"/>
          <w:shd w:val="clear" w:fill="FFFFFF"/>
        </w:rPr>
        <w:t>：</w:t>
      </w:r>
      <w:r>
        <w:rPr>
          <w:rFonts w:hint="eastAsia" w:ascii="宋体" w:hAnsi="宋体" w:eastAsia="宋体" w:cs="宋体"/>
          <w:b w:val="0"/>
          <w:bCs w:val="0"/>
          <w:i w:val="0"/>
          <w:iCs w:val="0"/>
          <w:caps w:val="0"/>
          <w:color w:val="0F1115"/>
          <w:spacing w:val="0"/>
          <w:sz w:val="24"/>
          <w:szCs w:val="24"/>
          <w:shd w:val="clear" w:fill="FFFFFF"/>
          <w:lang w:val="en-US" w:eastAsia="zh-CN"/>
        </w:rPr>
        <w:t>其中</w:t>
      </w:r>
      <w:r>
        <w:rPr>
          <w:rFonts w:hint="eastAsia" w:ascii="宋体" w:hAnsi="宋体" w:eastAsia="宋体" w:cs="宋体"/>
          <w:i w:val="0"/>
          <w:iCs w:val="0"/>
          <w:caps w:val="0"/>
          <w:color w:val="0F1115"/>
          <w:spacing w:val="0"/>
          <w:sz w:val="24"/>
          <w:szCs w:val="24"/>
          <w:shd w:val="clear" w:fill="FFFFFF"/>
        </w:rPr>
        <w:t>一篇题为《Rod-Like Fe, Bi Co-doped Co₃O₄ as an Efficient Electrocatalyst for Chlorine Evolution Reaction and Ammonia-Nitrogen Oxidation in Water》</w:t>
      </w:r>
      <w:r>
        <w:rPr>
          <w:rFonts w:hint="eastAsia" w:ascii="宋体" w:hAnsi="宋体" w:eastAsia="宋体" w:cs="宋体"/>
          <w:i w:val="0"/>
          <w:iCs w:val="0"/>
          <w:caps w:val="0"/>
          <w:color w:val="0F1115"/>
          <w:spacing w:val="0"/>
          <w:sz w:val="24"/>
          <w:szCs w:val="24"/>
          <w:shd w:val="clear" w:fill="FFFFFF"/>
          <w:lang w:val="en-US" w:eastAsia="zh-CN"/>
        </w:rPr>
        <w:t>的论文</w:t>
      </w:r>
      <w:r>
        <w:rPr>
          <w:rFonts w:hint="eastAsia" w:ascii="宋体" w:hAnsi="宋体" w:eastAsia="宋体" w:cs="宋体"/>
          <w:i w:val="0"/>
          <w:iCs w:val="0"/>
          <w:caps w:val="0"/>
          <w:color w:val="0F1115"/>
          <w:spacing w:val="0"/>
          <w:sz w:val="24"/>
          <w:szCs w:val="24"/>
          <w:shd w:val="clear" w:fill="FFFFFF"/>
        </w:rPr>
        <w:t>发表于</w:t>
      </w:r>
      <w:r>
        <w:rPr>
          <w:rFonts w:hint="eastAsia" w:ascii="宋体" w:hAnsi="宋体" w:eastAsia="宋体" w:cs="宋体"/>
          <w:i w:val="0"/>
          <w:iCs w:val="0"/>
          <w:caps w:val="0"/>
          <w:color w:val="0F1115"/>
          <w:spacing w:val="0"/>
          <w:sz w:val="24"/>
          <w:szCs w:val="24"/>
          <w:shd w:val="clear" w:fill="FFFFFF"/>
          <w:lang w:val="en-US" w:eastAsia="zh-CN"/>
        </w:rPr>
        <w:t>Environmental Research</w:t>
      </w:r>
      <w:r>
        <w:rPr>
          <w:rFonts w:hint="eastAsia" w:ascii="宋体" w:hAnsi="宋体" w:eastAsia="宋体" w:cs="宋体"/>
          <w:i w:val="0"/>
          <w:iCs w:val="0"/>
          <w:caps w:val="0"/>
          <w:color w:val="0F1115"/>
          <w:spacing w:val="0"/>
          <w:sz w:val="24"/>
          <w:szCs w:val="24"/>
          <w:shd w:val="clear" w:fill="FFFFFF"/>
        </w:rPr>
        <w:t>期刊</w:t>
      </w:r>
      <w:r>
        <w:rPr>
          <w:rFonts w:hint="eastAsia" w:ascii="宋体" w:hAnsi="宋体" w:eastAsia="宋体" w:cs="宋体"/>
          <w:i w:val="0"/>
          <w:iCs w:val="0"/>
          <w:caps w:val="0"/>
          <w:color w:val="0F1115"/>
          <w:spacing w:val="0"/>
          <w:sz w:val="24"/>
          <w:szCs w:val="24"/>
          <w:shd w:val="clear" w:fill="FFFFFF"/>
          <w:lang w:val="en-US" w:eastAsia="zh-CN"/>
        </w:rPr>
        <w:t xml:space="preserve">(JCR </w:t>
      </w:r>
      <w:r>
        <w:rPr>
          <w:rFonts w:hint="eastAsia" w:ascii="宋体" w:hAnsi="宋体" w:eastAsia="宋体" w:cs="宋体"/>
          <w:i w:val="0"/>
          <w:iCs w:val="0"/>
          <w:caps w:val="0"/>
          <w:color w:val="0F1115"/>
          <w:spacing w:val="0"/>
          <w:sz w:val="24"/>
          <w:szCs w:val="24"/>
          <w:shd w:val="clear" w:fill="FFFFFF"/>
        </w:rPr>
        <w:t>Q1</w:t>
      </w:r>
      <w:r>
        <w:rPr>
          <w:rFonts w:hint="eastAsia" w:ascii="宋体" w:hAnsi="宋体" w:eastAsia="宋体" w:cs="宋体"/>
          <w:i w:val="0"/>
          <w:iCs w:val="0"/>
          <w:caps w:val="0"/>
          <w:color w:val="0F1115"/>
          <w:spacing w:val="0"/>
          <w:sz w:val="24"/>
          <w:szCs w:val="24"/>
          <w:shd w:val="clear" w:fill="FFFFFF"/>
          <w:lang w:val="en-US" w:eastAsia="zh-CN"/>
        </w:rPr>
        <w:t>)</w:t>
      </w:r>
      <w:r>
        <w:rPr>
          <w:rFonts w:hint="eastAsia" w:ascii="宋体" w:hAnsi="宋体" w:eastAsia="宋体" w:cs="宋体"/>
          <w:i w:val="0"/>
          <w:iCs w:val="0"/>
          <w:caps w:val="0"/>
          <w:color w:val="0F1115"/>
          <w:spacing w:val="0"/>
          <w:sz w:val="24"/>
          <w:szCs w:val="24"/>
          <w:shd w:val="clear" w:fill="FFFFFF"/>
        </w:rPr>
        <w:t xml:space="preserve">；另一篇题为《Micro-doping </w:t>
      </w:r>
      <w:r>
        <w:rPr>
          <w:rFonts w:hint="eastAsia" w:ascii="宋体" w:hAnsi="宋体" w:eastAsia="宋体" w:cs="宋体"/>
          <w:i w:val="0"/>
          <w:iCs w:val="0"/>
          <w:caps w:val="0"/>
          <w:color w:val="0F1115"/>
          <w:spacing w:val="0"/>
          <w:sz w:val="24"/>
          <w:szCs w:val="24"/>
          <w:shd w:val="clear" w:fill="FFFFFF"/>
          <w:lang w:val="en-US" w:eastAsia="zh-CN"/>
        </w:rPr>
        <w:t>t</w:t>
      </w:r>
      <w:r>
        <w:rPr>
          <w:rFonts w:hint="eastAsia" w:ascii="宋体" w:hAnsi="宋体" w:eastAsia="宋体" w:cs="宋体"/>
          <w:i w:val="0"/>
          <w:iCs w:val="0"/>
          <w:caps w:val="0"/>
          <w:color w:val="0F1115"/>
          <w:spacing w:val="0"/>
          <w:sz w:val="24"/>
          <w:szCs w:val="24"/>
          <w:shd w:val="clear" w:fill="FFFFFF"/>
        </w:rPr>
        <w:t>in-</w:t>
      </w:r>
      <w:r>
        <w:rPr>
          <w:rFonts w:hint="eastAsia" w:ascii="宋体" w:hAnsi="宋体" w:eastAsia="宋体" w:cs="宋体"/>
          <w:i w:val="0"/>
          <w:iCs w:val="0"/>
          <w:caps w:val="0"/>
          <w:color w:val="0F1115"/>
          <w:spacing w:val="0"/>
          <w:sz w:val="24"/>
          <w:szCs w:val="24"/>
          <w:shd w:val="clear" w:fill="FFFFFF"/>
          <w:lang w:val="en-US" w:eastAsia="zh-CN"/>
        </w:rPr>
        <w:t>b</w:t>
      </w:r>
      <w:r>
        <w:rPr>
          <w:rFonts w:hint="eastAsia" w:ascii="宋体" w:hAnsi="宋体" w:eastAsia="宋体" w:cs="宋体"/>
          <w:i w:val="0"/>
          <w:iCs w:val="0"/>
          <w:caps w:val="0"/>
          <w:color w:val="0F1115"/>
          <w:spacing w:val="0"/>
          <w:sz w:val="24"/>
          <w:szCs w:val="24"/>
          <w:shd w:val="clear" w:fill="FFFFFF"/>
        </w:rPr>
        <w:t xml:space="preserve">ismuth on </w:t>
      </w:r>
      <w:r>
        <w:rPr>
          <w:rFonts w:hint="eastAsia" w:ascii="宋体" w:hAnsi="宋体" w:eastAsia="宋体" w:cs="宋体"/>
          <w:i w:val="0"/>
          <w:iCs w:val="0"/>
          <w:caps w:val="0"/>
          <w:color w:val="0F1115"/>
          <w:spacing w:val="0"/>
          <w:sz w:val="24"/>
          <w:szCs w:val="24"/>
          <w:shd w:val="clear" w:fill="FFFFFF"/>
          <w:lang w:val="en-US" w:eastAsia="zh-CN"/>
        </w:rPr>
        <w:t>m</w:t>
      </w:r>
      <w:r>
        <w:rPr>
          <w:rFonts w:hint="eastAsia" w:ascii="宋体" w:hAnsi="宋体" w:eastAsia="宋体" w:cs="宋体"/>
          <w:i w:val="0"/>
          <w:iCs w:val="0"/>
          <w:caps w:val="0"/>
          <w:color w:val="0F1115"/>
          <w:spacing w:val="0"/>
          <w:sz w:val="24"/>
          <w:szCs w:val="24"/>
          <w:shd w:val="clear" w:fill="FFFFFF"/>
        </w:rPr>
        <w:t xml:space="preserve">odification of Co₃O₄ </w:t>
      </w:r>
      <w:r>
        <w:rPr>
          <w:rFonts w:hint="eastAsia" w:ascii="宋体" w:hAnsi="宋体" w:eastAsia="宋体" w:cs="宋体"/>
          <w:i w:val="0"/>
          <w:iCs w:val="0"/>
          <w:caps w:val="0"/>
          <w:color w:val="0F1115"/>
          <w:spacing w:val="0"/>
          <w:sz w:val="24"/>
          <w:szCs w:val="24"/>
          <w:shd w:val="clear" w:fill="FFFFFF"/>
          <w:lang w:val="en-US" w:eastAsia="zh-CN"/>
        </w:rPr>
        <w:t>e</w:t>
      </w:r>
      <w:r>
        <w:rPr>
          <w:rFonts w:hint="eastAsia" w:ascii="宋体" w:hAnsi="宋体" w:eastAsia="宋体" w:cs="宋体"/>
          <w:i w:val="0"/>
          <w:iCs w:val="0"/>
          <w:caps w:val="0"/>
          <w:color w:val="0F1115"/>
          <w:spacing w:val="0"/>
          <w:sz w:val="24"/>
          <w:szCs w:val="24"/>
          <w:shd w:val="clear" w:fill="FFFFFF"/>
        </w:rPr>
        <w:t xml:space="preserve">lectrocatalyst and </w:t>
      </w:r>
      <w:r>
        <w:rPr>
          <w:rFonts w:hint="eastAsia" w:ascii="宋体" w:hAnsi="宋体" w:eastAsia="宋体" w:cs="宋体"/>
          <w:i w:val="0"/>
          <w:iCs w:val="0"/>
          <w:caps w:val="0"/>
          <w:color w:val="0F1115"/>
          <w:spacing w:val="0"/>
          <w:sz w:val="24"/>
          <w:szCs w:val="24"/>
          <w:shd w:val="clear" w:fill="FFFFFF"/>
          <w:lang w:val="en-US" w:eastAsia="zh-CN"/>
        </w:rPr>
        <w:t>d</w:t>
      </w:r>
      <w:r>
        <w:rPr>
          <w:rFonts w:hint="eastAsia" w:ascii="宋体" w:hAnsi="宋体" w:eastAsia="宋体" w:cs="宋体"/>
          <w:i w:val="0"/>
          <w:iCs w:val="0"/>
          <w:caps w:val="0"/>
          <w:color w:val="0F1115"/>
          <w:spacing w:val="0"/>
          <w:sz w:val="24"/>
          <w:szCs w:val="24"/>
          <w:shd w:val="clear" w:fill="FFFFFF"/>
        </w:rPr>
        <w:t xml:space="preserve">egradation of </w:t>
      </w:r>
      <w:r>
        <w:rPr>
          <w:rFonts w:hint="eastAsia" w:ascii="宋体" w:hAnsi="宋体" w:eastAsia="宋体" w:cs="宋体"/>
          <w:i w:val="0"/>
          <w:iCs w:val="0"/>
          <w:caps w:val="0"/>
          <w:color w:val="0F1115"/>
          <w:spacing w:val="0"/>
          <w:sz w:val="24"/>
          <w:szCs w:val="24"/>
          <w:shd w:val="clear" w:fill="FFFFFF"/>
          <w:lang w:val="en-US" w:eastAsia="zh-CN"/>
        </w:rPr>
        <w:t>a</w:t>
      </w:r>
      <w:r>
        <w:rPr>
          <w:rFonts w:hint="eastAsia" w:ascii="宋体" w:hAnsi="宋体" w:eastAsia="宋体" w:cs="宋体"/>
          <w:i w:val="0"/>
          <w:iCs w:val="0"/>
          <w:caps w:val="0"/>
          <w:color w:val="0F1115"/>
          <w:spacing w:val="0"/>
          <w:sz w:val="24"/>
          <w:szCs w:val="24"/>
          <w:shd w:val="clear" w:fill="FFFFFF"/>
        </w:rPr>
        <w:t xml:space="preserve">mmonia </w:t>
      </w:r>
      <w:r>
        <w:rPr>
          <w:rFonts w:hint="eastAsia" w:ascii="宋体" w:hAnsi="宋体" w:eastAsia="宋体" w:cs="宋体"/>
          <w:i w:val="0"/>
          <w:iCs w:val="0"/>
          <w:caps w:val="0"/>
          <w:color w:val="0F1115"/>
          <w:spacing w:val="0"/>
          <w:sz w:val="24"/>
          <w:szCs w:val="24"/>
          <w:shd w:val="clear" w:fill="FFFFFF"/>
          <w:lang w:val="en-US" w:eastAsia="zh-CN"/>
        </w:rPr>
        <w:t>n</w:t>
      </w:r>
      <w:r>
        <w:rPr>
          <w:rFonts w:hint="eastAsia" w:ascii="宋体" w:hAnsi="宋体" w:eastAsia="宋体" w:cs="宋体"/>
          <w:i w:val="0"/>
          <w:iCs w:val="0"/>
          <w:caps w:val="0"/>
          <w:color w:val="0F1115"/>
          <w:spacing w:val="0"/>
          <w:sz w:val="24"/>
          <w:szCs w:val="24"/>
          <w:shd w:val="clear" w:fill="FFFFFF"/>
        </w:rPr>
        <w:t>itrogen》</w:t>
      </w:r>
      <w:r>
        <w:rPr>
          <w:rFonts w:hint="eastAsia" w:ascii="宋体" w:hAnsi="宋体" w:eastAsia="宋体" w:cs="宋体"/>
          <w:i w:val="0"/>
          <w:iCs w:val="0"/>
          <w:caps w:val="0"/>
          <w:color w:val="0F1115"/>
          <w:spacing w:val="0"/>
          <w:sz w:val="24"/>
          <w:szCs w:val="24"/>
          <w:shd w:val="clear" w:fill="FFFFFF"/>
          <w:lang w:val="en-US" w:eastAsia="zh-CN"/>
        </w:rPr>
        <w:t>的论文发表于期刊Chemistryselect (JCR Q3)中</w:t>
      </w:r>
      <w:r>
        <w:rPr>
          <w:rFonts w:hint="eastAsia" w:ascii="宋体" w:hAnsi="宋体" w:eastAsia="宋体" w:cs="宋体"/>
          <w:i w:val="0"/>
          <w:iCs w:val="0"/>
          <w:caps w:val="0"/>
          <w:color w:val="0F1115"/>
          <w:spacing w:val="0"/>
          <w:sz w:val="24"/>
          <w:szCs w:val="24"/>
          <w:shd w:val="clear" w:fill="FFFFFF"/>
        </w:rPr>
        <w:t>。这两项工作体现了</w:t>
      </w:r>
      <w:r>
        <w:rPr>
          <w:rFonts w:hint="eastAsia" w:ascii="宋体" w:hAnsi="宋体" w:eastAsia="宋体" w:cs="宋体"/>
          <w:i w:val="0"/>
          <w:iCs w:val="0"/>
          <w:caps w:val="0"/>
          <w:color w:val="0F1115"/>
          <w:spacing w:val="0"/>
          <w:sz w:val="24"/>
          <w:szCs w:val="24"/>
          <w:shd w:val="clear" w:fill="FFFFFF"/>
          <w:lang w:val="en-US" w:eastAsia="zh-CN"/>
        </w:rPr>
        <w:t>其</w:t>
      </w:r>
      <w:r>
        <w:rPr>
          <w:rFonts w:hint="eastAsia" w:ascii="宋体" w:hAnsi="宋体" w:eastAsia="宋体" w:cs="宋体"/>
          <w:i w:val="0"/>
          <w:iCs w:val="0"/>
          <w:caps w:val="0"/>
          <w:color w:val="0F1115"/>
          <w:spacing w:val="0"/>
          <w:sz w:val="24"/>
          <w:szCs w:val="24"/>
          <w:shd w:val="clear" w:fill="FFFFFF"/>
        </w:rPr>
        <w:t>在材料设计、机理探究及论文撰写方面的能力。</w:t>
      </w:r>
      <w:r>
        <w:rPr>
          <w:rFonts w:hint="eastAsia" w:ascii="宋体" w:hAnsi="宋体" w:eastAsia="宋体" w:cs="宋体"/>
          <w:i w:val="0"/>
          <w:iCs w:val="0"/>
          <w:caps w:val="0"/>
          <w:color w:val="0F1115"/>
          <w:spacing w:val="0"/>
          <w:sz w:val="24"/>
          <w:szCs w:val="24"/>
          <w:shd w:val="clear" w:fill="FFFFFF"/>
          <w:lang w:val="en-US" w:eastAsia="zh-CN"/>
        </w:rPr>
        <w:t>此外该生在</w:t>
      </w:r>
      <w:r>
        <w:rPr>
          <w:rFonts w:hint="eastAsia" w:ascii="宋体" w:hAnsi="宋体" w:eastAsia="宋体" w:cs="宋体"/>
          <w:i w:val="0"/>
          <w:iCs w:val="0"/>
          <w:caps w:val="0"/>
          <w:color w:val="0F1115"/>
          <w:spacing w:val="0"/>
          <w:sz w:val="24"/>
          <w:szCs w:val="24"/>
          <w:shd w:val="clear" w:fill="FFFFFF"/>
        </w:rPr>
        <w:t>课堂学习方面，态度端正，勤奋刻苦，平均学分绩点3.0，平均分81.5分，具备了扎实的专业理论基础</w:t>
      </w:r>
      <w:r>
        <w:rPr>
          <w:rFonts w:hint="eastAsia" w:ascii="宋体" w:hAnsi="宋体" w:eastAsia="宋体" w:cs="宋体"/>
          <w:i w:val="0"/>
          <w:iCs w:val="0"/>
          <w:caps w:val="0"/>
          <w:color w:val="0F1115"/>
          <w:spacing w:val="0"/>
          <w:sz w:val="24"/>
          <w:szCs w:val="24"/>
          <w:shd w:val="clear" w:fill="FFFFFF"/>
          <w:lang w:eastAsia="zh-CN"/>
        </w:rPr>
        <w:t>，</w:t>
      </w:r>
      <w:r>
        <w:rPr>
          <w:rFonts w:hint="eastAsia" w:ascii="宋体" w:hAnsi="宋体" w:eastAsia="宋体" w:cs="宋体"/>
          <w:i w:val="0"/>
          <w:iCs w:val="0"/>
          <w:caps w:val="0"/>
          <w:color w:val="0F1115"/>
          <w:spacing w:val="0"/>
          <w:sz w:val="24"/>
          <w:szCs w:val="24"/>
          <w:shd w:val="clear" w:fill="FFFFFF"/>
          <w:lang w:val="en-US" w:eastAsia="zh-CN"/>
        </w:rPr>
        <w:t>并获得了2022-2023学年的丙等奖学金</w:t>
      </w:r>
      <w:r>
        <w:rPr>
          <w:rFonts w:hint="eastAsia" w:ascii="宋体" w:hAnsi="宋体" w:eastAsia="宋体" w:cs="宋体"/>
          <w:i w:val="0"/>
          <w:iCs w:val="0"/>
          <w:caps w:val="0"/>
          <w:color w:val="0F1115"/>
          <w:spacing w:val="0"/>
          <w:sz w:val="24"/>
          <w:szCs w:val="24"/>
          <w:shd w:val="clear" w:fill="FFFFFF"/>
        </w:rPr>
        <w:t>。英语能力方面，已通过大学英语四级（561分）和六级（459分），具备良好的英文文献阅读、写作与交流能力。</w:t>
      </w:r>
      <w:r>
        <w:rPr>
          <w:rFonts w:hint="eastAsia" w:ascii="宋体" w:hAnsi="宋体" w:eastAsia="宋体" w:cs="宋体"/>
          <w:i w:val="0"/>
          <w:iCs w:val="0"/>
          <w:caps w:val="0"/>
          <w:color w:val="0F1115"/>
          <w:spacing w:val="0"/>
          <w:sz w:val="24"/>
          <w:szCs w:val="24"/>
          <w:shd w:val="clear" w:fill="FFFFFF"/>
          <w:lang w:val="en-US" w:eastAsia="zh-CN"/>
        </w:rPr>
        <w:t>该生</w:t>
      </w:r>
      <w:r>
        <w:rPr>
          <w:rFonts w:hint="eastAsia" w:ascii="宋体" w:hAnsi="宋体" w:eastAsia="宋体" w:cs="宋体"/>
          <w:i w:val="0"/>
          <w:iCs w:val="0"/>
          <w:caps w:val="0"/>
          <w:color w:val="0F1115"/>
          <w:spacing w:val="0"/>
          <w:sz w:val="24"/>
          <w:szCs w:val="24"/>
          <w:shd w:val="clear" w:fill="FFFFFF"/>
        </w:rPr>
        <w:t>还积极将所学知识应用于实践创新</w:t>
      </w:r>
      <w:r>
        <w:rPr>
          <w:rFonts w:hint="eastAsia" w:ascii="宋体" w:hAnsi="宋体" w:eastAsia="宋体" w:cs="宋体"/>
          <w:i w:val="0"/>
          <w:iCs w:val="0"/>
          <w:caps w:val="0"/>
          <w:color w:val="0F1115"/>
          <w:spacing w:val="0"/>
          <w:sz w:val="24"/>
          <w:szCs w:val="24"/>
          <w:shd w:val="clear" w:fill="FFFFFF"/>
          <w:lang w:eastAsia="zh-CN"/>
        </w:rPr>
        <w:t>，</w:t>
      </w:r>
      <w:r>
        <w:rPr>
          <w:rFonts w:hint="eastAsia" w:ascii="宋体" w:hAnsi="宋体" w:eastAsia="宋体" w:cs="宋体"/>
          <w:i w:val="0"/>
          <w:iCs w:val="0"/>
          <w:caps w:val="0"/>
          <w:color w:val="0F1115"/>
          <w:spacing w:val="0"/>
          <w:sz w:val="24"/>
          <w:szCs w:val="24"/>
          <w:shd w:val="clear" w:fill="FFFFFF"/>
          <w:lang w:val="en-US" w:eastAsia="zh-CN"/>
        </w:rPr>
        <w:t>以</w:t>
      </w:r>
      <w:r>
        <w:rPr>
          <w:rStyle w:val="5"/>
          <w:rFonts w:hint="eastAsia" w:ascii="宋体" w:hAnsi="宋体" w:eastAsia="宋体" w:cs="宋体"/>
          <w:b w:val="0"/>
          <w:bCs w:val="0"/>
          <w:i w:val="0"/>
          <w:iCs w:val="0"/>
          <w:caps w:val="0"/>
          <w:color w:val="0F1115"/>
          <w:spacing w:val="0"/>
          <w:sz w:val="24"/>
          <w:szCs w:val="24"/>
          <w:shd w:val="clear" w:fill="FFFFFF"/>
        </w:rPr>
        <w:t>项目负责人</w:t>
      </w:r>
      <w:r>
        <w:rPr>
          <w:rStyle w:val="5"/>
          <w:rFonts w:hint="eastAsia" w:ascii="宋体" w:hAnsi="宋体" w:eastAsia="宋体" w:cs="宋体"/>
          <w:b w:val="0"/>
          <w:bCs w:val="0"/>
          <w:i w:val="0"/>
          <w:iCs w:val="0"/>
          <w:caps w:val="0"/>
          <w:color w:val="0F1115"/>
          <w:spacing w:val="0"/>
          <w:sz w:val="24"/>
          <w:szCs w:val="24"/>
          <w:shd w:val="clear" w:fill="FFFFFF"/>
          <w:lang w:val="en-US" w:eastAsia="zh-CN"/>
        </w:rPr>
        <w:t>身份</w:t>
      </w:r>
      <w:r>
        <w:rPr>
          <w:rFonts w:hint="eastAsia" w:ascii="宋体" w:hAnsi="宋体" w:eastAsia="宋体" w:cs="宋体"/>
          <w:i w:val="0"/>
          <w:iCs w:val="0"/>
          <w:caps w:val="0"/>
          <w:color w:val="0F1115"/>
          <w:spacing w:val="0"/>
          <w:sz w:val="24"/>
          <w:szCs w:val="24"/>
          <w:shd w:val="clear" w:fill="FFFFFF"/>
        </w:rPr>
        <w:t>成功申报“湖南省大学生创新创业训练计划”省级项目，带领团队从选题、立项到方案实施，全面锻炼了项目规划、组织协调与解决复杂问题的能力。</w:t>
      </w:r>
    </w:p>
    <w:p w14:paraId="7849822C">
      <w:pPr>
        <w:pStyle w:val="2"/>
        <w:keepNext w:val="0"/>
        <w:keepLines w:val="0"/>
        <w:pageBreakBefore w:val="0"/>
        <w:widowControl/>
        <w:suppressLineNumbers w:val="0"/>
        <w:shd w:val="clear" w:fill="FFFFFF"/>
        <w:kinsoku/>
        <w:wordWrap/>
        <w:overflowPunct/>
        <w:topLinePunct w:val="0"/>
        <w:autoSpaceDE/>
        <w:autoSpaceDN/>
        <w:bidi w:val="0"/>
        <w:adjustRightInd/>
        <w:snapToGrid/>
        <w:spacing w:before="120" w:beforeAutospacing="0" w:after="120" w:afterAutospacing="0" w:line="440" w:lineRule="exact"/>
        <w:ind w:right="0" w:firstLine="480" w:firstLineChars="200"/>
        <w:textAlignment w:val="auto"/>
        <w:rPr>
          <w:rFonts w:hint="eastAsia" w:ascii="宋体" w:hAnsi="宋体" w:eastAsia="宋体" w:cs="宋体"/>
          <w:i w:val="0"/>
          <w:iCs w:val="0"/>
          <w:caps w:val="0"/>
          <w:color w:val="0F1115"/>
          <w:spacing w:val="0"/>
          <w:sz w:val="24"/>
          <w:szCs w:val="24"/>
          <w:shd w:val="clear" w:fill="FFFFFF"/>
          <w:lang w:val="en-US" w:eastAsia="zh-CN"/>
        </w:rPr>
      </w:pPr>
      <w:r>
        <w:rPr>
          <w:rFonts w:hint="eastAsia" w:ascii="宋体" w:hAnsi="宋体" w:eastAsia="宋体" w:cs="宋体"/>
          <w:i w:val="0"/>
          <w:iCs w:val="0"/>
          <w:caps w:val="0"/>
          <w:color w:val="0F1115"/>
          <w:spacing w:val="0"/>
          <w:sz w:val="24"/>
          <w:szCs w:val="24"/>
          <w:shd w:val="clear" w:fill="FFFFFF"/>
          <w:lang w:val="en-US" w:eastAsia="zh-CN"/>
        </w:rPr>
        <w:t>学院对其提交的推荐信、科研成果等材料进行了审查，并组织相关学科的5位教授形成专家审核小组对其科研成果进行答辩，专家小组最终对该同学的成果进行了审核鉴定，确定其不存在抄袭、造假、冒名及有名无实等情况。</w:t>
      </w:r>
    </w:p>
    <w:p w14:paraId="450BA3B5">
      <w:pPr>
        <w:pStyle w:val="2"/>
        <w:keepNext w:val="0"/>
        <w:keepLines w:val="0"/>
        <w:pageBreakBefore w:val="0"/>
        <w:widowControl/>
        <w:suppressLineNumbers w:val="0"/>
        <w:shd w:val="clear" w:fill="FFFFFF"/>
        <w:kinsoku/>
        <w:wordWrap/>
        <w:overflowPunct/>
        <w:topLinePunct w:val="0"/>
        <w:autoSpaceDE/>
        <w:autoSpaceDN/>
        <w:bidi w:val="0"/>
        <w:adjustRightInd/>
        <w:snapToGrid/>
        <w:spacing w:before="120" w:beforeAutospacing="0" w:after="120" w:afterAutospacing="0" w:line="440" w:lineRule="exact"/>
        <w:ind w:right="0"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i w:val="0"/>
          <w:iCs w:val="0"/>
          <w:caps w:val="0"/>
          <w:color w:val="0F1115"/>
          <w:spacing w:val="0"/>
          <w:sz w:val="24"/>
          <w:szCs w:val="24"/>
          <w:shd w:val="clear" w:fill="FFFFFF"/>
          <w:lang w:val="en-US" w:eastAsia="zh-CN"/>
        </w:rPr>
        <w:t>综上，学院拟推荐2022级应用化学专业吴柯</w:t>
      </w:r>
      <w:r>
        <w:rPr>
          <w:rFonts w:hint="eastAsia" w:ascii="宋体" w:hAnsi="宋体" w:eastAsia="宋体" w:cs="宋体"/>
          <w:i w:val="0"/>
          <w:iCs w:val="0"/>
          <w:caps w:val="0"/>
          <w:color w:val="0F1115"/>
          <w:spacing w:val="0"/>
          <w:kern w:val="2"/>
          <w:sz w:val="24"/>
          <w:szCs w:val="24"/>
          <w:shd w:val="clear" w:fill="FFFFFF"/>
          <w:lang w:val="en-US" w:eastAsia="zh-CN" w:bidi="ar-SA"/>
        </w:rPr>
        <w:t>璇同学为湘潭大学化学学院三教授联名推荐优秀应届本科毕业生免试攻读研究生，并就相关情况予以公示，公示期为3天：9月8日-9月10日</w:t>
      </w:r>
      <w:bookmarkStart w:id="0" w:name="_GoBack"/>
      <w:bookmarkEnd w:id="0"/>
      <w:r>
        <w:rPr>
          <w:rFonts w:hint="eastAsia" w:ascii="宋体" w:hAnsi="宋体" w:eastAsia="宋体" w:cs="宋体"/>
          <w:i w:val="0"/>
          <w:iCs w:val="0"/>
          <w:caps w:val="0"/>
          <w:color w:val="0F1115"/>
          <w:spacing w:val="0"/>
          <w:kern w:val="2"/>
          <w:sz w:val="24"/>
          <w:szCs w:val="24"/>
          <w:shd w:val="clear" w:fill="FFFFFF"/>
          <w:lang w:val="en-US" w:eastAsia="zh-CN" w:bidi="ar-SA"/>
        </w:rPr>
        <w:t>。</w:t>
      </w:r>
    </w:p>
    <w:p w14:paraId="7A9AD84E">
      <w:pPr>
        <w:keepNext w:val="0"/>
        <w:keepLines w:val="0"/>
        <w:pageBreakBefore w:val="0"/>
        <w:kinsoku/>
        <w:wordWrap/>
        <w:overflowPunct/>
        <w:topLinePunct w:val="0"/>
        <w:autoSpaceDE/>
        <w:autoSpaceDN/>
        <w:bidi w:val="0"/>
        <w:adjustRightInd/>
        <w:snapToGrid/>
        <w:spacing w:line="440" w:lineRule="exact"/>
        <w:ind w:firstLine="480" w:firstLineChars="200"/>
        <w:jc w:val="left"/>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推荐人：曹靖教授、高平教授、雷钢铁教授。</w:t>
      </w:r>
    </w:p>
    <w:p w14:paraId="364EE1CE">
      <w:pPr>
        <w:keepNext w:val="0"/>
        <w:keepLines w:val="0"/>
        <w:pageBreakBefore w:val="0"/>
        <w:kinsoku/>
        <w:wordWrap/>
        <w:overflowPunct/>
        <w:topLinePunct w:val="0"/>
        <w:autoSpaceDE/>
        <w:autoSpaceDN/>
        <w:bidi w:val="0"/>
        <w:adjustRightInd/>
        <w:snapToGrid/>
        <w:spacing w:line="440" w:lineRule="exact"/>
        <w:ind w:firstLine="480" w:firstLineChars="200"/>
        <w:jc w:val="left"/>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特此公示。</w:t>
      </w:r>
    </w:p>
    <w:p w14:paraId="43F719D8">
      <w:pPr>
        <w:jc w:val="left"/>
        <w:rPr>
          <w:rFonts w:hint="default" w:ascii="Times New Roman" w:hAnsi="Times New Roman" w:cs="Times New Roman"/>
          <w:sz w:val="24"/>
          <w:szCs w:val="24"/>
          <w:lang w:val="en-US" w:eastAsia="zh-CN"/>
        </w:rPr>
      </w:pPr>
    </w:p>
    <w:p w14:paraId="3AF389B8">
      <w:pPr>
        <w:keepNext w:val="0"/>
        <w:keepLines w:val="0"/>
        <w:pageBreakBefore w:val="0"/>
        <w:widowControl w:val="0"/>
        <w:kinsoku/>
        <w:wordWrap/>
        <w:overflowPunct/>
        <w:topLinePunct w:val="0"/>
        <w:autoSpaceDE/>
        <w:autoSpaceDN/>
        <w:bidi w:val="0"/>
        <w:adjustRightInd/>
        <w:snapToGrid/>
        <w:spacing w:line="440" w:lineRule="exact"/>
        <w:jc w:val="right"/>
        <w:textAlignment w:val="auto"/>
        <w:rPr>
          <w:rFonts w:hint="default" w:ascii="Times New Roman" w:hAnsi="Times New Roman" w:cs="Times New Roman"/>
          <w:sz w:val="24"/>
          <w:szCs w:val="24"/>
          <w:lang w:val="en-US" w:eastAsia="zh-CN"/>
        </w:rPr>
      </w:pPr>
      <w:r>
        <w:rPr>
          <w:rFonts w:hint="default" w:ascii="Times New Roman" w:hAnsi="Times New Roman" w:cs="Times New Roman"/>
          <w:sz w:val="24"/>
          <w:szCs w:val="24"/>
          <w:lang w:val="en-US" w:eastAsia="zh-CN"/>
        </w:rPr>
        <w:t>湘潭大学化学学院</w:t>
      </w:r>
    </w:p>
    <w:p w14:paraId="06B726F8">
      <w:pPr>
        <w:keepNext w:val="0"/>
        <w:keepLines w:val="0"/>
        <w:pageBreakBefore w:val="0"/>
        <w:widowControl w:val="0"/>
        <w:kinsoku/>
        <w:wordWrap/>
        <w:overflowPunct/>
        <w:topLinePunct w:val="0"/>
        <w:autoSpaceDE/>
        <w:autoSpaceDN/>
        <w:bidi w:val="0"/>
        <w:adjustRightInd/>
        <w:snapToGrid/>
        <w:spacing w:line="440" w:lineRule="exact"/>
        <w:jc w:val="right"/>
        <w:textAlignment w:val="auto"/>
        <w:rPr>
          <w:rFonts w:hint="default" w:ascii="Times New Roman" w:hAnsi="Times New Roman" w:cs="Times New Roman"/>
          <w:sz w:val="24"/>
          <w:szCs w:val="24"/>
          <w:lang w:val="en-US" w:eastAsia="zh-CN"/>
        </w:rPr>
      </w:pPr>
      <w:r>
        <w:rPr>
          <w:rFonts w:hint="default" w:ascii="Times New Roman" w:hAnsi="Times New Roman" w:cs="Times New Roman"/>
          <w:sz w:val="24"/>
          <w:szCs w:val="24"/>
          <w:lang w:val="en-US" w:eastAsia="zh-CN"/>
        </w:rPr>
        <w:t>2025.9.8</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6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9A16EB3"/>
    <w:rsid w:val="17F8682E"/>
    <w:rsid w:val="29E672D0"/>
    <w:rsid w:val="3C1B4FCE"/>
    <w:rsid w:val="4989259A"/>
    <w:rsid w:val="49B12727"/>
    <w:rsid w:val="522F6E13"/>
    <w:rsid w:val="5F8B7B6B"/>
    <w:rsid w:val="74437EE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Normal (Web)"/>
    <w:basedOn w:val="1"/>
    <w:qFormat/>
    <w:uiPriority w:val="0"/>
    <w:rPr>
      <w:sz w:val="24"/>
    </w:rPr>
  </w:style>
  <w:style w:type="character" w:styleId="5">
    <w:name w:val="Strong"/>
    <w:basedOn w:val="4"/>
    <w:qFormat/>
    <w:uiPriority w:val="0"/>
    <w:rPr>
      <w:b/>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649</Words>
  <Characters>906</Characters>
  <Lines>0</Lines>
  <Paragraphs>0</Paragraphs>
  <TotalTime>7</TotalTime>
  <ScaleCrop>false</ScaleCrop>
  <LinksUpToDate>false</LinksUpToDate>
  <CharactersWithSpaces>938</CharactersWithSpaces>
  <Application>WPS Office_12.1.0.21915_F1E327BC-269C-435d-A152-05C5408002CA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2025-09-08T09:36:00Z</dcterms:created>
  <dc:creator>DELI</dc:creator>
  <cp:lastModifiedBy>小yeyeyeyeyeyeyeye吖</cp:lastModifiedBy>
  <dcterms:modified xsi:type="dcterms:W3CDTF">2025-09-09T00:58:23Z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2052-12.1.0.21915</vt:lpwstr>
  </property>
  <property fmtid="{D5CDD505-2E9C-101B-9397-08002B2CF9AE}" pid="3" name="KSOTemplateDocerSaveRecord">
    <vt:lpwstr>eyJoZGlkIjoiNzliOTA1N2M5NDNjYzM2NWY3NWJiMGE5ZTExMTMyNTgiLCJ1c2VySWQiOiIxMDUyNTM0Mjg5In0=</vt:lpwstr>
  </property>
  <property fmtid="{D5CDD505-2E9C-101B-9397-08002B2CF9AE}" pid="4" name="ICV">
    <vt:lpwstr>CA12F9B032A844F58B0C0D1BA682E5B3_12</vt:lpwstr>
  </property>
</Properties>
</file>