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方正小标宋简体" w:eastAsia="方正小标宋简体" w:cs="方正小标宋简体"/>
          <w:bCs/>
          <w:sz w:val="36"/>
          <w:szCs w:val="20"/>
        </w:rPr>
      </w:pPr>
    </w:p>
    <w:p>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浩青班（化学专业）</w:t>
      </w:r>
    </w:p>
    <w:p>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202</w:t>
      </w:r>
      <w:r>
        <w:rPr>
          <w:rFonts w:hint="eastAsia" w:ascii="方正小标宋简体" w:hAnsi="方正小标宋简体" w:eastAsia="方正小标宋简体" w:cs="方正小标宋简体"/>
          <w:bCs/>
          <w:sz w:val="44"/>
          <w:szCs w:val="44"/>
          <w:lang w:val="en-US" w:eastAsia="zh-CN"/>
        </w:rPr>
        <w:t>4</w:t>
      </w:r>
      <w:r>
        <w:rPr>
          <w:rFonts w:hint="eastAsia" w:ascii="方正小标宋简体" w:hAnsi="方正小标宋简体" w:eastAsia="方正小标宋简体" w:cs="方正小标宋简体"/>
          <w:bCs/>
          <w:sz w:val="44"/>
          <w:szCs w:val="44"/>
        </w:rPr>
        <w:t>年招生选拔工作细则</w:t>
      </w:r>
    </w:p>
    <w:p>
      <w:pPr>
        <w:pStyle w:val="6"/>
        <w:widowControl/>
        <w:spacing w:beforeAutospacing="0" w:afterAutospacing="0"/>
        <w:rPr>
          <w:rFonts w:cstheme="minorBidi"/>
          <w:b/>
          <w:bCs/>
          <w:kern w:val="2"/>
          <w:sz w:val="28"/>
          <w:szCs w:val="28"/>
        </w:rPr>
      </w:pPr>
    </w:p>
    <w:p>
      <w:pPr>
        <w:pStyle w:val="6"/>
        <w:widowControl/>
        <w:snapToGrid w:val="0"/>
        <w:spacing w:beforeAutospacing="0" w:afterAutospacing="0" w:line="560" w:lineRule="exact"/>
        <w:rPr>
          <w:rFonts w:ascii="黑体" w:hAnsi="黑体" w:eastAsia="黑体" w:cs="黑体"/>
          <w:kern w:val="2"/>
          <w:sz w:val="32"/>
          <w:szCs w:val="32"/>
        </w:rPr>
      </w:pPr>
      <w:r>
        <w:rPr>
          <w:rFonts w:hint="eastAsia" w:ascii="黑体" w:hAnsi="黑体" w:eastAsia="黑体" w:cs="黑体"/>
          <w:kern w:val="2"/>
          <w:sz w:val="32"/>
          <w:szCs w:val="32"/>
        </w:rPr>
        <w:t>一、班级简介</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浩青班创办于2011年。该班依托化学国内一流培育学科、化学一级学科博士点、化学博士后流动站、国家一流专业建设点、国家“十二五”综合改革试点专业、国家特色专业、国家级“理工教融合”化学化工人才培养模式创新实验区、国家级化学化工实验教学示范中心、国家地方联合工程实验室、教育部重点实验室等平台和资源，在国家“六卓越一拔尖”计划2.0实施背景下，培养德智体美劳全面发展</w:t>
      </w:r>
      <w:r>
        <w:rPr>
          <w:rFonts w:hint="eastAsia" w:ascii="仿宋_GB2312" w:eastAsia="仿宋_GB2312"/>
          <w:sz w:val="32"/>
          <w:szCs w:val="32"/>
          <w:lang w:eastAsia="zh-CN"/>
        </w:rPr>
        <w:t>、</w:t>
      </w:r>
      <w:r>
        <w:rPr>
          <w:rFonts w:hint="eastAsia" w:ascii="仿宋_GB2312" w:eastAsia="仿宋_GB2312"/>
          <w:sz w:val="32"/>
          <w:szCs w:val="32"/>
        </w:rPr>
        <w:t>具有良好的科学和文化素养，掌握扎实的化学基础知识、基本理论和基本技能，具备强烈创新意识、较好的科研能力和批判性思维能力，能在化学及相关领域从事科研及其他工作的高素质拔尖创新人才。</w:t>
      </w:r>
    </w:p>
    <w:p>
      <w:pPr>
        <w:spacing w:line="560" w:lineRule="exact"/>
        <w:ind w:firstLine="560" w:firstLineChars="200"/>
        <w:rPr>
          <w:rFonts w:ascii="宋体" w:hAnsi="宋体" w:eastAsia="宋体" w:cs="宋体"/>
          <w:sz w:val="28"/>
          <w:szCs w:val="28"/>
        </w:rPr>
      </w:pPr>
    </w:p>
    <w:p>
      <w:pPr>
        <w:pStyle w:val="6"/>
        <w:widowControl/>
        <w:snapToGrid w:val="0"/>
        <w:spacing w:beforeAutospacing="0" w:afterAutospacing="0" w:line="560" w:lineRule="exact"/>
        <w:rPr>
          <w:rFonts w:ascii="黑体" w:hAnsi="黑体" w:eastAsia="黑体" w:cs="黑体"/>
          <w:kern w:val="2"/>
          <w:sz w:val="32"/>
          <w:szCs w:val="32"/>
        </w:rPr>
      </w:pPr>
      <w:r>
        <w:rPr>
          <w:rFonts w:hint="eastAsia" w:ascii="黑体" w:hAnsi="黑体" w:eastAsia="黑体" w:cs="黑体"/>
          <w:kern w:val="2"/>
          <w:sz w:val="32"/>
          <w:szCs w:val="32"/>
        </w:rPr>
        <w:t>二、选拔方式及程序</w:t>
      </w:r>
    </w:p>
    <w:p>
      <w:pPr>
        <w:pStyle w:val="6"/>
        <w:widowControl/>
        <w:spacing w:beforeAutospacing="0" w:afterAutospacing="0" w:line="560" w:lineRule="exact"/>
        <w:ind w:firstLine="643" w:firstLineChars="200"/>
        <w:rPr>
          <w:rFonts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1.考生报名及资格审查</w:t>
      </w:r>
    </w:p>
    <w:p>
      <w:pPr>
        <w:pStyle w:val="6"/>
        <w:widowControl/>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时间：202</w:t>
      </w:r>
      <w:r>
        <w:rPr>
          <w:rFonts w:hint="eastAsia" w:ascii="仿宋_GB2312" w:eastAsia="仿宋_GB2312" w:cstheme="minorBidi"/>
          <w:kern w:val="2"/>
          <w:sz w:val="32"/>
          <w:szCs w:val="32"/>
          <w:lang w:val="en-US" w:eastAsia="zh-CN"/>
        </w:rPr>
        <w:t>4</w:t>
      </w:r>
      <w:r>
        <w:rPr>
          <w:rFonts w:hint="eastAsia" w:ascii="仿宋_GB2312" w:eastAsia="仿宋_GB2312" w:cstheme="minorBidi"/>
          <w:kern w:val="2"/>
          <w:sz w:val="32"/>
          <w:szCs w:val="32"/>
        </w:rPr>
        <w:t xml:space="preserve">年8月1日—8月10日 </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符合报名条件的考生登录湖南师范大学招生信息网进行网上报名，世承书院招生选拔工作小组对所有考生进行资格审查，确定</w:t>
      </w:r>
      <w:r>
        <w:rPr>
          <w:rFonts w:hint="eastAsia" w:ascii="仿宋" w:hAnsi="仿宋" w:eastAsia="仿宋" w:cstheme="minorBidi"/>
          <w:kern w:val="2"/>
          <w:sz w:val="32"/>
          <w:szCs w:val="32"/>
          <w:lang w:val="en-US" w:eastAsia="zh-CN"/>
        </w:rPr>
        <w:t>报名成功</w:t>
      </w:r>
      <w:r>
        <w:rPr>
          <w:rFonts w:hint="eastAsia" w:ascii="仿宋_GB2312" w:hAnsi="仿宋_GB2312" w:eastAsia="仿宋_GB2312" w:cs="仿宋_GB2312"/>
          <w:sz w:val="32"/>
          <w:szCs w:val="32"/>
        </w:rPr>
        <w:t>的</w:t>
      </w:r>
      <w:r>
        <w:rPr>
          <w:rFonts w:hint="eastAsia" w:ascii="仿宋_GB2312" w:eastAsia="仿宋_GB2312"/>
          <w:sz w:val="32"/>
          <w:szCs w:val="32"/>
        </w:rPr>
        <w:t>考生名单。</w:t>
      </w:r>
    </w:p>
    <w:p>
      <w:pPr>
        <w:pStyle w:val="6"/>
        <w:widowControl/>
        <w:spacing w:beforeAutospacing="0" w:afterAutospacing="0" w:line="560" w:lineRule="exact"/>
        <w:ind w:firstLine="643" w:firstLineChars="200"/>
        <w:rPr>
          <w:rFonts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2.选拔并确定录取名单</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时间：202</w:t>
      </w:r>
      <w:r>
        <w:rPr>
          <w:rFonts w:hint="eastAsia" w:ascii="仿宋_GB2312" w:eastAsia="仿宋_GB2312"/>
          <w:sz w:val="32"/>
          <w:szCs w:val="32"/>
          <w:lang w:val="en-US" w:eastAsia="zh-CN"/>
        </w:rPr>
        <w:t>4</w:t>
      </w:r>
      <w:r>
        <w:rPr>
          <w:rFonts w:hint="eastAsia" w:ascii="仿宋_GB2312" w:eastAsia="仿宋_GB2312"/>
          <w:sz w:val="32"/>
          <w:szCs w:val="32"/>
        </w:rPr>
        <w:t>年8月11日—8月1</w:t>
      </w:r>
      <w:r>
        <w:rPr>
          <w:rFonts w:hint="eastAsia" w:ascii="仿宋_GB2312" w:eastAsia="仿宋_GB2312"/>
          <w:sz w:val="32"/>
          <w:szCs w:val="32"/>
          <w:lang w:val="en-US" w:eastAsia="zh-CN"/>
        </w:rPr>
        <w:t>5</w:t>
      </w:r>
      <w:r>
        <w:rPr>
          <w:rFonts w:hint="eastAsia" w:ascii="仿宋_GB2312" w:eastAsia="仿宋_GB2312"/>
          <w:sz w:val="32"/>
          <w:szCs w:val="32"/>
        </w:rPr>
        <w:t xml:space="preserve">日 </w:t>
      </w:r>
    </w:p>
    <w:p>
      <w:pPr>
        <w:pStyle w:val="6"/>
        <w:widowControl/>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化学化工学院招生选拔工作小组在</w:t>
      </w:r>
      <w:r>
        <w:rPr>
          <w:rFonts w:hint="eastAsia" w:ascii="仿宋" w:hAnsi="仿宋" w:eastAsia="仿宋" w:cstheme="minorBidi"/>
          <w:kern w:val="2"/>
          <w:sz w:val="32"/>
          <w:szCs w:val="32"/>
          <w:lang w:val="en-US" w:eastAsia="zh-CN"/>
        </w:rPr>
        <w:t>报名成功</w:t>
      </w:r>
      <w:r>
        <w:rPr>
          <w:rFonts w:hint="eastAsia" w:ascii="仿宋_GB2312" w:eastAsia="仿宋_GB2312" w:cstheme="minorBidi"/>
          <w:kern w:val="2"/>
          <w:sz w:val="32"/>
          <w:szCs w:val="32"/>
        </w:rPr>
        <w:t>的考生中采取</w:t>
      </w:r>
      <w:r>
        <w:rPr>
          <w:rFonts w:hint="eastAsia" w:ascii="仿宋_GB2312" w:hAnsi="仿宋_GB2312" w:eastAsia="仿宋_GB2312" w:cs="仿宋_GB2312"/>
          <w:kern w:val="2"/>
          <w:sz w:val="32"/>
          <w:szCs w:val="32"/>
        </w:rPr>
        <w:t>笔试和面试的方式选拔，按照“笔试占60%、面试占40%”的标准进行成绩计算，从高到低择优选拔（具体考试操作方式另行通知）。</w:t>
      </w:r>
      <w:r>
        <w:rPr>
          <w:rFonts w:hint="eastAsia" w:ascii="仿宋_GB2312" w:eastAsia="仿宋_GB2312" w:cstheme="minorBidi"/>
          <w:kern w:val="2"/>
          <w:sz w:val="32"/>
          <w:szCs w:val="32"/>
        </w:rPr>
        <w:t xml:space="preserve">若考生分数相同，采取“高考成绩换算”的方式选拔，按照“高考总分/高考省份总分*100%”的公式进行高考成绩换算排名，然后按照换算成绩从高到低进行录取。  </w:t>
      </w:r>
    </w:p>
    <w:p>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（1）笔试：</w:t>
      </w:r>
    </w:p>
    <w:p>
      <w:pPr>
        <w:pStyle w:val="6"/>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内容：高中化学知识</w:t>
      </w:r>
    </w:p>
    <w:p>
      <w:pPr>
        <w:pStyle w:val="6"/>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占比：60%</w:t>
      </w:r>
    </w:p>
    <w:p>
      <w:pPr>
        <w:pStyle w:val="6"/>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方式：线上或线下集中笔试</w:t>
      </w:r>
    </w:p>
    <w:p>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（2）面试：</w:t>
      </w:r>
    </w:p>
    <w:p>
      <w:pPr>
        <w:pStyle w:val="6"/>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内容：考察学生专业素养和综合素质</w:t>
      </w:r>
    </w:p>
    <w:p>
      <w:pPr>
        <w:pStyle w:val="6"/>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占比：40%</w:t>
      </w:r>
    </w:p>
    <w:p>
      <w:pPr>
        <w:pStyle w:val="6"/>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方式：线上或线下集中面试</w:t>
      </w:r>
    </w:p>
    <w:p>
      <w:pPr>
        <w:pStyle w:val="6"/>
        <w:widowControl/>
        <w:spacing w:beforeAutospacing="0" w:afterAutospacing="0" w:line="560" w:lineRule="exact"/>
        <w:ind w:firstLine="643" w:firstLineChars="200"/>
        <w:rPr>
          <w:rFonts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3.录取名单公示</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时间：202</w:t>
      </w:r>
      <w:r>
        <w:rPr>
          <w:rFonts w:hint="eastAsia" w:ascii="仿宋_GB2312" w:eastAsia="仿宋_GB2312"/>
          <w:sz w:val="32"/>
          <w:szCs w:val="32"/>
          <w:lang w:val="en-US" w:eastAsia="zh-CN"/>
        </w:rPr>
        <w:t>4</w:t>
      </w:r>
      <w:r>
        <w:rPr>
          <w:rFonts w:hint="eastAsia" w:ascii="仿宋_GB2312" w:eastAsia="仿宋_GB2312"/>
          <w:sz w:val="32"/>
          <w:szCs w:val="32"/>
        </w:rPr>
        <w:t>年8月1</w:t>
      </w:r>
      <w:r>
        <w:rPr>
          <w:rFonts w:hint="eastAsia" w:ascii="仿宋_GB2312" w:eastAsia="仿宋_GB2312"/>
          <w:sz w:val="32"/>
          <w:szCs w:val="32"/>
          <w:lang w:val="en-US" w:eastAsia="zh-CN"/>
        </w:rPr>
        <w:t>6</w:t>
      </w:r>
      <w:r>
        <w:rPr>
          <w:rFonts w:hint="eastAsia" w:ascii="仿宋_GB2312" w:eastAsia="仿宋_GB2312"/>
          <w:sz w:val="32"/>
          <w:szCs w:val="32"/>
        </w:rPr>
        <w:t>日—8月1</w:t>
      </w:r>
      <w:r>
        <w:rPr>
          <w:rFonts w:hint="eastAsia" w:ascii="仿宋_GB2312" w:eastAsia="仿宋_GB2312"/>
          <w:sz w:val="32"/>
          <w:szCs w:val="32"/>
          <w:lang w:val="en-US" w:eastAsia="zh-CN"/>
        </w:rPr>
        <w:t>8</w:t>
      </w:r>
      <w:r>
        <w:rPr>
          <w:rFonts w:hint="eastAsia" w:ascii="仿宋_GB2312" w:eastAsia="仿宋_GB2312"/>
          <w:sz w:val="32"/>
          <w:szCs w:val="32"/>
        </w:rPr>
        <w:t xml:space="preserve">日 </w:t>
      </w:r>
    </w:p>
    <w:p>
      <w:pPr>
        <w:pStyle w:val="6"/>
        <w:widowControl/>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化学化工学院招生选拔工作小组将拟录取名单进行公示，公示无异议后报世承书院。</w:t>
      </w:r>
    </w:p>
    <w:p>
      <w:pPr>
        <w:pStyle w:val="6"/>
        <w:widowControl/>
        <w:spacing w:beforeAutospacing="0" w:afterAutospacing="0" w:line="560" w:lineRule="exact"/>
        <w:ind w:firstLine="643" w:firstLineChars="200"/>
        <w:rPr>
          <w:rFonts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4.确定录取</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时间：202</w:t>
      </w:r>
      <w:r>
        <w:rPr>
          <w:rFonts w:hint="eastAsia" w:ascii="仿宋_GB2312" w:eastAsia="仿宋_GB2312"/>
          <w:sz w:val="32"/>
          <w:szCs w:val="32"/>
          <w:lang w:val="en-US" w:eastAsia="zh-CN"/>
        </w:rPr>
        <w:t>4</w:t>
      </w:r>
      <w:r>
        <w:rPr>
          <w:rFonts w:hint="eastAsia" w:ascii="仿宋_GB2312" w:eastAsia="仿宋_GB2312"/>
          <w:sz w:val="32"/>
          <w:szCs w:val="32"/>
        </w:rPr>
        <w:t>年8月1</w:t>
      </w:r>
      <w:r>
        <w:rPr>
          <w:rFonts w:hint="eastAsia" w:ascii="仿宋_GB2312" w:eastAsia="仿宋_GB2312"/>
          <w:sz w:val="32"/>
          <w:szCs w:val="32"/>
          <w:lang w:val="en-US" w:eastAsia="zh-CN"/>
        </w:rPr>
        <w:t>9</w:t>
      </w:r>
      <w:bookmarkStart w:id="0" w:name="_GoBack"/>
      <w:bookmarkEnd w:id="0"/>
      <w:r>
        <w:rPr>
          <w:rFonts w:hint="eastAsia" w:ascii="仿宋_GB2312" w:eastAsia="仿宋_GB2312"/>
          <w:sz w:val="32"/>
          <w:szCs w:val="32"/>
        </w:rPr>
        <w:t>日</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世承书院在湖南师范大学招生信息网和世承书院官网公布拟录取名单。</w:t>
      </w:r>
    </w:p>
    <w:p>
      <w:pPr>
        <w:pStyle w:val="6"/>
        <w:widowControl/>
        <w:spacing w:beforeAutospacing="0" w:afterAutospacing="0" w:line="560" w:lineRule="exact"/>
        <w:ind w:firstLine="560" w:firstLineChars="200"/>
        <w:rPr>
          <w:rFonts w:ascii="宋体" w:hAnsi="宋体" w:eastAsia="宋体" w:cs="宋体"/>
          <w:color w:val="000000" w:themeColor="text1"/>
          <w:kern w:val="2"/>
          <w:sz w:val="28"/>
          <w:szCs w:val="28"/>
        </w:rPr>
      </w:pPr>
    </w:p>
    <w:p>
      <w:pPr>
        <w:pStyle w:val="6"/>
        <w:widowControl/>
        <w:snapToGrid w:val="0"/>
        <w:spacing w:beforeAutospacing="0" w:afterAutospacing="0" w:line="560" w:lineRule="exact"/>
        <w:rPr>
          <w:rFonts w:ascii="黑体" w:hAnsi="黑体" w:eastAsia="黑体" w:cs="黑体"/>
          <w:kern w:val="2"/>
          <w:sz w:val="32"/>
          <w:szCs w:val="32"/>
        </w:rPr>
      </w:pPr>
      <w:r>
        <w:rPr>
          <w:rFonts w:hint="eastAsia" w:ascii="黑体" w:hAnsi="黑体" w:eastAsia="黑体" w:cs="黑体"/>
          <w:kern w:val="2"/>
          <w:sz w:val="32"/>
          <w:szCs w:val="32"/>
        </w:rPr>
        <w:t>三、联系方式</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咨询电话：0731-88872534（化学化工学院学生工作办公室）           </w:t>
      </w:r>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jc w:val="right"/>
        <w:rPr>
          <w:rFonts w:ascii="仿宋_GB2312" w:eastAsia="仿宋_GB2312"/>
          <w:sz w:val="32"/>
          <w:szCs w:val="32"/>
        </w:rPr>
      </w:pPr>
      <w:r>
        <w:rPr>
          <w:rFonts w:hint="eastAsia" w:ascii="仿宋_GB2312" w:eastAsia="仿宋_GB2312"/>
          <w:sz w:val="32"/>
          <w:szCs w:val="32"/>
        </w:rPr>
        <w:t>湖南师范大学化学化工学院</w:t>
      </w:r>
    </w:p>
    <w:p>
      <w:pPr>
        <w:spacing w:line="560" w:lineRule="exact"/>
        <w:ind w:firstLine="640" w:firstLineChars="200"/>
        <w:jc w:val="right"/>
        <w:rPr>
          <w:rFonts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val="en-US" w:eastAsia="zh-CN"/>
        </w:rPr>
        <w:t>6</w:t>
      </w:r>
      <w:r>
        <w:rPr>
          <w:rFonts w:hint="eastAsia" w:ascii="仿宋_GB2312" w:eastAsia="仿宋_GB2312"/>
          <w:sz w:val="32"/>
          <w:szCs w:val="32"/>
        </w:rPr>
        <w:t>月</w:t>
      </w:r>
      <w:r>
        <w:rPr>
          <w:rFonts w:hint="eastAsia" w:ascii="仿宋_GB2312" w:eastAsia="仿宋_GB2312"/>
          <w:sz w:val="32"/>
          <w:szCs w:val="32"/>
          <w:lang w:val="en-US" w:eastAsia="zh-CN"/>
        </w:rPr>
        <w:t>30</w:t>
      </w:r>
      <w:r>
        <w:rPr>
          <w:rFonts w:hint="eastAsia" w:ascii="仿宋_GB2312" w:eastAsia="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DdlNWE4OTAyNDkyMWY4YmZiY2Y0ZGE0ZTA4YmYzMjcifQ=="/>
  </w:docVars>
  <w:rsids>
    <w:rsidRoot w:val="26F16D4A"/>
    <w:rsid w:val="001614F8"/>
    <w:rsid w:val="00163EB9"/>
    <w:rsid w:val="001D43F0"/>
    <w:rsid w:val="001D45B7"/>
    <w:rsid w:val="00204ADF"/>
    <w:rsid w:val="00220B39"/>
    <w:rsid w:val="00267D1E"/>
    <w:rsid w:val="00273353"/>
    <w:rsid w:val="00294759"/>
    <w:rsid w:val="00304C46"/>
    <w:rsid w:val="003F6BA9"/>
    <w:rsid w:val="0046100E"/>
    <w:rsid w:val="004B0B64"/>
    <w:rsid w:val="004C28B6"/>
    <w:rsid w:val="004E14F4"/>
    <w:rsid w:val="00722646"/>
    <w:rsid w:val="00744BC6"/>
    <w:rsid w:val="009113AF"/>
    <w:rsid w:val="009509B8"/>
    <w:rsid w:val="009D6520"/>
    <w:rsid w:val="00A5581F"/>
    <w:rsid w:val="00AF1DA5"/>
    <w:rsid w:val="00AF1ECB"/>
    <w:rsid w:val="00B35B4B"/>
    <w:rsid w:val="00C66A97"/>
    <w:rsid w:val="00C9233D"/>
    <w:rsid w:val="00C95316"/>
    <w:rsid w:val="00CF2175"/>
    <w:rsid w:val="00D335DE"/>
    <w:rsid w:val="00D55888"/>
    <w:rsid w:val="00D56EC0"/>
    <w:rsid w:val="00D7254B"/>
    <w:rsid w:val="00E84BA7"/>
    <w:rsid w:val="00F66CD2"/>
    <w:rsid w:val="0107412F"/>
    <w:rsid w:val="01270CD5"/>
    <w:rsid w:val="012F638B"/>
    <w:rsid w:val="02144CAA"/>
    <w:rsid w:val="02B315C3"/>
    <w:rsid w:val="03AC30BD"/>
    <w:rsid w:val="03BB1D89"/>
    <w:rsid w:val="05D017CC"/>
    <w:rsid w:val="06E4782C"/>
    <w:rsid w:val="077F0241"/>
    <w:rsid w:val="09EA4F05"/>
    <w:rsid w:val="0A354A28"/>
    <w:rsid w:val="0D2E221B"/>
    <w:rsid w:val="0FA03325"/>
    <w:rsid w:val="112A2CE5"/>
    <w:rsid w:val="115C0F60"/>
    <w:rsid w:val="12697499"/>
    <w:rsid w:val="143F1CB4"/>
    <w:rsid w:val="15E11F6E"/>
    <w:rsid w:val="15EC2259"/>
    <w:rsid w:val="173319EE"/>
    <w:rsid w:val="190B0579"/>
    <w:rsid w:val="19490E3F"/>
    <w:rsid w:val="19754990"/>
    <w:rsid w:val="19EA265E"/>
    <w:rsid w:val="1ADE5F00"/>
    <w:rsid w:val="1C4529B6"/>
    <w:rsid w:val="1E050AEB"/>
    <w:rsid w:val="1F010F86"/>
    <w:rsid w:val="1F064FAF"/>
    <w:rsid w:val="1F5F3A9B"/>
    <w:rsid w:val="1FDD44D2"/>
    <w:rsid w:val="201D2128"/>
    <w:rsid w:val="20B915B6"/>
    <w:rsid w:val="21605692"/>
    <w:rsid w:val="2164183D"/>
    <w:rsid w:val="220E7022"/>
    <w:rsid w:val="23ED571C"/>
    <w:rsid w:val="26F16D4A"/>
    <w:rsid w:val="27556271"/>
    <w:rsid w:val="27A71F87"/>
    <w:rsid w:val="27E85648"/>
    <w:rsid w:val="28754A70"/>
    <w:rsid w:val="28E83B63"/>
    <w:rsid w:val="29C70049"/>
    <w:rsid w:val="2B1A2B60"/>
    <w:rsid w:val="3021151F"/>
    <w:rsid w:val="30712820"/>
    <w:rsid w:val="3096519F"/>
    <w:rsid w:val="30A3039E"/>
    <w:rsid w:val="346D6FD2"/>
    <w:rsid w:val="34B63292"/>
    <w:rsid w:val="373F6235"/>
    <w:rsid w:val="37AC673B"/>
    <w:rsid w:val="38635C7D"/>
    <w:rsid w:val="39201212"/>
    <w:rsid w:val="3DBD0F28"/>
    <w:rsid w:val="3E6C2FB2"/>
    <w:rsid w:val="3EE6343A"/>
    <w:rsid w:val="40983482"/>
    <w:rsid w:val="42A87384"/>
    <w:rsid w:val="46B071FF"/>
    <w:rsid w:val="47CF1236"/>
    <w:rsid w:val="491626EF"/>
    <w:rsid w:val="49BD5C06"/>
    <w:rsid w:val="4C100FA9"/>
    <w:rsid w:val="4C9149E5"/>
    <w:rsid w:val="4D0833E7"/>
    <w:rsid w:val="4D6503E1"/>
    <w:rsid w:val="4DF9652D"/>
    <w:rsid w:val="4E3029BF"/>
    <w:rsid w:val="4F3D2A72"/>
    <w:rsid w:val="4F555F1E"/>
    <w:rsid w:val="4F5E4E38"/>
    <w:rsid w:val="4FA04497"/>
    <w:rsid w:val="500A55F8"/>
    <w:rsid w:val="51F325B6"/>
    <w:rsid w:val="532E4ACE"/>
    <w:rsid w:val="54CB0B2E"/>
    <w:rsid w:val="552D3D25"/>
    <w:rsid w:val="5B2414E2"/>
    <w:rsid w:val="5E7C56B0"/>
    <w:rsid w:val="5E8F1AEB"/>
    <w:rsid w:val="61891CD7"/>
    <w:rsid w:val="618B210C"/>
    <w:rsid w:val="61A25145"/>
    <w:rsid w:val="625F3FE4"/>
    <w:rsid w:val="628A21AA"/>
    <w:rsid w:val="629749C1"/>
    <w:rsid w:val="631B51D2"/>
    <w:rsid w:val="670963AD"/>
    <w:rsid w:val="68792096"/>
    <w:rsid w:val="69150005"/>
    <w:rsid w:val="69304731"/>
    <w:rsid w:val="6B6E6147"/>
    <w:rsid w:val="6BE97F42"/>
    <w:rsid w:val="6C7218F9"/>
    <w:rsid w:val="6CD2759F"/>
    <w:rsid w:val="6CF7283B"/>
    <w:rsid w:val="6DE35257"/>
    <w:rsid w:val="6FB940CF"/>
    <w:rsid w:val="716407B8"/>
    <w:rsid w:val="71C73847"/>
    <w:rsid w:val="72CA1DAC"/>
    <w:rsid w:val="743A4F91"/>
    <w:rsid w:val="75646744"/>
    <w:rsid w:val="7620516C"/>
    <w:rsid w:val="7755292F"/>
    <w:rsid w:val="78B57436"/>
    <w:rsid w:val="79622C4D"/>
    <w:rsid w:val="7AF15A92"/>
    <w:rsid w:val="7B71367D"/>
    <w:rsid w:val="7C2E4959"/>
    <w:rsid w:val="7E213F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5"/>
    <w:qFormat/>
    <w:uiPriority w:val="0"/>
    <w:rPr>
      <w:sz w:val="18"/>
      <w:szCs w:val="18"/>
    </w:rPr>
  </w:style>
  <w:style w:type="paragraph" w:styleId="4">
    <w:name w:val="footer"/>
    <w:basedOn w:val="1"/>
    <w:link w:val="17"/>
    <w:qFormat/>
    <w:uiPriority w:val="0"/>
    <w:pPr>
      <w:tabs>
        <w:tab w:val="center" w:pos="4153"/>
        <w:tab w:val="right" w:pos="8306"/>
      </w:tabs>
      <w:snapToGrid w:val="0"/>
      <w:jc w:val="left"/>
    </w:pPr>
    <w:rPr>
      <w:sz w:val="18"/>
      <w:szCs w:val="18"/>
    </w:rPr>
  </w:style>
  <w:style w:type="paragraph" w:styleId="5">
    <w:name w:val="header"/>
    <w:basedOn w:val="1"/>
    <w:link w:val="16"/>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0"/>
    <w:rPr>
      <w:b/>
    </w:rPr>
  </w:style>
  <w:style w:type="character" w:styleId="11">
    <w:name w:val="Hyperlink"/>
    <w:basedOn w:val="9"/>
    <w:unhideWhenUsed/>
    <w:qFormat/>
    <w:uiPriority w:val="99"/>
    <w:rPr>
      <w:color w:val="0000FF"/>
      <w:u w:val="single"/>
    </w:rPr>
  </w:style>
  <w:style w:type="paragraph" w:styleId="12">
    <w:name w:val="List Paragraph"/>
    <w:basedOn w:val="1"/>
    <w:qFormat/>
    <w:uiPriority w:val="99"/>
    <w:pPr>
      <w:ind w:firstLine="420" w:firstLineChars="200"/>
    </w:pPr>
  </w:style>
  <w:style w:type="character" w:customStyle="1" w:styleId="13">
    <w:name w:val="font11"/>
    <w:basedOn w:val="9"/>
    <w:qFormat/>
    <w:uiPriority w:val="0"/>
    <w:rPr>
      <w:rFonts w:hint="eastAsia" w:ascii="宋体" w:hAnsi="宋体" w:eastAsia="宋体" w:cs="宋体"/>
      <w:color w:val="000000"/>
      <w:sz w:val="32"/>
      <w:szCs w:val="32"/>
      <w:u w:val="none"/>
      <w:vertAlign w:val="subscript"/>
    </w:rPr>
  </w:style>
  <w:style w:type="character" w:customStyle="1" w:styleId="14">
    <w:name w:val="font31"/>
    <w:basedOn w:val="9"/>
    <w:qFormat/>
    <w:uiPriority w:val="0"/>
    <w:rPr>
      <w:rFonts w:hint="eastAsia" w:ascii="宋体" w:hAnsi="宋体" w:eastAsia="宋体" w:cs="宋体"/>
      <w:color w:val="000000"/>
      <w:sz w:val="32"/>
      <w:szCs w:val="32"/>
      <w:u w:val="none"/>
      <w:vertAlign w:val="superscript"/>
    </w:rPr>
  </w:style>
  <w:style w:type="character" w:customStyle="1" w:styleId="15">
    <w:name w:val="批注框文本 Char"/>
    <w:basedOn w:val="9"/>
    <w:link w:val="3"/>
    <w:qFormat/>
    <w:uiPriority w:val="0"/>
    <w:rPr>
      <w:rFonts w:asciiTheme="minorHAnsi" w:hAnsiTheme="minorHAnsi" w:eastAsiaTheme="minorEastAsia" w:cstheme="minorBidi"/>
      <w:kern w:val="2"/>
      <w:sz w:val="18"/>
      <w:szCs w:val="18"/>
    </w:rPr>
  </w:style>
  <w:style w:type="character" w:customStyle="1" w:styleId="16">
    <w:name w:val="页眉 Char"/>
    <w:basedOn w:val="9"/>
    <w:link w:val="5"/>
    <w:qFormat/>
    <w:uiPriority w:val="0"/>
    <w:rPr>
      <w:rFonts w:asciiTheme="minorHAnsi" w:hAnsiTheme="minorHAnsi" w:eastAsiaTheme="minorEastAsia" w:cstheme="minorBidi"/>
      <w:kern w:val="2"/>
      <w:sz w:val="18"/>
      <w:szCs w:val="18"/>
    </w:rPr>
  </w:style>
  <w:style w:type="character" w:customStyle="1" w:styleId="17">
    <w:name w:val="页脚 Char"/>
    <w:basedOn w:val="9"/>
    <w:link w:val="4"/>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Pages>
  <Words>783</Words>
  <Characters>841</Characters>
  <Lines>6</Lines>
  <Paragraphs>1</Paragraphs>
  <TotalTime>4</TotalTime>
  <ScaleCrop>false</ScaleCrop>
  <LinksUpToDate>false</LinksUpToDate>
  <CharactersWithSpaces>857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2023-05-12T08:51:00Z</dcterms:created>
  <dc:creator>Administrator</dc:creator>
  <cp:lastModifiedBy>D涛先生</cp:lastModifiedBy>
  <cp:lastPrinted>2023-05-12T09:01:00Z</cp:lastPrinted>
  <dcterms:modified xsi:type="dcterms:W3CDTF">2024-07-01T01:33:49Z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7591BA12915B43238D9A065C35FD0EB0</vt:lpwstr>
  </property>
</Properties>
</file>