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560" w:lineRule="exact"/>
        <w:jc w:val="center"/>
        <w:rPr>
          <w:rFonts w:hint="eastAsia" w:ascii="方正小标宋_GBK" w:hAnsi="方正小标宋_GBK" w:eastAsia="方正小标宋_GBK" w:cs="方正小标宋_GBK"/>
          <w:kern w:val="0"/>
          <w:sz w:val="44"/>
          <w:szCs w:val="44"/>
          <w:shd w:val="clear" w:color="auto" w:fill="FFFFFF"/>
        </w:rPr>
      </w:pPr>
      <w:bookmarkStart w:id="0" w:name="_GoBack"/>
      <w:r>
        <w:rPr>
          <w:rFonts w:hint="eastAsia" w:ascii="方正小标宋_GBK" w:hAnsi="方正小标宋_GBK" w:eastAsia="方正小标宋_GBK" w:cs="方正小标宋_GBK"/>
          <w:kern w:val="0"/>
          <w:sz w:val="44"/>
          <w:szCs w:val="44"/>
          <w:shd w:val="clear" w:color="auto" w:fill="FFFFFF"/>
        </w:rPr>
        <w:t>武汉工程大学普通全日制</w:t>
      </w:r>
    </w:p>
    <w:p>
      <w:pPr>
        <w:pStyle w:val="2"/>
        <w:spacing w:line="560" w:lineRule="exact"/>
        <w:jc w:val="center"/>
        <w:rPr>
          <w:rFonts w:hint="eastAsia" w:ascii="方正小标宋_GBK" w:hAnsi="方正小标宋_GBK" w:eastAsia="方正小标宋_GBK" w:cs="方正小标宋_GBK"/>
          <w:kern w:val="0"/>
          <w:sz w:val="44"/>
          <w:szCs w:val="44"/>
          <w:shd w:val="clear" w:color="auto" w:fill="FFFFFF"/>
        </w:rPr>
      </w:pPr>
      <w:r>
        <w:rPr>
          <w:rFonts w:hint="eastAsia" w:ascii="方正小标宋_GBK" w:hAnsi="方正小标宋_GBK" w:eastAsia="方正小标宋_GBK" w:cs="方正小标宋_GBK"/>
          <w:kern w:val="0"/>
          <w:sz w:val="44"/>
          <w:szCs w:val="44"/>
          <w:shd w:val="clear" w:color="auto" w:fill="FFFFFF"/>
        </w:rPr>
        <w:t>本科生课程考核和成绩管理办法</w:t>
      </w:r>
      <w:bookmarkEnd w:id="0"/>
    </w:p>
    <w:p>
      <w:pPr>
        <w:pStyle w:val="2"/>
        <w:spacing w:line="600" w:lineRule="exact"/>
        <w:jc w:val="center"/>
        <w:rPr>
          <w:rFonts w:hint="eastAsia" w:ascii="方正小标宋_GBK" w:hAnsi="方正小标宋_GBK" w:eastAsia="方正小标宋_GBK" w:cs="方正小标宋_GBK"/>
          <w:color w:val="333333"/>
          <w:kern w:val="0"/>
          <w:sz w:val="40"/>
          <w:szCs w:val="40"/>
          <w:shd w:val="clear" w:color="auto" w:fill="FFFFFF"/>
        </w:rPr>
      </w:pPr>
    </w:p>
    <w:p>
      <w:pPr>
        <w:pStyle w:val="2"/>
        <w:spacing w:line="620" w:lineRule="exact"/>
        <w:jc w:val="center"/>
        <w:rPr>
          <w:rFonts w:hint="eastAsia" w:ascii="黑体" w:eastAsia="黑体"/>
          <w:szCs w:val="32"/>
        </w:rPr>
      </w:pPr>
      <w:r>
        <w:rPr>
          <w:rFonts w:hint="eastAsia" w:ascii="黑体" w:eastAsia="黑体"/>
          <w:szCs w:val="32"/>
        </w:rPr>
        <w:t>第一章  总则</w:t>
      </w:r>
    </w:p>
    <w:p>
      <w:pPr>
        <w:spacing w:line="620" w:lineRule="exact"/>
        <w:ind w:firstLine="643" w:firstLineChars="200"/>
        <w:jc w:val="left"/>
        <w:rPr>
          <w:rFonts w:hint="eastAsia" w:ascii="仿宋_GB2312"/>
          <w:spacing w:val="-12"/>
          <w:szCs w:val="32"/>
        </w:rPr>
      </w:pPr>
      <w:r>
        <w:rPr>
          <w:rFonts w:hint="eastAsia" w:ascii="仿宋_GB2312" w:hAnsi="Courier New"/>
          <w:b/>
          <w:szCs w:val="32"/>
        </w:rPr>
        <w:t xml:space="preserve">第一条  </w:t>
      </w:r>
      <w:r>
        <w:rPr>
          <w:rFonts w:hint="eastAsia" w:ascii="仿宋_GB2312"/>
          <w:szCs w:val="32"/>
        </w:rPr>
        <w:t>为规范学校普通全日制本科生的课程考核和成绩管理工作，根据《武汉工程大学学生管理规定》，制定本办法。</w:t>
      </w:r>
    </w:p>
    <w:p>
      <w:pPr>
        <w:pStyle w:val="2"/>
        <w:spacing w:line="620" w:lineRule="exact"/>
        <w:ind w:firstLine="643" w:firstLineChars="200"/>
        <w:rPr>
          <w:rFonts w:hint="eastAsia" w:ascii="仿宋_GB2312"/>
          <w:szCs w:val="32"/>
        </w:rPr>
      </w:pPr>
      <w:r>
        <w:rPr>
          <w:rFonts w:hint="eastAsia" w:ascii="仿宋_GB2312"/>
          <w:b/>
          <w:szCs w:val="32"/>
        </w:rPr>
        <w:t>第二条</w:t>
      </w:r>
      <w:r>
        <w:rPr>
          <w:rFonts w:hint="eastAsia" w:ascii="仿宋_GB2312"/>
          <w:szCs w:val="32"/>
        </w:rPr>
        <w:t xml:space="preserve">  本办法适用于武汉工程大学普通全日制本科生的课程考核和成绩管理。非全日制本科生、专科生的课程考核和成绩管理参照本办法执行。</w:t>
      </w:r>
    </w:p>
    <w:p>
      <w:pPr>
        <w:pStyle w:val="2"/>
        <w:spacing w:line="620" w:lineRule="exact"/>
        <w:ind w:firstLine="643" w:firstLineChars="200"/>
        <w:rPr>
          <w:rFonts w:hint="eastAsia" w:ascii="仿宋_GB2312"/>
          <w:szCs w:val="32"/>
        </w:rPr>
      </w:pPr>
      <w:r>
        <w:rPr>
          <w:rFonts w:hint="eastAsia" w:ascii="仿宋_GB2312"/>
          <w:b/>
          <w:szCs w:val="32"/>
        </w:rPr>
        <w:t>第三条</w:t>
      </w:r>
      <w:r>
        <w:rPr>
          <w:rFonts w:hint="eastAsia" w:ascii="仿宋_GB2312"/>
          <w:szCs w:val="32"/>
        </w:rPr>
        <w:t xml:space="preserve">  本办法中的课程考核是指武汉工程大学专业培养方案中列出的所有课程考核，包括理论课程和独立开设的实验、实践、实习、毕业设计（论文）等教学环节的考核。</w:t>
      </w:r>
    </w:p>
    <w:p>
      <w:pPr>
        <w:pStyle w:val="2"/>
        <w:spacing w:line="620" w:lineRule="exact"/>
        <w:ind w:firstLine="643" w:firstLineChars="200"/>
        <w:rPr>
          <w:rFonts w:hint="eastAsia" w:ascii="仿宋_GB2312"/>
          <w:szCs w:val="32"/>
        </w:rPr>
      </w:pPr>
      <w:r>
        <w:rPr>
          <w:rFonts w:hint="eastAsia" w:ascii="仿宋_GB2312"/>
          <w:b/>
          <w:szCs w:val="32"/>
        </w:rPr>
        <w:t>第四条</w:t>
      </w:r>
      <w:r>
        <w:rPr>
          <w:rFonts w:hint="eastAsia" w:ascii="仿宋_GB2312"/>
          <w:szCs w:val="32"/>
        </w:rPr>
        <w:t xml:space="preserve">  教务处统筹全校课程考核和成绩管理工作，各院（部）参与考核形式的确定、负责学生的资格审查、考核的组织、考核成绩评定和记载等有关工作。</w:t>
      </w:r>
    </w:p>
    <w:p>
      <w:pPr>
        <w:pStyle w:val="2"/>
        <w:spacing w:line="620" w:lineRule="exact"/>
        <w:jc w:val="center"/>
        <w:rPr>
          <w:rFonts w:hint="eastAsia" w:ascii="黑体" w:hAnsi="黑体" w:eastAsia="黑体"/>
          <w:szCs w:val="32"/>
        </w:rPr>
      </w:pPr>
      <w:r>
        <w:rPr>
          <w:rFonts w:hint="eastAsia" w:ascii="黑体" w:hAnsi="黑体" w:eastAsia="黑体"/>
          <w:szCs w:val="32"/>
        </w:rPr>
        <w:t>第二章  考核的形式</w:t>
      </w:r>
    </w:p>
    <w:p>
      <w:pPr>
        <w:pStyle w:val="2"/>
        <w:spacing w:line="620" w:lineRule="exact"/>
        <w:ind w:firstLine="643" w:firstLineChars="200"/>
        <w:rPr>
          <w:rFonts w:hint="eastAsia" w:ascii="仿宋_GB2312"/>
          <w:szCs w:val="32"/>
        </w:rPr>
      </w:pPr>
      <w:r>
        <w:rPr>
          <w:rFonts w:hint="eastAsia" w:ascii="仿宋_GB2312"/>
          <w:b/>
          <w:szCs w:val="32"/>
        </w:rPr>
        <w:t>第五条</w:t>
      </w:r>
      <w:r>
        <w:rPr>
          <w:rFonts w:hint="eastAsia" w:ascii="仿宋_GB2312"/>
          <w:szCs w:val="32"/>
        </w:rPr>
        <w:t xml:space="preserve">  课程考核分为正常考核和重新学习考核。正常考核是指在培养方案规定的开课学期、第一次参加课程学习（以下简称正常学习）时的考核；重新学习考核是指学生在正常考核结束后，再次参加课程学习（以下简称“重新学习”）过程中的考核。</w:t>
      </w:r>
    </w:p>
    <w:p>
      <w:pPr>
        <w:pStyle w:val="2"/>
        <w:spacing w:line="578" w:lineRule="exact"/>
        <w:ind w:firstLine="643" w:firstLineChars="200"/>
        <w:rPr>
          <w:rFonts w:hint="eastAsia" w:ascii="仿宋_GB2312"/>
          <w:szCs w:val="32"/>
        </w:rPr>
      </w:pPr>
      <w:r>
        <w:rPr>
          <w:rFonts w:hint="eastAsia" w:ascii="仿宋_GB2312"/>
          <w:b/>
          <w:szCs w:val="32"/>
        </w:rPr>
        <w:t>第六条</w:t>
      </w:r>
      <w:r>
        <w:rPr>
          <w:rFonts w:hint="eastAsia" w:ascii="仿宋_GB2312"/>
          <w:szCs w:val="32"/>
        </w:rPr>
        <w:t xml:space="preserve">  课程考核由平时考核和结业考核两部分组成，平时考核成绩和结业考核成绩在总评成绩(最终出现在学生成绩单中的成绩)中所占比例应当在教学大纲或课程考试大纲中明确规定，并报开课学院（部）批准。</w:t>
      </w:r>
    </w:p>
    <w:p>
      <w:pPr>
        <w:pStyle w:val="2"/>
        <w:spacing w:line="578" w:lineRule="exact"/>
        <w:ind w:firstLine="643" w:firstLineChars="200"/>
        <w:rPr>
          <w:rFonts w:hint="eastAsia" w:ascii="仿宋_GB2312"/>
          <w:szCs w:val="32"/>
        </w:rPr>
      </w:pPr>
      <w:r>
        <w:rPr>
          <w:rFonts w:hint="eastAsia" w:ascii="仿宋_GB2312"/>
          <w:b/>
          <w:szCs w:val="32"/>
        </w:rPr>
        <w:t>第七条</w:t>
      </w:r>
      <w:r>
        <w:rPr>
          <w:rFonts w:hint="eastAsia" w:ascii="仿宋_GB2312"/>
          <w:szCs w:val="32"/>
        </w:rPr>
        <w:t xml:space="preserve">  平时考核可以采用作业、讨论、回答问题、随堂测验、报告、论文等形式。学生出勤情况不作为平时成绩的组成部分，但应作为学生是否具备课程考核资格的依据之一。</w:t>
      </w:r>
    </w:p>
    <w:p>
      <w:pPr>
        <w:pStyle w:val="2"/>
        <w:spacing w:line="578" w:lineRule="exact"/>
        <w:ind w:firstLine="640" w:firstLineChars="200"/>
        <w:rPr>
          <w:rFonts w:hint="eastAsia" w:ascii="仿宋_GB2312"/>
          <w:szCs w:val="32"/>
        </w:rPr>
      </w:pPr>
      <w:r>
        <w:rPr>
          <w:rFonts w:hint="eastAsia" w:ascii="仿宋_GB2312"/>
          <w:szCs w:val="32"/>
        </w:rPr>
        <w:t>平时考核的形式和成绩评定标准必须在教学大纲或课程考试大纲中有明确的规定，由开课老师在开课初向学生公布。</w:t>
      </w:r>
    </w:p>
    <w:p>
      <w:pPr>
        <w:pStyle w:val="2"/>
        <w:spacing w:line="578" w:lineRule="exact"/>
        <w:ind w:firstLine="640" w:firstLineChars="200"/>
        <w:rPr>
          <w:rFonts w:hint="eastAsia" w:ascii="仿宋_GB2312"/>
          <w:szCs w:val="32"/>
        </w:rPr>
      </w:pPr>
      <w:r>
        <w:rPr>
          <w:rFonts w:hint="eastAsia" w:ascii="仿宋_GB2312"/>
          <w:szCs w:val="32"/>
        </w:rPr>
        <w:t>考核环节结束后，任课老师需提供平时成绩评定赋分方案报学院备案。</w:t>
      </w:r>
    </w:p>
    <w:p>
      <w:pPr>
        <w:pStyle w:val="2"/>
        <w:spacing w:line="578" w:lineRule="exact"/>
        <w:ind w:firstLine="643" w:firstLineChars="200"/>
        <w:rPr>
          <w:rFonts w:hint="eastAsia" w:ascii="仿宋_GB2312"/>
          <w:szCs w:val="32"/>
        </w:rPr>
      </w:pPr>
      <w:r>
        <w:rPr>
          <w:rFonts w:hint="eastAsia" w:ascii="仿宋_GB2312"/>
          <w:b/>
          <w:szCs w:val="32"/>
        </w:rPr>
        <w:t>第八条</w:t>
      </w:r>
      <w:r>
        <w:rPr>
          <w:rFonts w:hint="eastAsia" w:ascii="仿宋_GB2312"/>
          <w:szCs w:val="32"/>
        </w:rPr>
        <w:t xml:space="preserve">  结业考核可根据课程目标采用考查或考试的形式，考查可采用课程论文、答辩、作品等方式评定结业考核成绩，考试可以采用开卷或闭卷的形式。</w:t>
      </w:r>
    </w:p>
    <w:p>
      <w:pPr>
        <w:pStyle w:val="2"/>
        <w:spacing w:line="578" w:lineRule="exact"/>
        <w:ind w:firstLine="640" w:firstLineChars="200"/>
        <w:rPr>
          <w:rFonts w:hint="eastAsia" w:ascii="仿宋_GB2312"/>
          <w:szCs w:val="32"/>
        </w:rPr>
      </w:pPr>
      <w:r>
        <w:rPr>
          <w:rFonts w:hint="eastAsia" w:ascii="仿宋_GB2312"/>
          <w:szCs w:val="32"/>
        </w:rPr>
        <w:t>结业考核形式与教学大纲或课程考试大纲内容不一致的，任课教师或课程组在正式开课前，提交课程考核变更申请，经开课学院（部）同意后，报教务处审批。</w:t>
      </w:r>
    </w:p>
    <w:p>
      <w:pPr>
        <w:pStyle w:val="2"/>
        <w:spacing w:line="578" w:lineRule="exact"/>
        <w:jc w:val="center"/>
        <w:rPr>
          <w:rFonts w:hint="eastAsia" w:ascii="仿宋_GB2312"/>
          <w:szCs w:val="32"/>
        </w:rPr>
      </w:pPr>
      <w:r>
        <w:rPr>
          <w:rFonts w:hint="eastAsia" w:ascii="黑体" w:hAnsi="黑体" w:eastAsia="黑体"/>
          <w:szCs w:val="32"/>
        </w:rPr>
        <w:t>第三章  考核的资格审查</w:t>
      </w:r>
    </w:p>
    <w:p>
      <w:pPr>
        <w:pStyle w:val="2"/>
        <w:spacing w:line="578" w:lineRule="exact"/>
        <w:ind w:firstLine="643" w:firstLineChars="200"/>
        <w:rPr>
          <w:rFonts w:hint="eastAsia" w:ascii="仿宋_GB2312"/>
          <w:szCs w:val="32"/>
        </w:rPr>
      </w:pPr>
      <w:r>
        <w:rPr>
          <w:rFonts w:hint="eastAsia" w:ascii="仿宋_GB2312"/>
          <w:b/>
          <w:bCs/>
          <w:szCs w:val="32"/>
        </w:rPr>
        <w:t>第九条</w:t>
      </w:r>
      <w:r>
        <w:rPr>
          <w:rFonts w:hint="eastAsia" w:ascii="仿宋_GB2312"/>
          <w:szCs w:val="32"/>
        </w:rPr>
        <w:t xml:space="preserve">  学生按培养方案的规定，参加课程的正常学习，无违反课程学习要求的行为，即自动获得该门课程的正常考核资格。</w:t>
      </w:r>
    </w:p>
    <w:p>
      <w:pPr>
        <w:spacing w:line="590" w:lineRule="exact"/>
        <w:ind w:firstLine="643" w:firstLineChars="200"/>
        <w:rPr>
          <w:rFonts w:hint="eastAsia" w:ascii="仿宋_GB2312"/>
          <w:szCs w:val="32"/>
        </w:rPr>
      </w:pPr>
      <w:r>
        <w:rPr>
          <w:rFonts w:hint="eastAsia" w:ascii="仿宋_GB2312"/>
          <w:b/>
          <w:bCs/>
          <w:szCs w:val="32"/>
        </w:rPr>
        <w:t>第十条</w:t>
      </w:r>
      <w:r>
        <w:rPr>
          <w:rFonts w:hint="eastAsia" w:ascii="仿宋_GB2312"/>
          <w:szCs w:val="32"/>
        </w:rPr>
        <w:t xml:space="preserve">  学生在正常学习中无故缺课累计超过授课总学时三分之一及以上的、或缺交作业累计达全部课程作业次数的三分之一及以上的，取消正常考核资格，课程正常考核的总评成绩以零分计。被取消正常考核资格的学生可以参加课程的重新学习和重新学习考核。</w:t>
      </w:r>
    </w:p>
    <w:p>
      <w:pPr>
        <w:spacing w:line="590" w:lineRule="exact"/>
        <w:ind w:firstLine="643" w:firstLineChars="200"/>
        <w:rPr>
          <w:rFonts w:hint="eastAsia" w:ascii="仿宋_GB2312"/>
          <w:szCs w:val="32"/>
        </w:rPr>
      </w:pPr>
      <w:r>
        <w:rPr>
          <w:rFonts w:hint="eastAsia" w:ascii="仿宋_GB2312" w:hAnsi="Courier New"/>
          <w:b/>
          <w:szCs w:val="32"/>
        </w:rPr>
        <w:t>第十一条</w:t>
      </w:r>
      <w:r>
        <w:rPr>
          <w:rFonts w:hint="eastAsia" w:ascii="仿宋_GB2312" w:hAnsi="Courier New"/>
          <w:szCs w:val="32"/>
        </w:rPr>
        <w:t xml:space="preserve">  学生课程的正常考核不合格，即自动获得该门课程的重新学习资格和重新学习考核资格。在最长学习年限内，获得重新学习资格和重新学习考核资格的学生，可以在开课学院（部）开课时，申请参加重新学习和重新学习考核。</w:t>
      </w:r>
    </w:p>
    <w:p>
      <w:pPr>
        <w:pStyle w:val="2"/>
        <w:spacing w:line="590" w:lineRule="exact"/>
        <w:jc w:val="center"/>
        <w:rPr>
          <w:rFonts w:hint="eastAsia" w:ascii="黑体" w:hAnsi="黑体" w:eastAsia="黑体"/>
          <w:szCs w:val="32"/>
        </w:rPr>
      </w:pPr>
      <w:r>
        <w:rPr>
          <w:rFonts w:hint="eastAsia" w:ascii="黑体" w:hAnsi="黑体" w:eastAsia="黑体"/>
          <w:szCs w:val="32"/>
        </w:rPr>
        <w:t>第四章  考核的组织</w:t>
      </w:r>
    </w:p>
    <w:p>
      <w:pPr>
        <w:spacing w:line="590" w:lineRule="exact"/>
        <w:ind w:firstLine="643" w:firstLineChars="200"/>
        <w:rPr>
          <w:rFonts w:hint="eastAsia" w:ascii="仿宋_GB2312" w:hAnsi="Courier New"/>
          <w:szCs w:val="32"/>
        </w:rPr>
      </w:pPr>
      <w:r>
        <w:rPr>
          <w:rFonts w:hint="eastAsia" w:ascii="仿宋_GB2312" w:hAnsi="Courier New"/>
          <w:b/>
          <w:szCs w:val="32"/>
        </w:rPr>
        <w:t>第十二条</w:t>
      </w:r>
      <w:r>
        <w:rPr>
          <w:rFonts w:hint="eastAsia" w:ascii="仿宋_GB2312" w:hAnsi="Courier New"/>
          <w:szCs w:val="32"/>
        </w:rPr>
        <w:t xml:space="preserve">  所有课程的平时考核由开课学院（部）组织；课程的结业考试由教务处根据实际情况决定由开课学院（部）负责组织，或由教务处直接负责组织。</w:t>
      </w:r>
    </w:p>
    <w:p>
      <w:pPr>
        <w:spacing w:line="590" w:lineRule="exact"/>
        <w:ind w:firstLine="640" w:firstLineChars="200"/>
        <w:rPr>
          <w:rFonts w:hint="eastAsia" w:ascii="仿宋_GB2312" w:hAnsi="Courier New"/>
          <w:szCs w:val="32"/>
        </w:rPr>
      </w:pPr>
      <w:r>
        <w:rPr>
          <w:rFonts w:hint="eastAsia" w:ascii="仿宋_GB2312" w:hAnsi="Courier New"/>
          <w:szCs w:val="32"/>
        </w:rPr>
        <w:t>考核的组织方负责履行考场办公室职责。即负责课程考核的组织与管理，协调课程考核时间、地点，落实监考、巡视、试卷收发等人员安排，处理学生违纪等异常情况等。</w:t>
      </w:r>
    </w:p>
    <w:p>
      <w:pPr>
        <w:spacing w:line="590" w:lineRule="exact"/>
        <w:ind w:firstLine="640" w:firstLineChars="200"/>
        <w:rPr>
          <w:rFonts w:hint="eastAsia" w:ascii="仿宋_GB2312" w:hAnsi="Courier New"/>
          <w:szCs w:val="32"/>
        </w:rPr>
      </w:pPr>
      <w:r>
        <w:rPr>
          <w:rFonts w:hint="eastAsia" w:ascii="仿宋_GB2312" w:hAnsi="Courier New"/>
          <w:szCs w:val="32"/>
        </w:rPr>
        <w:t>每门课程的考核设立一名主考，主考由考核的组织方任命，一般由该门课程的任课老师承担。</w:t>
      </w:r>
    </w:p>
    <w:p>
      <w:pPr>
        <w:pStyle w:val="2"/>
        <w:spacing w:line="590" w:lineRule="exact"/>
        <w:ind w:firstLine="643" w:firstLineChars="200"/>
        <w:rPr>
          <w:rFonts w:hint="eastAsia" w:ascii="仿宋_GB2312"/>
          <w:szCs w:val="32"/>
        </w:rPr>
      </w:pPr>
      <w:r>
        <w:rPr>
          <w:rFonts w:hint="eastAsia" w:ascii="仿宋_GB2312"/>
          <w:b/>
          <w:szCs w:val="32"/>
        </w:rPr>
        <w:t>第十三条</w:t>
      </w:r>
      <w:r>
        <w:rPr>
          <w:rFonts w:hint="eastAsia" w:ascii="仿宋_GB2312"/>
          <w:szCs w:val="32"/>
        </w:rPr>
        <w:t xml:space="preserve">  考核的监考教师由考核的组织方安排。学院（部）组织的考核，监考教师在学院（部）内选派；教务处组织的考核，监考教师在开课学院（部）和学生所在学院（部）内选派，以开课学院（部）教师为主。不得安排本科生、研究生、非本校教职工等无关人员承担监考工作。</w:t>
      </w:r>
    </w:p>
    <w:p>
      <w:pPr>
        <w:pStyle w:val="2"/>
        <w:spacing w:line="600" w:lineRule="exact"/>
        <w:ind w:firstLine="640" w:firstLineChars="200"/>
        <w:rPr>
          <w:rFonts w:hint="eastAsia" w:ascii="仿宋_GB2312"/>
          <w:szCs w:val="32"/>
        </w:rPr>
      </w:pPr>
      <w:r>
        <w:rPr>
          <w:rFonts w:hint="eastAsia" w:ascii="仿宋_GB2312"/>
          <w:szCs w:val="32"/>
        </w:rPr>
        <w:t>结业考试中，标准化考场按考场数安排监考教师，同时增设流动监考；非标准化考场按考场数加一的标准安排监考老师。平时考核、结业考查、采用开卷方式或诚信考试方式的结业考试等所需监考教师由考核的组织方根据实际情况合理安排。</w:t>
      </w:r>
    </w:p>
    <w:p>
      <w:pPr>
        <w:pStyle w:val="2"/>
        <w:spacing w:line="600" w:lineRule="exact"/>
        <w:ind w:firstLine="643" w:firstLineChars="200"/>
        <w:rPr>
          <w:rFonts w:hint="eastAsia" w:ascii="仿宋_GB2312"/>
          <w:szCs w:val="32"/>
        </w:rPr>
      </w:pPr>
      <w:r>
        <w:rPr>
          <w:rFonts w:hint="eastAsia" w:ascii="仿宋_GB2312"/>
          <w:b/>
          <w:szCs w:val="32"/>
        </w:rPr>
        <w:t>第十四条</w:t>
      </w:r>
      <w:r>
        <w:rPr>
          <w:rFonts w:hint="eastAsia" w:ascii="仿宋_GB2312"/>
          <w:szCs w:val="32"/>
        </w:rPr>
        <w:t xml:space="preserve">  所有结业考试应该由考试组织方安排专人巡查（以下称“巡查员”）。巡查员负责检查考试的组织情况、处理突发事件、指导监考教师处理考试违纪和作弊事件。</w:t>
      </w:r>
    </w:p>
    <w:p>
      <w:pPr>
        <w:pStyle w:val="2"/>
        <w:spacing w:line="600" w:lineRule="exact"/>
        <w:ind w:firstLine="643" w:firstLineChars="200"/>
        <w:rPr>
          <w:rFonts w:hint="eastAsia" w:ascii="仿宋_GB2312"/>
          <w:szCs w:val="32"/>
        </w:rPr>
      </w:pPr>
      <w:r>
        <w:rPr>
          <w:rFonts w:hint="eastAsia" w:ascii="仿宋_GB2312"/>
          <w:b/>
          <w:szCs w:val="32"/>
        </w:rPr>
        <w:t>第十五条</w:t>
      </w:r>
      <w:r>
        <w:rPr>
          <w:rFonts w:hint="eastAsia" w:ascii="仿宋_GB2312"/>
          <w:szCs w:val="32"/>
        </w:rPr>
        <w:t xml:space="preserve">  考核工作是学校教学工作的重要组成部分，承担监考任务是每位教师应尽的义务，任何教师不得无故拒绝承担监考任务。确因特殊原因无法履行义务的，监考教师应在考核开始前至少3个工作日向考核的组织方书面请假，考核组织方安排代替的监考教师后，请假才能生效。</w:t>
      </w:r>
    </w:p>
    <w:p>
      <w:pPr>
        <w:pStyle w:val="2"/>
        <w:spacing w:line="600" w:lineRule="exact"/>
        <w:ind w:firstLine="643" w:firstLineChars="200"/>
        <w:rPr>
          <w:rFonts w:hint="eastAsia" w:ascii="仿宋_GB2312"/>
          <w:szCs w:val="32"/>
        </w:rPr>
      </w:pPr>
      <w:r>
        <w:rPr>
          <w:rFonts w:hint="eastAsia" w:ascii="仿宋_GB2312"/>
          <w:b/>
          <w:szCs w:val="32"/>
        </w:rPr>
        <w:t>第十六条</w:t>
      </w:r>
      <w:r>
        <w:rPr>
          <w:rFonts w:hint="eastAsia" w:ascii="仿宋_GB2312"/>
          <w:szCs w:val="32"/>
        </w:rPr>
        <w:t xml:space="preserve">  考核安排一旦确定不得随意调整。已安排的考核因故确实需要调整的，申请调整的学院（部）应至少提前两周向教务处报告，经开课学院（部）和学生所在学院同意，教务处批准后，方可调整。若因时间调整导致原来安排的监考教师不能正常履行监考职责的，由申请调整的学院（部）负责安排替代的监考教师。</w:t>
      </w:r>
    </w:p>
    <w:p>
      <w:pPr>
        <w:pStyle w:val="2"/>
        <w:spacing w:line="600" w:lineRule="exact"/>
        <w:jc w:val="center"/>
        <w:rPr>
          <w:rFonts w:hint="eastAsia" w:ascii="仿宋_GB2312"/>
          <w:szCs w:val="32"/>
        </w:rPr>
      </w:pPr>
      <w:r>
        <w:rPr>
          <w:rFonts w:hint="eastAsia" w:ascii="黑体" w:hAnsi="黑体" w:eastAsia="黑体"/>
          <w:szCs w:val="32"/>
        </w:rPr>
        <w:t>第五章  考核的命题</w:t>
      </w:r>
    </w:p>
    <w:p>
      <w:pPr>
        <w:pStyle w:val="2"/>
        <w:spacing w:line="600" w:lineRule="exact"/>
        <w:ind w:firstLine="643" w:firstLineChars="200"/>
        <w:rPr>
          <w:rFonts w:hint="eastAsia" w:ascii="仿宋_GB2312"/>
          <w:szCs w:val="32"/>
        </w:rPr>
      </w:pPr>
      <w:r>
        <w:rPr>
          <w:rFonts w:hint="eastAsia" w:ascii="仿宋_GB2312"/>
          <w:b/>
          <w:szCs w:val="32"/>
        </w:rPr>
        <w:t>第十七条</w:t>
      </w:r>
      <w:r>
        <w:rPr>
          <w:rFonts w:hint="eastAsia" w:ascii="仿宋_GB2312"/>
          <w:szCs w:val="32"/>
        </w:rPr>
        <w:t xml:space="preserve">  考核的命题必须以教学大纲或考试大纲为依据，要认真对照毕业要求确定观测点在考核中的比例，各类题型合理搭配，一般应该采用4种及以上题型，题量适当，难度适中，题目的文字应简练、准确、不产生异议。</w:t>
      </w:r>
    </w:p>
    <w:p>
      <w:pPr>
        <w:pStyle w:val="2"/>
        <w:spacing w:line="600" w:lineRule="exact"/>
        <w:ind w:firstLine="640" w:firstLineChars="200"/>
        <w:rPr>
          <w:rFonts w:hint="eastAsia" w:ascii="仿宋_GB2312"/>
          <w:szCs w:val="32"/>
        </w:rPr>
      </w:pPr>
      <w:r>
        <w:rPr>
          <w:rFonts w:hint="eastAsia" w:ascii="仿宋_GB2312"/>
          <w:szCs w:val="32"/>
        </w:rPr>
        <w:t>考核成绩按百分制评定，课程总评成绩达到60分及以上为合格。</w:t>
      </w:r>
    </w:p>
    <w:p>
      <w:pPr>
        <w:pStyle w:val="2"/>
        <w:spacing w:line="600" w:lineRule="exact"/>
        <w:ind w:firstLine="643" w:firstLineChars="200"/>
        <w:rPr>
          <w:rFonts w:hint="eastAsia" w:ascii="仿宋_GB2312"/>
          <w:szCs w:val="32"/>
        </w:rPr>
      </w:pPr>
      <w:r>
        <w:rPr>
          <w:rFonts w:hint="eastAsia" w:ascii="仿宋_GB2312"/>
          <w:b/>
          <w:szCs w:val="32"/>
        </w:rPr>
        <w:t xml:space="preserve">第十八条  </w:t>
      </w:r>
      <w:r>
        <w:rPr>
          <w:rFonts w:hint="eastAsia" w:ascii="仿宋_GB2312"/>
          <w:szCs w:val="32"/>
        </w:rPr>
        <w:t>不采用考试形式的考核由开课学院（部）决定命题方式；采用考试形式的考核应当实行教、考分离，有条件的课程从题库抽题，无题库的课程由第三者出题，任课教师一般不命题，题目与3年内试卷中的题目的重复率不能超过10%。</w:t>
      </w:r>
    </w:p>
    <w:p>
      <w:pPr>
        <w:pStyle w:val="2"/>
        <w:spacing w:line="600" w:lineRule="exact"/>
        <w:ind w:firstLine="640" w:firstLineChars="200"/>
        <w:rPr>
          <w:rFonts w:hint="eastAsia" w:ascii="仿宋_GB2312"/>
          <w:szCs w:val="32"/>
        </w:rPr>
      </w:pPr>
      <w:r>
        <w:rPr>
          <w:rFonts w:hint="eastAsia" w:ascii="仿宋_GB2312"/>
          <w:szCs w:val="32"/>
        </w:rPr>
        <w:t>命题教师和审题教师由学院（部）安排不同老师独立承担，同一门课程应该统一命题并统一评分标准。</w:t>
      </w:r>
    </w:p>
    <w:p>
      <w:pPr>
        <w:pStyle w:val="2"/>
        <w:spacing w:line="600" w:lineRule="exact"/>
        <w:ind w:firstLine="643" w:firstLineChars="200"/>
        <w:rPr>
          <w:rFonts w:hint="eastAsia" w:ascii="仿宋_GB2312"/>
          <w:szCs w:val="32"/>
        </w:rPr>
      </w:pPr>
      <w:r>
        <w:rPr>
          <w:rFonts w:hint="eastAsia" w:ascii="仿宋_GB2312"/>
          <w:b/>
          <w:szCs w:val="32"/>
        </w:rPr>
        <w:t>第十九条</w:t>
      </w:r>
      <w:r>
        <w:rPr>
          <w:rFonts w:hint="eastAsia" w:ascii="仿宋_GB2312"/>
          <w:szCs w:val="32"/>
        </w:rPr>
        <w:t xml:space="preserve">  命题时应该给出评分依据，客观性题目给出标准答案，主观性题目应给出评分标准。标准答案及评分标准与学生试卷装订后存放于班级试卷袋归档。</w:t>
      </w:r>
    </w:p>
    <w:p>
      <w:pPr>
        <w:pStyle w:val="2"/>
        <w:spacing w:line="600" w:lineRule="exact"/>
        <w:jc w:val="center"/>
        <w:rPr>
          <w:rFonts w:hint="eastAsia" w:ascii="黑体" w:hAnsi="黑体" w:eastAsia="黑体"/>
          <w:szCs w:val="32"/>
        </w:rPr>
      </w:pPr>
      <w:r>
        <w:rPr>
          <w:rFonts w:hint="eastAsia" w:ascii="黑体" w:hAnsi="黑体" w:eastAsia="黑体"/>
          <w:szCs w:val="32"/>
        </w:rPr>
        <w:t>第六章  试卷的印制与保密</w:t>
      </w:r>
    </w:p>
    <w:p>
      <w:pPr>
        <w:pStyle w:val="2"/>
        <w:spacing w:line="600" w:lineRule="exact"/>
        <w:ind w:firstLine="643" w:firstLineChars="200"/>
        <w:rPr>
          <w:rFonts w:hint="eastAsia" w:ascii="仿宋_GB2312"/>
          <w:szCs w:val="32"/>
        </w:rPr>
      </w:pPr>
      <w:r>
        <w:rPr>
          <w:rFonts w:hint="eastAsia" w:ascii="仿宋_GB2312"/>
          <w:b/>
          <w:szCs w:val="32"/>
        </w:rPr>
        <w:t>第二十条</w:t>
      </w:r>
      <w:r>
        <w:rPr>
          <w:rFonts w:hint="eastAsia" w:ascii="仿宋_GB2312"/>
          <w:szCs w:val="32"/>
        </w:rPr>
        <w:t xml:space="preserve">  为保证试卷质量，所有试卷须在教务处指定的场所进行印制；为防止泄密，除命题人、审题人、试卷印制单位指定的人员以外，禁止其他人员接触试卷和试卷原稿。</w:t>
      </w:r>
    </w:p>
    <w:p>
      <w:pPr>
        <w:pStyle w:val="2"/>
        <w:spacing w:line="600" w:lineRule="exact"/>
        <w:ind w:firstLine="640" w:firstLineChars="200"/>
        <w:rPr>
          <w:rFonts w:hint="eastAsia" w:ascii="仿宋_GB2312"/>
          <w:szCs w:val="32"/>
        </w:rPr>
      </w:pPr>
      <w:r>
        <w:rPr>
          <w:rFonts w:hint="eastAsia" w:ascii="仿宋_GB2312"/>
          <w:szCs w:val="32"/>
        </w:rPr>
        <w:t>试卷原稿在教务处存档，保存期为考核结束后6年，到期后可由存档单位销毁。</w:t>
      </w:r>
    </w:p>
    <w:p>
      <w:pPr>
        <w:pStyle w:val="2"/>
        <w:spacing w:line="620" w:lineRule="exact"/>
        <w:ind w:firstLine="643" w:firstLineChars="200"/>
        <w:rPr>
          <w:rFonts w:hint="eastAsia" w:ascii="仿宋_GB2312"/>
          <w:szCs w:val="32"/>
        </w:rPr>
      </w:pPr>
      <w:r>
        <w:rPr>
          <w:rFonts w:hint="eastAsia" w:ascii="仿宋_GB2312"/>
          <w:b/>
          <w:szCs w:val="32"/>
        </w:rPr>
        <w:t>第二十一条</w:t>
      </w:r>
      <w:r>
        <w:rPr>
          <w:rFonts w:hint="eastAsia" w:ascii="仿宋_GB2312"/>
          <w:szCs w:val="32"/>
        </w:rPr>
        <w:t xml:space="preserve">  年级有超过1/2的在校生参加的课程考试，由教务处组织考试，课程考试试卷在开考前20个工作日，由命题教师将密封完好的试卷原稿交教务处印制，其他课程的考试试卷应在开考前10个工作日，由命题教师将密封完好的试卷原稿交教务处印制。</w:t>
      </w:r>
    </w:p>
    <w:p>
      <w:pPr>
        <w:pStyle w:val="2"/>
        <w:spacing w:line="620" w:lineRule="exact"/>
        <w:ind w:firstLine="643" w:firstLineChars="200"/>
        <w:rPr>
          <w:rFonts w:hint="eastAsia" w:ascii="仿宋_GB2312"/>
          <w:szCs w:val="32"/>
        </w:rPr>
      </w:pPr>
      <w:r>
        <w:rPr>
          <w:rFonts w:hint="eastAsia" w:ascii="仿宋_GB2312"/>
          <w:b/>
          <w:szCs w:val="32"/>
        </w:rPr>
        <w:t>第二十二条</w:t>
      </w:r>
      <w:r>
        <w:rPr>
          <w:rFonts w:hint="eastAsia" w:ascii="仿宋_GB2312"/>
          <w:szCs w:val="32"/>
        </w:rPr>
        <w:t xml:space="preserve">  各学院（部）组织考核的试卷，由该课程的主考在开考前1-3个工作日，到教务处试卷印制室领取；由教务处组织考核的试卷，由各考场监考教师在开考当天到指定的考场办公室领取。</w:t>
      </w:r>
    </w:p>
    <w:p>
      <w:pPr>
        <w:pStyle w:val="2"/>
        <w:spacing w:line="620" w:lineRule="exact"/>
        <w:ind w:firstLine="640" w:firstLineChars="200"/>
        <w:rPr>
          <w:rFonts w:hint="eastAsia" w:ascii="仿宋_GB2312"/>
          <w:szCs w:val="32"/>
        </w:rPr>
      </w:pPr>
      <w:r>
        <w:rPr>
          <w:rFonts w:hint="eastAsia" w:ascii="仿宋_GB2312"/>
          <w:szCs w:val="32"/>
        </w:rPr>
        <w:t>考核结束后，由监考教师和学生班长一起清点试卷，并填写考场情况登记表，封装签字后将试卷送交主考或送到指定考场办公室。</w:t>
      </w:r>
    </w:p>
    <w:p>
      <w:pPr>
        <w:pStyle w:val="2"/>
        <w:spacing w:line="620" w:lineRule="exact"/>
        <w:ind w:firstLine="640" w:firstLineChars="200"/>
        <w:rPr>
          <w:rFonts w:hint="eastAsia" w:ascii="仿宋_GB2312"/>
          <w:szCs w:val="32"/>
        </w:rPr>
      </w:pPr>
      <w:r>
        <w:rPr>
          <w:rFonts w:hint="eastAsia" w:ascii="仿宋_GB2312"/>
          <w:szCs w:val="32"/>
        </w:rPr>
        <w:t>（注：以上第二十条至二十二条具体操作详见附件《武汉工程大学本科制卷操作说明 》）</w:t>
      </w:r>
    </w:p>
    <w:p>
      <w:pPr>
        <w:pStyle w:val="2"/>
        <w:spacing w:line="620" w:lineRule="exact"/>
        <w:ind w:firstLine="643" w:firstLineChars="200"/>
        <w:rPr>
          <w:rFonts w:hint="eastAsia" w:ascii="仿宋_GB2312"/>
          <w:szCs w:val="32"/>
        </w:rPr>
      </w:pPr>
      <w:r>
        <w:rPr>
          <w:rFonts w:hint="eastAsia" w:ascii="仿宋_GB2312"/>
          <w:b/>
          <w:szCs w:val="32"/>
        </w:rPr>
        <w:t>第二十三条</w:t>
      </w:r>
      <w:r>
        <w:rPr>
          <w:rFonts w:hint="eastAsia" w:ascii="仿宋_GB2312"/>
          <w:szCs w:val="32"/>
        </w:rPr>
        <w:t xml:space="preserve">  凡造成考试试卷泄密的，将追究相关人员的责任，具体参照《武汉工程大学教学事故管理办法》执行。</w:t>
      </w:r>
    </w:p>
    <w:p>
      <w:pPr>
        <w:pStyle w:val="2"/>
        <w:spacing w:line="620" w:lineRule="exact"/>
        <w:jc w:val="center"/>
        <w:rPr>
          <w:rFonts w:hint="eastAsia" w:ascii="黑体" w:hAnsi="黑体" w:eastAsia="黑体"/>
          <w:szCs w:val="32"/>
        </w:rPr>
      </w:pPr>
      <w:r>
        <w:rPr>
          <w:rFonts w:hint="eastAsia" w:ascii="黑体" w:hAnsi="黑体" w:eastAsia="黑体"/>
          <w:szCs w:val="32"/>
        </w:rPr>
        <w:t>第七章  试卷的评阅、成绩评定及成绩分析</w:t>
      </w:r>
    </w:p>
    <w:p>
      <w:pPr>
        <w:pStyle w:val="2"/>
        <w:spacing w:line="620" w:lineRule="exact"/>
        <w:ind w:firstLine="643" w:firstLineChars="200"/>
        <w:rPr>
          <w:rFonts w:hint="eastAsia" w:ascii="仿宋_GB2312"/>
          <w:szCs w:val="32"/>
        </w:rPr>
      </w:pPr>
      <w:r>
        <w:rPr>
          <w:rFonts w:hint="eastAsia" w:ascii="仿宋_GB2312"/>
          <w:b/>
          <w:szCs w:val="32"/>
        </w:rPr>
        <w:t>第二十四条</w:t>
      </w:r>
      <w:r>
        <w:rPr>
          <w:rFonts w:hint="eastAsia" w:ascii="仿宋_GB2312"/>
          <w:szCs w:val="32"/>
        </w:rPr>
        <w:t xml:space="preserve">  试卷评阅方式由开课学院（部）决定，由多位教师任课的课程，原则上应采取课程组集中阅卷方式。</w:t>
      </w:r>
    </w:p>
    <w:p>
      <w:pPr>
        <w:pStyle w:val="2"/>
        <w:spacing w:line="620" w:lineRule="exact"/>
        <w:ind w:firstLine="640" w:firstLineChars="200"/>
        <w:rPr>
          <w:rFonts w:hint="eastAsia" w:ascii="仿宋_GB2312"/>
          <w:b/>
          <w:szCs w:val="32"/>
        </w:rPr>
      </w:pPr>
      <w:r>
        <w:rPr>
          <w:rFonts w:hint="eastAsia" w:ascii="仿宋_GB2312"/>
          <w:szCs w:val="32"/>
        </w:rPr>
        <w:t>教师评阅试卷前启封试卷袋，应认真清点试卷份数是否与考场情况登记表上实到人数一致，否则应向考场办公室或主考提出</w:t>
      </w:r>
      <w:r>
        <w:rPr>
          <w:rFonts w:hint="eastAsia" w:ascii="仿宋_GB2312"/>
          <w:spacing w:val="-6"/>
          <w:szCs w:val="32"/>
        </w:rPr>
        <w:t>查对。若在阅卷过程中或阅卷结束后发现试卷缺失，由阅卷人负责。</w:t>
      </w:r>
    </w:p>
    <w:p>
      <w:pPr>
        <w:pStyle w:val="2"/>
        <w:spacing w:line="600" w:lineRule="exact"/>
        <w:ind w:firstLine="643" w:firstLineChars="200"/>
        <w:jc w:val="left"/>
        <w:rPr>
          <w:rFonts w:hint="eastAsia" w:ascii="仿宋_GB2312"/>
          <w:b/>
          <w:szCs w:val="32"/>
        </w:rPr>
      </w:pPr>
      <w:r>
        <w:rPr>
          <w:rFonts w:hint="eastAsia" w:ascii="仿宋_GB2312"/>
          <w:b/>
          <w:szCs w:val="32"/>
        </w:rPr>
        <w:t xml:space="preserve">第二十五条  </w:t>
      </w:r>
      <w:r>
        <w:rPr>
          <w:rFonts w:hint="eastAsia" w:ascii="仿宋_GB2312"/>
          <w:bCs/>
          <w:szCs w:val="32"/>
        </w:rPr>
        <w:t>试卷评阅采用正分计分制，考核成绩按百分制评定。总评成绩一般由任课教师录入教务管理系统。</w:t>
      </w:r>
    </w:p>
    <w:p>
      <w:pPr>
        <w:pStyle w:val="2"/>
        <w:spacing w:line="600" w:lineRule="exact"/>
        <w:ind w:firstLine="643" w:firstLineChars="200"/>
        <w:jc w:val="left"/>
        <w:rPr>
          <w:rFonts w:hint="eastAsia" w:ascii="仿宋_GB2312"/>
          <w:bCs/>
          <w:szCs w:val="32"/>
        </w:rPr>
      </w:pPr>
      <w:r>
        <w:rPr>
          <w:rFonts w:hint="eastAsia" w:ascii="仿宋_GB2312"/>
          <w:b/>
          <w:szCs w:val="32"/>
        </w:rPr>
        <w:t xml:space="preserve">第二十六条  </w:t>
      </w:r>
      <w:r>
        <w:rPr>
          <w:rFonts w:hint="eastAsia" w:ascii="仿宋_GB2312"/>
          <w:bCs/>
          <w:szCs w:val="32"/>
        </w:rPr>
        <w:t>各课程的任课教师在评阅完试卷后应以班级为单位认真填写《武汉工程大学考试试卷分析表（任课教师用）》，统计时原则上不应包含平时考核成绩，如学生专业所在学院要求的，则按要求执行。</w:t>
      </w:r>
    </w:p>
    <w:p>
      <w:pPr>
        <w:pStyle w:val="2"/>
        <w:spacing w:line="600" w:lineRule="exact"/>
        <w:ind w:firstLine="640" w:firstLineChars="200"/>
        <w:jc w:val="left"/>
        <w:rPr>
          <w:rFonts w:hint="eastAsia" w:ascii="仿宋_GB2312"/>
          <w:b/>
          <w:szCs w:val="32"/>
        </w:rPr>
      </w:pPr>
      <w:r>
        <w:rPr>
          <w:rFonts w:hint="eastAsia" w:ascii="仿宋_GB2312"/>
          <w:bCs/>
          <w:szCs w:val="32"/>
        </w:rPr>
        <w:t>课程考核成绩在教务管理系统完成提交后，原则上还需在学院范围内进行公示。</w:t>
      </w:r>
    </w:p>
    <w:p>
      <w:pPr>
        <w:pStyle w:val="2"/>
        <w:spacing w:line="600" w:lineRule="exact"/>
        <w:ind w:firstLine="643" w:firstLineChars="200"/>
        <w:jc w:val="left"/>
        <w:rPr>
          <w:rFonts w:hint="eastAsia" w:ascii="仿宋_GB2312"/>
          <w:bCs/>
          <w:szCs w:val="32"/>
        </w:rPr>
      </w:pPr>
      <w:r>
        <w:rPr>
          <w:rFonts w:hint="eastAsia" w:ascii="仿宋_GB2312"/>
          <w:b/>
          <w:szCs w:val="32"/>
        </w:rPr>
        <w:t xml:space="preserve">第二十七条  </w:t>
      </w:r>
      <w:r>
        <w:rPr>
          <w:rFonts w:hint="eastAsia" w:ascii="仿宋_GB2312"/>
          <w:bCs/>
          <w:szCs w:val="32"/>
        </w:rPr>
        <w:t>非考试形式的考核的评阅方式由各开课学院（部）参照上述第二十四条至第二十六条执行。</w:t>
      </w:r>
    </w:p>
    <w:p>
      <w:pPr>
        <w:pStyle w:val="2"/>
        <w:spacing w:line="600" w:lineRule="exact"/>
        <w:jc w:val="center"/>
        <w:rPr>
          <w:rFonts w:hint="eastAsia" w:ascii="黑体" w:hAnsi="黑体" w:eastAsia="黑体"/>
          <w:szCs w:val="32"/>
        </w:rPr>
      </w:pPr>
      <w:r>
        <w:rPr>
          <w:rFonts w:hint="eastAsia" w:ascii="黑体" w:hAnsi="黑体" w:eastAsia="黑体"/>
          <w:szCs w:val="32"/>
        </w:rPr>
        <w:t>第八章  考核材料的保存及查阅</w:t>
      </w:r>
    </w:p>
    <w:p>
      <w:pPr>
        <w:pStyle w:val="2"/>
        <w:spacing w:line="600" w:lineRule="exact"/>
        <w:ind w:firstLine="643" w:firstLineChars="200"/>
        <w:jc w:val="left"/>
        <w:rPr>
          <w:rFonts w:hint="eastAsia" w:ascii="仿宋_GB2312"/>
          <w:bCs/>
          <w:szCs w:val="32"/>
        </w:rPr>
      </w:pPr>
      <w:r>
        <w:rPr>
          <w:rFonts w:hint="eastAsia" w:ascii="仿宋_GB2312"/>
          <w:b/>
          <w:szCs w:val="32"/>
        </w:rPr>
        <w:t xml:space="preserve">第二十八条  </w:t>
      </w:r>
      <w:r>
        <w:rPr>
          <w:rFonts w:hint="eastAsia" w:ascii="仿宋_GB2312"/>
          <w:bCs/>
          <w:szCs w:val="32"/>
        </w:rPr>
        <w:t>考核成绩评定完成后，所有考核材料，包括试卷、参考答案或评分标准、成绩单和试卷分析表等，应该分班级、分课程存档，结业考核材料的保存根据需要，分为教务处归档保存和学院（部）归档保存，以教务处安排及要求为准。保存期为考核结束后6年，到期后可由保管单位销毁。</w:t>
      </w:r>
    </w:p>
    <w:p>
      <w:pPr>
        <w:pStyle w:val="2"/>
        <w:spacing w:line="600" w:lineRule="exact"/>
        <w:ind w:firstLine="643" w:firstLineChars="200"/>
        <w:jc w:val="left"/>
        <w:rPr>
          <w:rFonts w:hint="eastAsia" w:ascii="仿宋_GB2312"/>
          <w:bCs/>
          <w:szCs w:val="32"/>
        </w:rPr>
      </w:pPr>
      <w:r>
        <w:rPr>
          <w:rFonts w:hint="eastAsia" w:ascii="仿宋_GB2312"/>
          <w:b/>
          <w:szCs w:val="32"/>
        </w:rPr>
        <w:t xml:space="preserve">第二十九条  </w:t>
      </w:r>
      <w:r>
        <w:rPr>
          <w:rFonts w:hint="eastAsia" w:ascii="仿宋_GB2312"/>
          <w:bCs/>
          <w:szCs w:val="32"/>
        </w:rPr>
        <w:t>学生、任课教师、考核成绩评定教师、教学督导员或教学质量监控人员可以根据需要提出考核材料查阅申请，经开课学院（部）审核同意后，由开课学院（部）或学校教学质量监控部门安排2名及以上人员查阅，其他人员不得查阅已归档考核材料。</w:t>
      </w:r>
    </w:p>
    <w:p>
      <w:pPr>
        <w:pStyle w:val="2"/>
        <w:spacing w:line="600" w:lineRule="exact"/>
        <w:jc w:val="center"/>
        <w:rPr>
          <w:rFonts w:hint="eastAsia" w:ascii="黑体" w:hAnsi="黑体" w:eastAsia="黑体"/>
          <w:szCs w:val="32"/>
        </w:rPr>
      </w:pPr>
      <w:r>
        <w:rPr>
          <w:rFonts w:hint="eastAsia" w:ascii="黑体" w:hAnsi="黑体" w:eastAsia="黑体"/>
          <w:szCs w:val="32"/>
        </w:rPr>
        <w:t>第九章  考核成绩管理</w:t>
      </w:r>
    </w:p>
    <w:p>
      <w:pPr>
        <w:pStyle w:val="2"/>
        <w:spacing w:line="600" w:lineRule="exact"/>
        <w:ind w:firstLine="643" w:firstLineChars="200"/>
        <w:jc w:val="left"/>
        <w:rPr>
          <w:rFonts w:hint="eastAsia" w:ascii="仿宋_GB2312"/>
          <w:bCs/>
          <w:szCs w:val="32"/>
        </w:rPr>
      </w:pPr>
      <w:r>
        <w:rPr>
          <w:rFonts w:hint="eastAsia" w:ascii="仿宋_GB2312"/>
          <w:b/>
          <w:szCs w:val="32"/>
        </w:rPr>
        <w:t xml:space="preserve">第三十条  </w:t>
      </w:r>
      <w:r>
        <w:rPr>
          <w:rFonts w:hint="eastAsia" w:ascii="仿宋_GB2312"/>
          <w:bCs/>
          <w:szCs w:val="32"/>
        </w:rPr>
        <w:t>获成绩记录遵循写实性原则，成绩的记录应该真实完整，正常考核和历次重新学习考核成绩应该明确标注。</w:t>
      </w:r>
    </w:p>
    <w:p>
      <w:pPr>
        <w:pStyle w:val="2"/>
        <w:spacing w:line="600" w:lineRule="exact"/>
        <w:ind w:firstLine="643" w:firstLineChars="200"/>
        <w:jc w:val="left"/>
        <w:rPr>
          <w:rFonts w:hint="eastAsia" w:ascii="仿宋_GB2312"/>
          <w:bCs/>
          <w:szCs w:val="32"/>
        </w:rPr>
      </w:pPr>
      <w:r>
        <w:rPr>
          <w:rFonts w:hint="eastAsia" w:ascii="仿宋_GB2312"/>
          <w:b/>
          <w:szCs w:val="32"/>
        </w:rPr>
        <w:t xml:space="preserve">第三十一条  </w:t>
      </w:r>
      <w:r>
        <w:rPr>
          <w:rFonts w:hint="eastAsia" w:ascii="仿宋_GB2312"/>
          <w:bCs/>
          <w:szCs w:val="32"/>
        </w:rPr>
        <w:t>教务处统筹成绩管理工作。保证教务管理系统的正常运行，按年度工作计划协调全校成绩管理的日常工作，审核学生成绩，出具成绩证明文件，做好成绩数据的统计分析工作，为其他教学工作和学生管理工作提供必要的数据支撑。</w:t>
      </w:r>
    </w:p>
    <w:p>
      <w:pPr>
        <w:pStyle w:val="2"/>
        <w:spacing w:line="600" w:lineRule="exact"/>
        <w:ind w:firstLine="643" w:firstLineChars="200"/>
        <w:jc w:val="left"/>
        <w:rPr>
          <w:rFonts w:hint="eastAsia" w:ascii="仿宋_GB2312"/>
          <w:bCs/>
          <w:szCs w:val="32"/>
        </w:rPr>
      </w:pPr>
      <w:r>
        <w:rPr>
          <w:rFonts w:hint="eastAsia" w:ascii="仿宋_GB2312"/>
          <w:b/>
          <w:szCs w:val="32"/>
        </w:rPr>
        <w:t xml:space="preserve">第三十二条  </w:t>
      </w:r>
      <w:r>
        <w:rPr>
          <w:rFonts w:hint="eastAsia" w:ascii="仿宋_GB2312"/>
          <w:bCs/>
          <w:szCs w:val="32"/>
        </w:rPr>
        <w:t>各学院（部）负责本学院（部）开课课程的成绩管理工作。按照培养方案的规定，保证教务管理系统中课程学时、学分正确无误，督查本院（部）教师按时录入课程考核成绩，处理成绩争议，保存考核依据和成绩原稿。</w:t>
      </w:r>
    </w:p>
    <w:p>
      <w:pPr>
        <w:pStyle w:val="2"/>
        <w:spacing w:line="600" w:lineRule="exact"/>
        <w:ind w:firstLine="643" w:firstLineChars="200"/>
        <w:jc w:val="left"/>
        <w:rPr>
          <w:rFonts w:hint="eastAsia" w:ascii="仿宋_GB2312"/>
          <w:bCs/>
          <w:szCs w:val="32"/>
        </w:rPr>
      </w:pPr>
      <w:r>
        <w:rPr>
          <w:rFonts w:hint="eastAsia" w:ascii="仿宋_GB2312"/>
          <w:b/>
          <w:szCs w:val="32"/>
        </w:rPr>
        <w:t xml:space="preserve">第三十三条  </w:t>
      </w:r>
      <w:r>
        <w:rPr>
          <w:rFonts w:hint="eastAsia" w:ascii="仿宋_GB2312"/>
          <w:bCs/>
          <w:szCs w:val="32"/>
        </w:rPr>
        <w:t>正常考核结束后一周内，任课教师将学生的平时考核成绩、结业考核成绩、总评成绩记入教务管理系统，同时提交有教师、教研室主任、以及分管教学工作副院长签名的纸质版《武汉工程大学学生成绩单》、《武汉工程大学考试试卷分析表</w:t>
      </w:r>
      <w:r>
        <w:rPr>
          <w:rFonts w:hint="eastAsia" w:ascii="仿宋_GB2312"/>
          <w:bCs/>
          <w:spacing w:val="-6"/>
          <w:szCs w:val="32"/>
        </w:rPr>
        <w:t>（任课教师用）》或《课程目标达成情况评价报告》到开课学院（部）。</w:t>
      </w:r>
    </w:p>
    <w:p>
      <w:pPr>
        <w:pStyle w:val="2"/>
        <w:spacing w:line="620" w:lineRule="exact"/>
        <w:ind w:firstLine="643" w:firstLineChars="200"/>
        <w:jc w:val="left"/>
        <w:rPr>
          <w:rFonts w:hint="eastAsia" w:ascii="仿宋_GB2312"/>
          <w:bCs/>
          <w:szCs w:val="32"/>
        </w:rPr>
      </w:pPr>
      <w:r>
        <w:rPr>
          <w:rFonts w:hint="eastAsia" w:ascii="仿宋_GB2312"/>
          <w:b/>
          <w:szCs w:val="32"/>
        </w:rPr>
        <w:t xml:space="preserve">第三十四条  </w:t>
      </w:r>
      <w:r>
        <w:rPr>
          <w:rFonts w:hint="eastAsia" w:ascii="仿宋_GB2312"/>
          <w:bCs/>
          <w:szCs w:val="32"/>
        </w:rPr>
        <w:t>正常考核成绩录入有异常的（如学生不在名册内等），任课教师应该将成绩录入异常学生成绩记入《武汉工程大学学生成绩单》，经任课教师签名，开课学院（部）分管教学工作副院长签名，加盖开课学院（部）公章后，提交到教务处，由教务处复核后将成绩记入教务管理系统。教务管理系统中显示学生应当参加课程考核但实际并未参加的，该生成绩记为零分，并在备注栏中选择“旷考”。</w:t>
      </w:r>
    </w:p>
    <w:p>
      <w:pPr>
        <w:pStyle w:val="2"/>
        <w:spacing w:line="620" w:lineRule="exact"/>
        <w:ind w:firstLine="643" w:firstLineChars="200"/>
        <w:jc w:val="left"/>
        <w:rPr>
          <w:rFonts w:hint="eastAsia" w:ascii="仿宋_GB2312"/>
          <w:bCs/>
          <w:szCs w:val="32"/>
        </w:rPr>
      </w:pPr>
      <w:r>
        <w:rPr>
          <w:rFonts w:hint="eastAsia" w:ascii="仿宋_GB2312"/>
          <w:b/>
          <w:szCs w:val="32"/>
        </w:rPr>
        <w:t xml:space="preserve">第三十五条  </w:t>
      </w:r>
      <w:r>
        <w:rPr>
          <w:rFonts w:hint="eastAsia" w:ascii="仿宋_GB2312"/>
          <w:bCs/>
          <w:szCs w:val="32"/>
        </w:rPr>
        <w:t>任课老师提交成绩前须仔细核对确保无误，一旦提交，该门课程成绩不得随意更改。若成绩有误，确需改动的，应由任课教师提出申请，填写《武汉工程大学成绩补登、更改审批表》，经开课学院（部）同意，教务处批准后，由教务处专门人员进行更改。</w:t>
      </w:r>
    </w:p>
    <w:p>
      <w:pPr>
        <w:pStyle w:val="2"/>
        <w:spacing w:line="620" w:lineRule="exact"/>
        <w:ind w:firstLine="643" w:firstLineChars="200"/>
        <w:jc w:val="left"/>
        <w:rPr>
          <w:rFonts w:hint="eastAsia" w:ascii="仿宋_GB2312"/>
          <w:bCs/>
          <w:szCs w:val="32"/>
        </w:rPr>
      </w:pPr>
      <w:r>
        <w:rPr>
          <w:rFonts w:hint="eastAsia" w:ascii="仿宋_GB2312"/>
          <w:b/>
          <w:szCs w:val="32"/>
        </w:rPr>
        <w:t xml:space="preserve">第三十六条  </w:t>
      </w:r>
      <w:r>
        <w:rPr>
          <w:rFonts w:hint="eastAsia" w:ascii="仿宋_GB2312"/>
          <w:bCs/>
          <w:szCs w:val="32"/>
        </w:rPr>
        <w:t>重新学习考核结束后一周内，任课教师应该将学生的成绩记入教务管理系统。</w:t>
      </w:r>
    </w:p>
    <w:p>
      <w:pPr>
        <w:pStyle w:val="2"/>
        <w:spacing w:line="620" w:lineRule="exact"/>
        <w:ind w:firstLine="643" w:firstLineChars="200"/>
        <w:jc w:val="left"/>
        <w:rPr>
          <w:rFonts w:hint="eastAsia" w:ascii="仿宋_GB2312"/>
          <w:bCs/>
          <w:szCs w:val="32"/>
        </w:rPr>
      </w:pPr>
      <w:r>
        <w:rPr>
          <w:rFonts w:hint="eastAsia" w:ascii="仿宋_GB2312"/>
          <w:b/>
          <w:szCs w:val="32"/>
        </w:rPr>
        <w:t xml:space="preserve">第三十七条  </w:t>
      </w:r>
      <w:r>
        <w:rPr>
          <w:rFonts w:hint="eastAsia" w:ascii="仿宋_GB2312"/>
          <w:bCs/>
          <w:szCs w:val="32"/>
        </w:rPr>
        <w:t>学生对考核成绩有异议的，可以申请复查考核材料，复查申请经开课学院（部）批准后，由开课学院（部）派出两名以上教师复查，复查结果经开课学院（部）同意后，报教务处批准并更改成绩。</w:t>
      </w:r>
    </w:p>
    <w:p>
      <w:pPr>
        <w:pStyle w:val="2"/>
        <w:spacing w:line="620" w:lineRule="exact"/>
        <w:ind w:firstLine="643" w:firstLineChars="200"/>
        <w:jc w:val="left"/>
        <w:rPr>
          <w:rFonts w:hint="eastAsia" w:ascii="仿宋_GB2312"/>
          <w:bCs/>
          <w:szCs w:val="32"/>
        </w:rPr>
      </w:pPr>
      <w:r>
        <w:rPr>
          <w:rFonts w:hint="eastAsia" w:ascii="仿宋_GB2312"/>
          <w:b/>
          <w:szCs w:val="32"/>
        </w:rPr>
        <w:t xml:space="preserve">第三十八条  </w:t>
      </w:r>
      <w:r>
        <w:rPr>
          <w:rFonts w:hint="eastAsia" w:ascii="仿宋_GB2312"/>
          <w:bCs/>
          <w:szCs w:val="32"/>
        </w:rPr>
        <w:t>课程学分以该课程的上课时数或周数为主要依据。原则上课程每16学时按1学分计算，集中进行的实践教学环节每周按1学分计算，学分最小单位为0.5学分。</w:t>
      </w:r>
    </w:p>
    <w:p>
      <w:pPr>
        <w:pStyle w:val="2"/>
        <w:spacing w:line="620" w:lineRule="exact"/>
        <w:ind w:firstLine="643" w:firstLineChars="200"/>
        <w:jc w:val="left"/>
        <w:rPr>
          <w:rFonts w:hint="eastAsia" w:ascii="仿宋_GB2312"/>
          <w:bCs/>
          <w:szCs w:val="32"/>
        </w:rPr>
      </w:pPr>
      <w:r>
        <w:rPr>
          <w:rFonts w:hint="eastAsia" w:ascii="仿宋_GB2312"/>
          <w:b/>
          <w:szCs w:val="32"/>
        </w:rPr>
        <w:t xml:space="preserve">第三十九条  </w:t>
      </w:r>
      <w:r>
        <w:rPr>
          <w:rFonts w:hint="eastAsia" w:ascii="仿宋_GB2312"/>
          <w:bCs/>
          <w:szCs w:val="32"/>
        </w:rPr>
        <w:t>课程考核成绩按百分制计算，成绩最小单位为0.5分，考核成绩达到60分及以上，可以获得该课程的学分。</w:t>
      </w:r>
    </w:p>
    <w:p>
      <w:pPr>
        <w:pStyle w:val="2"/>
        <w:spacing w:line="620" w:lineRule="exact"/>
        <w:ind w:firstLine="643" w:firstLineChars="200"/>
        <w:jc w:val="left"/>
        <w:rPr>
          <w:rFonts w:hint="eastAsia" w:ascii="仿宋_GB2312"/>
          <w:bCs/>
          <w:szCs w:val="32"/>
        </w:rPr>
      </w:pPr>
      <w:r>
        <w:rPr>
          <w:rFonts w:hint="eastAsia" w:ascii="仿宋_GB2312"/>
          <w:b/>
          <w:szCs w:val="32"/>
        </w:rPr>
        <w:t xml:space="preserve">第四十条  </w:t>
      </w:r>
      <w:r>
        <w:rPr>
          <w:rFonts w:hint="eastAsia" w:ascii="仿宋_GB2312"/>
          <w:bCs/>
          <w:szCs w:val="32"/>
        </w:rPr>
        <w:t>平均学分绩点是衡量学生学习质量的重要依据。平均学分绩点的计算规定如下：</w:t>
      </w:r>
    </w:p>
    <w:p>
      <w:pPr>
        <w:pStyle w:val="2"/>
        <w:spacing w:line="600" w:lineRule="exact"/>
        <w:ind w:firstLine="643" w:firstLineChars="200"/>
        <w:jc w:val="left"/>
        <w:rPr>
          <w:rFonts w:hint="eastAsia" w:ascii="仿宋_GB2312"/>
          <w:b/>
          <w:szCs w:val="32"/>
        </w:rPr>
      </w:pPr>
      <w:r>
        <w:rPr>
          <w:rFonts w:hint="eastAsia" w:ascii="仿宋_GB2312"/>
          <w:b/>
          <w:szCs w:val="32"/>
        </w:rPr>
        <w:t>（一）课程绩点</w:t>
      </w:r>
    </w:p>
    <w:p>
      <w:pPr>
        <w:pStyle w:val="2"/>
        <w:spacing w:line="600" w:lineRule="exact"/>
        <w:ind w:firstLine="640" w:firstLineChars="200"/>
        <w:jc w:val="left"/>
        <w:rPr>
          <w:rFonts w:hint="eastAsia" w:ascii="仿宋_GB2312"/>
          <w:bCs/>
          <w:szCs w:val="32"/>
        </w:rPr>
      </w:pPr>
      <w:r>
        <w:rPr>
          <w:rFonts w:hint="eastAsia" w:ascii="仿宋_GB2312"/>
          <w:bCs/>
          <w:szCs w:val="32"/>
        </w:rPr>
        <w:t>当成绩分数小于60分时，课程绩点为0；</w:t>
      </w:r>
    </w:p>
    <w:p>
      <w:pPr>
        <w:pStyle w:val="2"/>
        <w:spacing w:line="600" w:lineRule="exact"/>
        <w:ind w:firstLine="640" w:firstLineChars="200"/>
        <w:jc w:val="left"/>
        <w:rPr>
          <w:rFonts w:hint="eastAsia" w:ascii="仿宋_GB2312"/>
          <w:bCs/>
          <w:szCs w:val="32"/>
        </w:rPr>
      </w:pPr>
      <w:r>
        <w:rPr>
          <w:rFonts w:hint="eastAsia" w:ascii="仿宋_GB2312"/>
          <w:bCs/>
          <w:szCs w:val="32"/>
        </w:rPr>
        <w:t>当成绩分数大于等于60分时，课程绩点=（分数-50）÷10,四舍五入到十分位。</w:t>
      </w:r>
    </w:p>
    <w:p>
      <w:pPr>
        <w:pStyle w:val="2"/>
        <w:spacing w:line="600" w:lineRule="exact"/>
        <w:ind w:firstLine="643" w:firstLineChars="200"/>
        <w:jc w:val="left"/>
        <w:rPr>
          <w:rFonts w:hint="eastAsia" w:ascii="仿宋_GB2312"/>
          <w:b/>
          <w:szCs w:val="32"/>
        </w:rPr>
      </w:pPr>
      <w:r>
        <w:rPr>
          <w:rFonts w:hint="eastAsia" w:ascii="仿宋_GB2312"/>
          <w:b/>
          <w:szCs w:val="32"/>
        </w:rPr>
        <w:t>（二）平均学分绩点</w:t>
      </w:r>
    </w:p>
    <w:p>
      <w:pPr>
        <w:pStyle w:val="2"/>
        <w:spacing w:line="1000" w:lineRule="exact"/>
        <w:ind w:firstLine="640" w:firstLineChars="200"/>
        <w:jc w:val="left"/>
        <w:rPr>
          <w:rFonts w:hint="eastAsia" w:ascii="仿宋_GB2312"/>
          <w:bCs/>
          <w:szCs w:val="32"/>
        </w:rPr>
      </w:pPr>
      <w:r>
        <w:rPr>
          <w:rFonts w:hint="eastAsia" w:ascii="仿宋" w:hAnsi="仿宋" w:eastAsia="仿宋"/>
          <w:szCs w:val="32"/>
        </w:rPr>
        <w:object>
          <v:shape id="_x0000_i1025" o:spt="75" type="#_x0000_t75" style="height:33.7pt;width:216.75pt;" o:ole="t" filled="f" o:preferrelative="t" stroked="f" coordsize="21600,21600">
            <v:path/>
            <v:fill on="f" focussize="0,0"/>
            <v:stroke on="f"/>
            <v:imagedata r:id="rId5" o:title=""/>
            <o:lock v:ext="edit" aspectratio="t"/>
            <w10:wrap type="none"/>
            <w10:anchorlock/>
          </v:shape>
          <o:OLEObject Type="Embed" ProgID="Equation.3" ShapeID="_x0000_i1025" DrawAspect="Content" ObjectID="_1468075725" r:id="rId4">
            <o:LockedField>false</o:LockedField>
          </o:OLEObject>
        </w:object>
      </w:r>
    </w:p>
    <w:p>
      <w:pPr>
        <w:pStyle w:val="2"/>
        <w:spacing w:line="600" w:lineRule="exact"/>
        <w:ind w:firstLine="640" w:firstLineChars="200"/>
        <w:jc w:val="left"/>
        <w:rPr>
          <w:rFonts w:hint="eastAsia" w:ascii="仿宋_GB2312"/>
          <w:bCs/>
          <w:szCs w:val="32"/>
        </w:rPr>
      </w:pPr>
      <w:r>
        <w:rPr>
          <w:rFonts w:hint="eastAsia" w:ascii="仿宋_GB2312"/>
          <w:bCs/>
          <w:szCs w:val="32"/>
        </w:rPr>
        <w:t>平均学分绩点四舍五入到百分位。</w:t>
      </w:r>
    </w:p>
    <w:p>
      <w:pPr>
        <w:pStyle w:val="2"/>
        <w:spacing w:line="600" w:lineRule="exact"/>
        <w:jc w:val="center"/>
        <w:rPr>
          <w:rFonts w:hint="eastAsia" w:ascii="黑体" w:hAnsi="黑体" w:eastAsia="黑体"/>
          <w:szCs w:val="32"/>
        </w:rPr>
      </w:pPr>
      <w:r>
        <w:rPr>
          <w:rFonts w:hint="eastAsia" w:ascii="黑体" w:hAnsi="黑体" w:eastAsia="黑体"/>
          <w:szCs w:val="32"/>
        </w:rPr>
        <w:t>第十章  附件</w:t>
      </w:r>
    </w:p>
    <w:p>
      <w:pPr>
        <w:pStyle w:val="2"/>
        <w:spacing w:line="600" w:lineRule="exact"/>
        <w:ind w:firstLine="643" w:firstLineChars="200"/>
        <w:jc w:val="left"/>
        <w:rPr>
          <w:rFonts w:hint="eastAsia" w:ascii="仿宋_GB2312"/>
          <w:bCs/>
          <w:szCs w:val="32"/>
        </w:rPr>
      </w:pPr>
      <w:r>
        <w:rPr>
          <w:rFonts w:hint="eastAsia" w:ascii="仿宋_GB2312"/>
          <w:b/>
          <w:szCs w:val="32"/>
        </w:rPr>
        <w:t xml:space="preserve">第四十一条  </w:t>
      </w:r>
      <w:r>
        <w:rPr>
          <w:rFonts w:hint="eastAsia" w:ascii="仿宋_GB2312"/>
          <w:bCs/>
          <w:szCs w:val="32"/>
        </w:rPr>
        <w:t>本办法自发布之日起施行，</w:t>
      </w:r>
      <w:r>
        <w:rPr>
          <w:rFonts w:hint="eastAsia" w:ascii="仿宋_GB2312"/>
          <w:szCs w:val="32"/>
        </w:rPr>
        <w:t>由学校授权教务处负责解释。原《武汉工程大学全日制本科生课程考核和成绩管理办法》（校教〔</w:t>
      </w:r>
      <w:r>
        <w:rPr>
          <w:rFonts w:hint="eastAsia" w:hAnsi="宋体"/>
          <w:szCs w:val="32"/>
        </w:rPr>
        <w:t>2017</w:t>
      </w:r>
      <w:r>
        <w:rPr>
          <w:rFonts w:hint="eastAsia" w:ascii="仿宋_GB2312"/>
          <w:szCs w:val="32"/>
        </w:rPr>
        <w:t>〕12号 ）同时废止。</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YxMDhlZjYzNmEzNWFjYmIzMWNlZDk0ZTE4ZTk3YzQifQ=="/>
  </w:docVars>
  <w:rsids>
    <w:rsidRoot w:val="00000000"/>
    <w:rsid w:val="24697F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32"/>
      <w:sz w:val="32"/>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2023-09-06T01:48:51Z</dcterms:created>
  <dc:creator>Administrator</dc:creator>
  <cp:lastModifiedBy>Administrator</cp:lastModifiedBy>
  <dcterms:modified xsi:type="dcterms:W3CDTF">2023-09-06T01:49:11Z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999EDDA583404F9095CAB131D8FDE81A_12</vt:lpwstr>
  </property>
</Properties>
</file>