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0B6AEE">
      <w:pPr>
        <w:widowControl/>
        <w:snapToGrid w:val="0"/>
        <w:spacing w:before="0" w:beforeAutospacing="0" w:after="0" w:afterAutospacing="0" w:line="360" w:lineRule="auto"/>
        <w:jc w:val="center"/>
        <w:rPr>
          <w:rFonts w:ascii="黑体" w:hAnsi="黑体" w:eastAsia="黑体" w:cs="宋体"/>
          <w:b/>
          <w:bCs/>
          <w:kern w:val="0"/>
          <w:sz w:val="32"/>
          <w:szCs w:val="32"/>
          <w:lang w:val="en-US" w:eastAsia="zh-CN" w:bidi="he-IL"/>
        </w:rPr>
      </w:pPr>
      <w:r>
        <w:rPr>
          <w:rFonts w:hint="eastAsia" w:ascii="黑体" w:hAnsi="黑体" w:eastAsia="黑体" w:cs="宋体"/>
          <w:b/>
          <w:bCs/>
          <w:kern w:val="0"/>
          <w:sz w:val="32"/>
          <w:szCs w:val="32"/>
          <w:lang w:val="en-US" w:eastAsia="zh-CN" w:bidi="he-IL"/>
        </w:rPr>
        <w:t>材料科学与工程学院关于开展推荐</w:t>
      </w:r>
      <w:r>
        <w:rPr>
          <w:rFonts w:ascii="黑体" w:hAnsi="黑体" w:eastAsia="黑体" w:cs="Arial"/>
          <w:b/>
          <w:bCs/>
          <w:kern w:val="0"/>
          <w:sz w:val="32"/>
          <w:szCs w:val="32"/>
          <w:lang w:val="en-US" w:eastAsia="zh-CN" w:bidi="he-IL"/>
        </w:rPr>
        <w:t>202</w:t>
      </w:r>
      <w:r>
        <w:rPr>
          <w:rFonts w:hint="eastAsia" w:ascii="黑体" w:hAnsi="黑体" w:eastAsia="黑体" w:cs="Arial"/>
          <w:b/>
          <w:bCs/>
          <w:kern w:val="0"/>
          <w:sz w:val="32"/>
          <w:szCs w:val="32"/>
          <w:lang w:val="en-US" w:eastAsia="zh-CN" w:bidi="he-IL"/>
        </w:rPr>
        <w:t>5</w:t>
      </w:r>
      <w:r>
        <w:rPr>
          <w:rFonts w:ascii="黑体" w:hAnsi="黑体" w:eastAsia="黑体" w:cs="Arial"/>
          <w:b/>
          <w:bCs/>
          <w:kern w:val="0"/>
          <w:sz w:val="32"/>
          <w:szCs w:val="32"/>
          <w:lang w:val="en-US" w:eastAsia="zh-CN" w:bidi="he-IL"/>
        </w:rPr>
        <w:t>届优秀应届本科毕业生免试攻读硕士学位研究生</w:t>
      </w:r>
      <w:r>
        <w:rPr>
          <w:rFonts w:hint="eastAsia" w:ascii="黑体" w:hAnsi="黑体" w:eastAsia="黑体" w:cs="Arial"/>
          <w:b/>
          <w:bCs/>
          <w:kern w:val="0"/>
          <w:sz w:val="32"/>
          <w:szCs w:val="32"/>
          <w:lang w:val="en-US" w:eastAsia="zh-CN" w:bidi="he-IL"/>
        </w:rPr>
        <w:t>工作</w:t>
      </w:r>
      <w:r>
        <w:rPr>
          <w:rFonts w:hint="eastAsia" w:ascii="黑体" w:hAnsi="黑体" w:eastAsia="黑体" w:cs="宋体"/>
          <w:b/>
          <w:bCs/>
          <w:kern w:val="0"/>
          <w:sz w:val="32"/>
          <w:szCs w:val="32"/>
          <w:lang w:val="en-US" w:eastAsia="zh-CN" w:bidi="he-IL"/>
        </w:rPr>
        <w:t>的实施细则</w:t>
      </w:r>
      <w:bookmarkStart w:id="0" w:name="_GoBack"/>
      <w:bookmarkEnd w:id="0"/>
    </w:p>
    <w:p w14:paraId="6733381E">
      <w:pPr>
        <w:keepNext w:val="0"/>
        <w:keepLines w:val="0"/>
        <w:pageBreakBefore w:val="0"/>
        <w:widowControl w:val="0"/>
        <w:kinsoku/>
        <w:wordWrap/>
        <w:overflowPunct/>
        <w:topLinePunct w:val="0"/>
        <w:autoSpaceDE/>
        <w:autoSpaceDN/>
        <w:bidi w:val="0"/>
        <w:snapToGrid w:val="0"/>
        <w:spacing w:line="360" w:lineRule="auto"/>
        <w:ind w:firstLine="560" w:firstLineChars="200"/>
        <w:jc w:val="both"/>
        <w:rPr>
          <w:rFonts w:ascii="Times New Roman" w:hAnsi="Times New Roman" w:eastAsia="仿宋" w:cs="Times New Roman"/>
          <w:sz w:val="28"/>
          <w:szCs w:val="28"/>
          <w:lang w:bidi="he-IL"/>
        </w:rPr>
      </w:pPr>
      <w:r>
        <w:rPr>
          <w:rFonts w:ascii="Times New Roman" w:hAnsi="Times New Roman" w:eastAsia="仿宋" w:cs="Times New Roman"/>
          <w:sz w:val="28"/>
          <w:szCs w:val="28"/>
          <w:lang w:bidi="he-IL"/>
        </w:rPr>
        <w:t> </w:t>
      </w:r>
    </w:p>
    <w:p w14:paraId="7250CC0B">
      <w:pPr>
        <w:keepNext w:val="0"/>
        <w:keepLines w:val="0"/>
        <w:pageBreakBefore w:val="0"/>
        <w:widowControl w:val="0"/>
        <w:kinsoku/>
        <w:wordWrap/>
        <w:overflowPunct/>
        <w:topLinePunct w:val="0"/>
        <w:autoSpaceDE/>
        <w:autoSpaceDN/>
        <w:bidi w:val="0"/>
        <w:snapToGrid w:val="0"/>
        <w:spacing w:line="360" w:lineRule="auto"/>
        <w:ind w:firstLine="560" w:firstLineChars="200"/>
        <w:jc w:val="both"/>
        <w:rPr>
          <w:rFonts w:ascii="仿宋_GB2312" w:hAnsi="华文中宋" w:eastAsia="仿宋_GB2312" w:cs="Times New Roman"/>
          <w:bCs/>
          <w:sz w:val="28"/>
          <w:szCs w:val="28"/>
          <w:lang w:bidi="he-IL"/>
        </w:rPr>
      </w:pPr>
      <w:r>
        <w:rPr>
          <w:rFonts w:ascii="仿宋_GB2312" w:hAnsi="华文中宋" w:eastAsia="仿宋_GB2312" w:cs="Times New Roman"/>
          <w:bCs/>
          <w:sz w:val="28"/>
          <w:szCs w:val="28"/>
          <w:lang w:bidi="he-IL"/>
        </w:rPr>
        <w:t xml:space="preserve"> </w:t>
      </w:r>
      <w:r>
        <w:rPr>
          <w:rFonts w:hint="eastAsia" w:ascii="仿宋_GB2312" w:hAnsi="华文中宋" w:eastAsia="仿宋_GB2312" w:cs="Times New Roman"/>
          <w:bCs/>
          <w:sz w:val="28"/>
          <w:szCs w:val="28"/>
          <w:lang w:bidi="he-IL"/>
        </w:rPr>
        <w:t>根据教育部关于2025年全国硕士研究生招生工作管理会议、湖北省教育厅2025年全国硕士研究生推免工作会议、《武汉工程大学</w:t>
      </w:r>
      <w:r>
        <w:rPr>
          <w:rFonts w:hint="eastAsia" w:ascii="仿宋_GB2312" w:hAnsi="华文中宋" w:eastAsia="仿宋_GB2312" w:cs="Times New Roman"/>
          <w:bCs/>
          <w:sz w:val="28"/>
          <w:szCs w:val="28"/>
          <w:lang w:val="en-US" w:eastAsia="zh-CN" w:bidi="he-IL"/>
        </w:rPr>
        <w:t>2025年</w:t>
      </w:r>
      <w:r>
        <w:rPr>
          <w:rFonts w:hint="eastAsia" w:ascii="仿宋_GB2312" w:hAnsi="华文中宋" w:eastAsia="仿宋_GB2312" w:cs="Times New Roman"/>
          <w:bCs/>
          <w:sz w:val="28"/>
          <w:szCs w:val="28"/>
          <w:lang w:bidi="he-IL"/>
        </w:rPr>
        <w:t>推荐优秀应届本科毕业生免试攻读硕士学位研究生</w:t>
      </w:r>
      <w:r>
        <w:rPr>
          <w:rFonts w:hint="eastAsia" w:ascii="仿宋_GB2312" w:hAnsi="华文中宋" w:eastAsia="仿宋_GB2312" w:cs="Times New Roman"/>
          <w:bCs/>
          <w:sz w:val="28"/>
          <w:szCs w:val="28"/>
          <w:lang w:val="en-US" w:eastAsia="zh-CN" w:bidi="he-IL"/>
        </w:rPr>
        <w:t>遴选工作实施方案</w:t>
      </w:r>
      <w:r>
        <w:rPr>
          <w:rFonts w:hint="eastAsia" w:ascii="仿宋_GB2312" w:hAnsi="华文中宋" w:eastAsia="仿宋_GB2312" w:cs="Times New Roman"/>
          <w:bCs/>
          <w:sz w:val="28"/>
          <w:szCs w:val="28"/>
          <w:lang w:bidi="he-IL"/>
        </w:rPr>
        <w:t>》</w:t>
      </w:r>
      <w:r>
        <w:rPr>
          <w:rFonts w:hint="eastAsia" w:ascii="仿宋_GB2312" w:hAnsi="华文中宋" w:eastAsia="仿宋_GB2312" w:cs="Times New Roman"/>
          <w:bCs/>
          <w:sz w:val="28"/>
          <w:szCs w:val="28"/>
          <w:lang w:eastAsia="zh-CN" w:bidi="he-IL"/>
        </w:rPr>
        <w:t>、</w:t>
      </w:r>
      <w:r>
        <w:rPr>
          <w:rFonts w:hint="eastAsia" w:ascii="仿宋_GB2312" w:hAnsi="华文中宋" w:eastAsia="仿宋_GB2312" w:cs="Times New Roman"/>
          <w:bCs/>
          <w:sz w:val="28"/>
          <w:szCs w:val="28"/>
          <w:lang w:bidi="he-IL"/>
        </w:rPr>
        <w:t>《武汉工程大学关于推荐优秀应届本科毕业生免试攻读硕士学位研究生管理办法（修订）》（武工大研发〔2021〕11号）</w:t>
      </w:r>
      <w:r>
        <w:rPr>
          <w:rFonts w:hint="eastAsia" w:ascii="仿宋_GB2312" w:hAnsi="华文中宋" w:eastAsia="仿宋_GB2312" w:cs="Times New Roman"/>
          <w:bCs/>
          <w:sz w:val="28"/>
          <w:szCs w:val="28"/>
          <w:lang w:eastAsia="zh-CN" w:bidi="he-IL"/>
        </w:rPr>
        <w:t>、</w:t>
      </w:r>
      <w:r>
        <w:rPr>
          <w:rFonts w:hint="eastAsia" w:ascii="仿宋_GB2312" w:hAnsi="华文中宋" w:eastAsia="仿宋_GB2312" w:cs="Times New Roman"/>
          <w:bCs/>
          <w:sz w:val="28"/>
          <w:szCs w:val="28"/>
          <w:lang w:bidi="he-IL"/>
        </w:rPr>
        <w:t>《材料科学与工程学院推荐优秀应届本科毕业生免试攻读硕士学位研究生工作实施细则》（武工大材料院发[</w:t>
      </w:r>
      <w:r>
        <w:rPr>
          <w:rFonts w:ascii="仿宋_GB2312" w:hAnsi="华文中宋" w:eastAsia="仿宋_GB2312" w:cs="Times New Roman"/>
          <w:bCs/>
          <w:sz w:val="28"/>
          <w:szCs w:val="28"/>
          <w:lang w:bidi="he-IL"/>
        </w:rPr>
        <w:t>2022]9</w:t>
      </w:r>
      <w:r>
        <w:rPr>
          <w:rFonts w:hint="eastAsia" w:ascii="仿宋_GB2312" w:hAnsi="华文中宋" w:eastAsia="仿宋_GB2312" w:cs="Times New Roman"/>
          <w:bCs/>
          <w:sz w:val="28"/>
          <w:szCs w:val="28"/>
          <w:lang w:bidi="he-IL"/>
        </w:rPr>
        <w:t>号）等文件精神和要求，为做好材料科学与工程学院优秀应届本科毕业生免试攻读硕士学位研究生的推荐工作（以下简称推免），现制订2025届推免工作实施细则如下：</w:t>
      </w:r>
    </w:p>
    <w:p w14:paraId="0DC2EA23">
      <w:pPr>
        <w:keepNext w:val="0"/>
        <w:keepLines w:val="0"/>
        <w:pageBreakBefore w:val="0"/>
        <w:widowControl w:val="0"/>
        <w:numPr>
          <w:ilvl w:val="0"/>
          <w:numId w:val="0"/>
        </w:numPr>
        <w:kinsoku/>
        <w:wordWrap/>
        <w:overflowPunct/>
        <w:topLinePunct w:val="0"/>
        <w:autoSpaceDE/>
        <w:autoSpaceDN/>
        <w:bidi w:val="0"/>
        <w:adjustRightInd w:val="0"/>
        <w:snapToGrid w:val="0"/>
        <w:spacing w:before="156" w:beforeLines="50" w:beforeAutospacing="0" w:after="156" w:afterLines="50" w:afterAutospacing="0" w:line="360" w:lineRule="auto"/>
        <w:ind w:leftChars="0"/>
        <w:jc w:val="both"/>
        <w:rPr>
          <w:rFonts w:ascii="黑体" w:hAnsi="黑体" w:eastAsia="黑体" w:cs="宋体"/>
          <w:b/>
          <w:bCs/>
          <w:kern w:val="0"/>
          <w:sz w:val="28"/>
          <w:szCs w:val="28"/>
          <w:lang w:val="en-US" w:eastAsia="zh-CN" w:bidi="he-IL"/>
        </w:rPr>
      </w:pPr>
      <w:r>
        <w:rPr>
          <w:rFonts w:hint="eastAsia" w:ascii="黑体" w:hAnsi="黑体" w:eastAsia="黑体" w:cs="宋体"/>
          <w:b/>
          <w:bCs/>
          <w:kern w:val="0"/>
          <w:sz w:val="28"/>
          <w:szCs w:val="28"/>
          <w:lang w:val="en-US" w:eastAsia="zh-CN" w:bidi="he-IL"/>
        </w:rPr>
        <w:t>一、组织领导</w:t>
      </w:r>
    </w:p>
    <w:p w14:paraId="17BF6C1C">
      <w:pPr>
        <w:keepNext w:val="0"/>
        <w:keepLines w:val="0"/>
        <w:pageBreakBefore w:val="0"/>
        <w:widowControl w:val="0"/>
        <w:kinsoku/>
        <w:wordWrap/>
        <w:overflowPunct/>
        <w:topLinePunct w:val="0"/>
        <w:autoSpaceDE/>
        <w:autoSpaceDN/>
        <w:bidi w:val="0"/>
        <w:snapToGrid w:val="0"/>
        <w:spacing w:line="360" w:lineRule="auto"/>
        <w:ind w:firstLine="560" w:firstLineChars="200"/>
        <w:jc w:val="both"/>
        <w:rPr>
          <w:rFonts w:ascii="仿宋_GB2312" w:hAnsi="华文中宋" w:eastAsia="仿宋_GB2312" w:cs="Times New Roman"/>
          <w:bCs/>
          <w:sz w:val="28"/>
          <w:szCs w:val="28"/>
          <w:lang w:bidi="he-IL"/>
        </w:rPr>
      </w:pPr>
      <w:r>
        <w:rPr>
          <w:rFonts w:hint="eastAsia" w:ascii="仿宋_GB2312" w:hAnsi="华文中宋" w:eastAsia="仿宋_GB2312" w:cs="Times New Roman"/>
          <w:bCs/>
          <w:sz w:val="28"/>
          <w:szCs w:val="28"/>
          <w:lang w:bidi="he-IL"/>
        </w:rPr>
        <w:t>成立学院推免</w:t>
      </w:r>
      <w:r>
        <w:rPr>
          <w:rFonts w:hint="eastAsia" w:ascii="仿宋_GB2312" w:hAnsi="华文中宋" w:eastAsia="仿宋_GB2312" w:cs="Times New Roman"/>
          <w:bCs/>
          <w:sz w:val="28"/>
          <w:szCs w:val="28"/>
          <w:lang w:val="en-US" w:eastAsia="zh-CN" w:bidi="he-IL"/>
        </w:rPr>
        <w:t>生</w:t>
      </w:r>
      <w:r>
        <w:rPr>
          <w:rFonts w:hint="eastAsia" w:ascii="仿宋_GB2312" w:hAnsi="华文中宋" w:eastAsia="仿宋_GB2312" w:cs="Times New Roman"/>
          <w:bCs/>
          <w:sz w:val="28"/>
          <w:szCs w:val="28"/>
          <w:lang w:bidi="he-IL"/>
        </w:rPr>
        <w:t>遴选工作小组</w:t>
      </w:r>
      <w:r>
        <w:rPr>
          <w:rFonts w:hint="eastAsia" w:ascii="仿宋_GB2312" w:hAnsi="华文中宋" w:eastAsia="仿宋_GB2312" w:cs="Times New Roman"/>
          <w:bCs/>
          <w:sz w:val="28"/>
          <w:szCs w:val="28"/>
          <w:lang w:val="en-US" w:eastAsia="zh-CN" w:bidi="he-IL"/>
        </w:rPr>
        <w:t>和</w:t>
      </w:r>
      <w:r>
        <w:rPr>
          <w:rFonts w:hint="eastAsia" w:ascii="仿宋_GB2312" w:hAnsi="华文中宋" w:eastAsia="仿宋_GB2312" w:cs="Times New Roman"/>
          <w:bCs/>
          <w:sz w:val="28"/>
          <w:szCs w:val="28"/>
          <w:lang w:bidi="he-IL"/>
        </w:rPr>
        <w:t>督查组，加强对推免工作的领导、监督和管理。</w:t>
      </w:r>
    </w:p>
    <w:p w14:paraId="2B8821D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ascii="仿宋_GB2312" w:hAnsi="华文中宋" w:eastAsia="仿宋_GB2312" w:cs="宋体"/>
          <w:bCs/>
          <w:kern w:val="0"/>
          <w:sz w:val="28"/>
          <w:szCs w:val="28"/>
          <w:lang w:val="en-US" w:eastAsia="zh-CN" w:bidi="he-IL"/>
        </w:rPr>
      </w:pPr>
      <w:r>
        <w:rPr>
          <w:rFonts w:hint="eastAsia" w:ascii="仿宋_GB2312" w:hAnsi="华文中宋" w:eastAsia="仿宋_GB2312" w:cs="宋体"/>
          <w:bCs/>
          <w:kern w:val="0"/>
          <w:sz w:val="28"/>
          <w:szCs w:val="28"/>
          <w:lang w:val="en-US" w:eastAsia="zh-CN" w:bidi="he-IL"/>
        </w:rPr>
        <w:t>（一）推免生遴选工作小组</w:t>
      </w:r>
    </w:p>
    <w:p w14:paraId="5B7CA322">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ascii="仿宋_GB2312" w:hAnsi="华文中宋" w:eastAsia="仿宋_GB2312" w:cs="宋体"/>
          <w:bCs/>
          <w:kern w:val="0"/>
          <w:sz w:val="28"/>
          <w:szCs w:val="28"/>
          <w:lang w:val="en-US" w:eastAsia="zh-CN" w:bidi="he-IL"/>
        </w:rPr>
      </w:pPr>
      <w:r>
        <w:rPr>
          <w:rFonts w:hint="eastAsia" w:ascii="仿宋_GB2312" w:hAnsi="华文中宋" w:eastAsia="仿宋_GB2312" w:cs="宋体"/>
          <w:bCs/>
          <w:kern w:val="0"/>
          <w:sz w:val="28"/>
          <w:szCs w:val="28"/>
          <w:lang w:val="en-US" w:eastAsia="zh-CN" w:bidi="he-IL"/>
        </w:rPr>
        <w:t>组</w:t>
      </w:r>
      <w:r>
        <w:rPr>
          <w:rFonts w:ascii="仿宋_GB2312" w:hAnsi="华文中宋" w:eastAsia="仿宋_GB2312" w:cs="宋体"/>
          <w:bCs/>
          <w:kern w:val="0"/>
          <w:sz w:val="28"/>
          <w:szCs w:val="28"/>
          <w:lang w:val="en-US" w:eastAsia="zh-CN" w:bidi="he-IL"/>
        </w:rPr>
        <w:t xml:space="preserve">  </w:t>
      </w:r>
      <w:r>
        <w:rPr>
          <w:rFonts w:hint="eastAsia" w:ascii="仿宋_GB2312" w:hAnsi="华文中宋" w:eastAsia="仿宋_GB2312" w:cs="宋体"/>
          <w:bCs/>
          <w:kern w:val="0"/>
          <w:sz w:val="28"/>
          <w:szCs w:val="28"/>
          <w:lang w:val="en-US" w:eastAsia="zh-CN" w:bidi="he-IL"/>
        </w:rPr>
        <w:t xml:space="preserve">长：江学良 </w:t>
      </w:r>
    </w:p>
    <w:p w14:paraId="5463F5B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ascii="仿宋_GB2312" w:hAnsi="华文中宋" w:eastAsia="仿宋_GB2312" w:cs="宋体"/>
          <w:bCs/>
          <w:kern w:val="0"/>
          <w:sz w:val="28"/>
          <w:szCs w:val="28"/>
          <w:lang w:val="en-US" w:eastAsia="zh-CN" w:bidi="he-IL"/>
        </w:rPr>
      </w:pPr>
      <w:r>
        <w:rPr>
          <w:rFonts w:hint="eastAsia" w:ascii="仿宋_GB2312" w:hAnsi="华文中宋" w:eastAsia="仿宋_GB2312" w:cs="宋体"/>
          <w:bCs/>
          <w:kern w:val="0"/>
          <w:sz w:val="28"/>
          <w:szCs w:val="28"/>
          <w:lang w:val="en-US" w:eastAsia="zh-CN" w:bidi="he-IL"/>
        </w:rPr>
        <w:t>副组长：张占辉、熊礼威、赵洪阳</w:t>
      </w:r>
    </w:p>
    <w:p w14:paraId="143CD719">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ascii="仿宋_GB2312" w:hAnsi="华文中宋" w:eastAsia="仿宋_GB2312" w:cs="宋体"/>
          <w:bCs/>
          <w:kern w:val="0"/>
          <w:sz w:val="28"/>
          <w:szCs w:val="28"/>
          <w:highlight w:val="none"/>
          <w:lang w:val="en-US" w:eastAsia="zh-CN" w:bidi="he-IL"/>
        </w:rPr>
      </w:pPr>
      <w:r>
        <w:rPr>
          <w:rFonts w:hint="eastAsia" w:ascii="仿宋_GB2312" w:hAnsi="华文中宋" w:eastAsia="仿宋_GB2312" w:cs="宋体"/>
          <w:bCs/>
          <w:kern w:val="0"/>
          <w:sz w:val="28"/>
          <w:szCs w:val="28"/>
          <w:lang w:val="en-US" w:eastAsia="zh-CN" w:bidi="he-IL"/>
        </w:rPr>
        <w:t>成</w:t>
      </w:r>
      <w:r>
        <w:rPr>
          <w:rFonts w:ascii="仿宋_GB2312" w:hAnsi="华文中宋" w:eastAsia="仿宋_GB2312" w:cs="宋体"/>
          <w:bCs/>
          <w:kern w:val="0"/>
          <w:sz w:val="28"/>
          <w:szCs w:val="28"/>
          <w:lang w:val="en-US" w:eastAsia="zh-CN" w:bidi="he-IL"/>
        </w:rPr>
        <w:t xml:space="preserve">  </w:t>
      </w:r>
      <w:r>
        <w:rPr>
          <w:rFonts w:hint="eastAsia" w:ascii="仿宋_GB2312" w:hAnsi="华文中宋" w:eastAsia="仿宋_GB2312" w:cs="宋体"/>
          <w:bCs/>
          <w:kern w:val="0"/>
          <w:sz w:val="28"/>
          <w:szCs w:val="28"/>
          <w:lang w:val="en-US" w:eastAsia="zh-CN" w:bidi="he-IL"/>
        </w:rPr>
        <w:t>员：游峰、王树林、王戈明、</w:t>
      </w:r>
      <w:r>
        <w:rPr>
          <w:rFonts w:hint="eastAsia" w:ascii="仿宋_GB2312" w:hAnsi="华文中宋" w:eastAsia="仿宋_GB2312" w:cs="宋体"/>
          <w:bCs/>
          <w:kern w:val="0"/>
          <w:sz w:val="28"/>
          <w:szCs w:val="28"/>
          <w:highlight w:val="none"/>
          <w:lang w:val="en-US" w:eastAsia="zh-CN" w:bidi="he-IL"/>
        </w:rPr>
        <w:t>付慧莉、高建宏</w:t>
      </w:r>
    </w:p>
    <w:p w14:paraId="7FE38F0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ascii="仿宋_GB2312" w:hAnsi="华文中宋" w:eastAsia="仿宋_GB2312" w:cs="宋体"/>
          <w:bCs/>
          <w:kern w:val="0"/>
          <w:sz w:val="28"/>
          <w:szCs w:val="28"/>
          <w:highlight w:val="none"/>
          <w:lang w:val="en-US" w:eastAsia="zh-CN" w:bidi="he-IL"/>
        </w:rPr>
      </w:pPr>
      <w:r>
        <w:rPr>
          <w:rFonts w:hint="eastAsia" w:ascii="仿宋_GB2312" w:hAnsi="华文中宋" w:eastAsia="仿宋_GB2312" w:cs="宋体"/>
          <w:bCs/>
          <w:kern w:val="0"/>
          <w:sz w:val="28"/>
          <w:szCs w:val="28"/>
          <w:highlight w:val="none"/>
          <w:lang w:val="en-US" w:eastAsia="zh-CN" w:bidi="he-IL"/>
        </w:rPr>
        <w:t>（二）推免工作督查组</w:t>
      </w:r>
    </w:p>
    <w:p w14:paraId="2367161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ascii="仿宋_GB2312" w:hAnsi="华文中宋" w:eastAsia="仿宋_GB2312" w:cs="宋体"/>
          <w:bCs/>
          <w:kern w:val="0"/>
          <w:sz w:val="28"/>
          <w:szCs w:val="28"/>
          <w:highlight w:val="none"/>
          <w:lang w:val="en-US" w:eastAsia="zh-CN" w:bidi="he-IL"/>
        </w:rPr>
      </w:pPr>
      <w:r>
        <w:rPr>
          <w:rFonts w:hint="eastAsia" w:ascii="仿宋_GB2312" w:hAnsi="华文中宋" w:eastAsia="仿宋_GB2312" w:cs="宋体"/>
          <w:bCs/>
          <w:kern w:val="0"/>
          <w:sz w:val="28"/>
          <w:szCs w:val="28"/>
          <w:highlight w:val="none"/>
          <w:lang w:val="en-US" w:eastAsia="zh-CN" w:bidi="he-IL"/>
        </w:rPr>
        <w:t xml:space="preserve">组长：张占辉 </w:t>
      </w:r>
    </w:p>
    <w:p w14:paraId="18587CD9">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ascii="仿宋_GB2312" w:hAnsi="华文中宋" w:eastAsia="仿宋_GB2312" w:cs="宋体"/>
          <w:bCs/>
          <w:kern w:val="0"/>
          <w:sz w:val="28"/>
          <w:szCs w:val="28"/>
          <w:lang w:val="en-US" w:eastAsia="zh-CN" w:bidi="he-IL"/>
        </w:rPr>
      </w:pPr>
      <w:r>
        <w:rPr>
          <w:rFonts w:hint="eastAsia" w:ascii="仿宋_GB2312" w:hAnsi="华文中宋" w:eastAsia="仿宋_GB2312" w:cs="宋体"/>
          <w:bCs/>
          <w:kern w:val="0"/>
          <w:sz w:val="28"/>
          <w:szCs w:val="28"/>
          <w:highlight w:val="none"/>
          <w:lang w:val="en-US" w:eastAsia="zh-CN" w:bidi="he-IL"/>
        </w:rPr>
        <w:t>成员：杨欢、张芳、陈喆、吴艳光、严敏、</w:t>
      </w:r>
      <w:r>
        <w:rPr>
          <w:rFonts w:hint="eastAsia" w:ascii="仿宋_GB2312" w:hAnsi="华文中宋" w:eastAsia="仿宋_GB2312" w:cs="宋体"/>
          <w:bCs/>
          <w:kern w:val="0"/>
          <w:sz w:val="28"/>
          <w:szCs w:val="28"/>
          <w:lang w:val="en-US" w:eastAsia="zh-CN" w:bidi="he-IL"/>
        </w:rPr>
        <w:t>田明华</w:t>
      </w:r>
    </w:p>
    <w:p w14:paraId="40AE04F3">
      <w:pPr>
        <w:keepNext w:val="0"/>
        <w:keepLines w:val="0"/>
        <w:pageBreakBefore w:val="0"/>
        <w:widowControl w:val="0"/>
        <w:kinsoku/>
        <w:wordWrap/>
        <w:overflowPunct/>
        <w:topLinePunct w:val="0"/>
        <w:autoSpaceDE/>
        <w:autoSpaceDN/>
        <w:bidi w:val="0"/>
        <w:adjustRightInd w:val="0"/>
        <w:snapToGrid w:val="0"/>
        <w:spacing w:before="156" w:beforeLines="50" w:beforeAutospacing="0" w:after="156" w:afterLines="50" w:afterAutospacing="0" w:line="360" w:lineRule="auto"/>
        <w:jc w:val="both"/>
        <w:rPr>
          <w:rFonts w:ascii="黑体" w:hAnsi="黑体" w:eastAsia="黑体" w:cs="宋体"/>
          <w:b/>
          <w:bCs/>
          <w:kern w:val="0"/>
          <w:sz w:val="28"/>
          <w:szCs w:val="28"/>
          <w:lang w:val="en-US" w:eastAsia="zh-CN" w:bidi="he-IL"/>
        </w:rPr>
      </w:pPr>
      <w:r>
        <w:rPr>
          <w:rFonts w:hint="eastAsia" w:ascii="黑体" w:hAnsi="黑体" w:eastAsia="黑体" w:cs="宋体"/>
          <w:b/>
          <w:bCs/>
          <w:kern w:val="0"/>
          <w:sz w:val="28"/>
          <w:szCs w:val="28"/>
          <w:lang w:val="en-US" w:eastAsia="zh-CN" w:bidi="he-IL"/>
        </w:rPr>
        <w:t>二、推荐原则与范围</w:t>
      </w:r>
    </w:p>
    <w:p w14:paraId="2022D488">
      <w:pPr>
        <w:keepNext w:val="0"/>
        <w:keepLines w:val="0"/>
        <w:pageBreakBefore w:val="0"/>
        <w:widowControl w:val="0"/>
        <w:kinsoku/>
        <w:wordWrap/>
        <w:overflowPunct/>
        <w:topLinePunct w:val="0"/>
        <w:autoSpaceDE/>
        <w:autoSpaceDN/>
        <w:bidi w:val="0"/>
        <w:snapToGrid w:val="0"/>
        <w:spacing w:line="360" w:lineRule="auto"/>
        <w:ind w:firstLine="562" w:firstLineChars="200"/>
        <w:jc w:val="both"/>
        <w:rPr>
          <w:rFonts w:ascii="仿宋_GB2312" w:hAnsi="华文中宋" w:eastAsia="仿宋_GB2312" w:cs="宋体"/>
          <w:bCs/>
          <w:kern w:val="0"/>
          <w:sz w:val="28"/>
          <w:szCs w:val="28"/>
          <w:lang w:bidi="he-IL"/>
        </w:rPr>
      </w:pPr>
      <w:r>
        <w:rPr>
          <w:rFonts w:hint="eastAsia" w:ascii="仿宋_GB2312" w:hAnsi="华文中宋" w:eastAsia="仿宋_GB2312" w:cs="Times New Roman"/>
          <w:b/>
          <w:sz w:val="28"/>
          <w:szCs w:val="28"/>
          <w:lang w:bidi="he-IL"/>
        </w:rPr>
        <w:t>推荐原则：</w:t>
      </w:r>
      <w:r>
        <w:rPr>
          <w:rFonts w:hint="eastAsia" w:ascii="仿宋_GB2312" w:hAnsi="华文中宋" w:eastAsia="仿宋_GB2312" w:cs="Times New Roman"/>
          <w:bCs/>
          <w:sz w:val="28"/>
          <w:szCs w:val="28"/>
          <w:lang w:bidi="he-IL"/>
        </w:rPr>
        <w:t>学院推免工作遵循公开、公平、公正的原则，坚持以提高选拔质量为核心；坚持德智体美劳全面考核，突出考查学生的一贯学业表现，强化对考生科研创新潜质和专业能力倾向的考核，择优选拔；鼓励学科交叉，校内、校际交流。</w:t>
      </w:r>
    </w:p>
    <w:p w14:paraId="578B1021">
      <w:pPr>
        <w:keepNext w:val="0"/>
        <w:keepLines w:val="0"/>
        <w:pageBreakBefore w:val="0"/>
        <w:widowControl w:val="0"/>
        <w:kinsoku/>
        <w:wordWrap/>
        <w:overflowPunct/>
        <w:topLinePunct w:val="0"/>
        <w:autoSpaceDE/>
        <w:autoSpaceDN/>
        <w:bidi w:val="0"/>
        <w:snapToGrid w:val="0"/>
        <w:spacing w:line="360" w:lineRule="auto"/>
        <w:ind w:firstLine="562" w:firstLineChars="200"/>
        <w:jc w:val="both"/>
        <w:rPr>
          <w:rFonts w:ascii="仿宋_GB2312" w:hAnsi="华文中宋" w:eastAsia="仿宋_GB2312" w:cs="宋体"/>
          <w:bCs/>
          <w:kern w:val="0"/>
          <w:sz w:val="28"/>
          <w:szCs w:val="28"/>
          <w:lang w:bidi="he-IL"/>
        </w:rPr>
      </w:pPr>
      <w:r>
        <w:rPr>
          <w:rFonts w:hint="eastAsia" w:ascii="仿宋_GB2312" w:hAnsi="华文中宋" w:eastAsia="仿宋_GB2312" w:cs="宋体"/>
          <w:b/>
          <w:kern w:val="0"/>
          <w:sz w:val="28"/>
          <w:szCs w:val="28"/>
          <w:lang w:bidi="he-IL"/>
        </w:rPr>
        <w:t>推荐范围：</w:t>
      </w:r>
      <w:r>
        <w:rPr>
          <w:rFonts w:hint="eastAsia" w:ascii="仿宋_GB2312" w:hAnsi="华文中宋" w:eastAsia="仿宋_GB2312" w:cs="宋体"/>
          <w:bCs/>
          <w:kern w:val="0"/>
          <w:sz w:val="28"/>
          <w:szCs w:val="28"/>
          <w:lang w:bidi="he-IL"/>
        </w:rPr>
        <w:t>推免的选拔对象是材料科学与工程学院纳入国家普通全日制本科招生计划录取的202</w:t>
      </w:r>
      <w:r>
        <w:rPr>
          <w:rFonts w:hint="eastAsia" w:ascii="仿宋_GB2312" w:hAnsi="华文中宋" w:eastAsia="仿宋_GB2312" w:cs="宋体"/>
          <w:bCs/>
          <w:kern w:val="0"/>
          <w:sz w:val="28"/>
          <w:szCs w:val="28"/>
          <w:lang w:val="en-US" w:eastAsia="zh-CN" w:bidi="he-IL"/>
        </w:rPr>
        <w:t>5</w:t>
      </w:r>
      <w:r>
        <w:rPr>
          <w:rFonts w:hint="eastAsia" w:ascii="仿宋_GB2312" w:hAnsi="华文中宋" w:eastAsia="仿宋_GB2312" w:cs="宋体"/>
          <w:bCs/>
          <w:kern w:val="0"/>
          <w:sz w:val="28"/>
          <w:szCs w:val="28"/>
          <w:lang w:bidi="he-IL"/>
        </w:rPr>
        <w:t>年应届毕业生，不含第二学士学位专业的学生和留学生。</w:t>
      </w:r>
    </w:p>
    <w:p w14:paraId="78E75DD0">
      <w:pPr>
        <w:keepNext w:val="0"/>
        <w:keepLines w:val="0"/>
        <w:pageBreakBefore w:val="0"/>
        <w:widowControl w:val="0"/>
        <w:kinsoku/>
        <w:wordWrap/>
        <w:overflowPunct/>
        <w:topLinePunct w:val="0"/>
        <w:autoSpaceDE/>
        <w:autoSpaceDN/>
        <w:bidi w:val="0"/>
        <w:adjustRightInd w:val="0"/>
        <w:snapToGrid w:val="0"/>
        <w:spacing w:before="156" w:beforeLines="50" w:beforeAutospacing="0" w:after="156" w:afterLines="50" w:afterAutospacing="0" w:line="360" w:lineRule="auto"/>
        <w:jc w:val="both"/>
        <w:rPr>
          <w:rFonts w:ascii="黑体" w:hAnsi="黑体" w:eastAsia="黑体" w:cs="宋体"/>
          <w:b/>
          <w:bCs/>
          <w:kern w:val="0"/>
          <w:sz w:val="28"/>
          <w:szCs w:val="28"/>
          <w:lang w:val="en-US" w:eastAsia="zh-CN" w:bidi="he-IL"/>
        </w:rPr>
      </w:pPr>
      <w:r>
        <w:rPr>
          <w:rFonts w:hint="eastAsia" w:ascii="黑体" w:hAnsi="黑体" w:eastAsia="黑体" w:cs="宋体"/>
          <w:b/>
          <w:bCs/>
          <w:kern w:val="0"/>
          <w:sz w:val="28"/>
          <w:szCs w:val="28"/>
          <w:lang w:val="en-US" w:eastAsia="zh-CN" w:bidi="he-IL"/>
        </w:rPr>
        <w:t xml:space="preserve"> 三、推荐类别与条件</w:t>
      </w:r>
    </w:p>
    <w:p w14:paraId="46E0EBEE">
      <w:pPr>
        <w:keepNext w:val="0"/>
        <w:keepLines w:val="0"/>
        <w:pageBreakBefore w:val="0"/>
        <w:widowControl w:val="0"/>
        <w:kinsoku/>
        <w:wordWrap/>
        <w:overflowPunct/>
        <w:topLinePunct w:val="0"/>
        <w:autoSpaceDE/>
        <w:autoSpaceDN/>
        <w:bidi w:val="0"/>
        <w:snapToGrid w:val="0"/>
        <w:spacing w:line="360" w:lineRule="auto"/>
        <w:ind w:firstLine="560" w:firstLineChars="200"/>
        <w:jc w:val="both"/>
        <w:rPr>
          <w:rFonts w:ascii="仿宋_GB2312" w:hAnsi="华文中宋" w:eastAsia="仿宋_GB2312" w:cs="Times New Roman"/>
          <w:bCs/>
          <w:sz w:val="28"/>
          <w:szCs w:val="28"/>
          <w:lang w:bidi="he-IL"/>
        </w:rPr>
      </w:pPr>
      <w:r>
        <w:rPr>
          <w:rFonts w:hint="eastAsia" w:ascii="仿宋_GB2312" w:hAnsi="华文中宋" w:eastAsia="仿宋_GB2312" w:cs="Times New Roman"/>
          <w:bCs/>
          <w:sz w:val="28"/>
          <w:szCs w:val="28"/>
          <w:lang w:bidi="he-IL"/>
        </w:rPr>
        <w:t>推免生计划分A类计划、B类计划、应征入伍立功退役复学计划、研究生支教团志愿者计划。其中：B类计划（即</w:t>
      </w:r>
      <w:r>
        <w:rPr>
          <w:rFonts w:hint="eastAsia" w:ascii="仿宋_GB2312" w:hAnsi="华文中宋" w:eastAsia="仿宋_GB2312" w:cs="Times New Roman"/>
          <w:bCs/>
          <w:sz w:val="28"/>
          <w:szCs w:val="28"/>
          <w:lang w:val="en-US" w:eastAsia="zh-CN" w:bidi="he-IL"/>
        </w:rPr>
        <w:t>有</w:t>
      </w:r>
      <w:r>
        <w:rPr>
          <w:rFonts w:hint="eastAsia" w:ascii="仿宋_GB2312" w:hAnsi="华文中宋" w:eastAsia="仿宋_GB2312" w:cs="Times New Roman"/>
          <w:bCs/>
          <w:sz w:val="28"/>
          <w:szCs w:val="28"/>
          <w:lang w:bidi="he-IL"/>
        </w:rPr>
        <w:t>特殊学术专长或有突出培养潜质的本科应届毕业生推免生）名额不得超过学院推免生总名额的50%。研究生支教团志愿者计划单独下拨名额给校团委，由校团委统一组织推荐。</w:t>
      </w:r>
    </w:p>
    <w:p w14:paraId="71AC674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2" w:firstLineChars="200"/>
        <w:jc w:val="both"/>
        <w:rPr>
          <w:rFonts w:ascii="仿宋_GB2312" w:hAnsi="华文中宋" w:eastAsia="仿宋_GB2312" w:cs="宋体"/>
          <w:bCs/>
          <w:kern w:val="0"/>
          <w:sz w:val="28"/>
          <w:szCs w:val="28"/>
          <w:lang w:val="en-US" w:eastAsia="zh-CN" w:bidi="he-IL"/>
        </w:rPr>
      </w:pPr>
      <w:r>
        <w:rPr>
          <w:rFonts w:hint="eastAsia" w:ascii="仿宋_GB2312" w:hAnsi="华文中宋" w:eastAsia="仿宋_GB2312" w:cs="宋体"/>
          <w:b/>
          <w:kern w:val="0"/>
          <w:sz w:val="28"/>
          <w:szCs w:val="28"/>
          <w:lang w:val="en-US" w:eastAsia="zh-CN" w:bidi="he-IL"/>
        </w:rPr>
        <w:t>（一） A类计划及推荐条件。</w:t>
      </w:r>
      <w:r>
        <w:rPr>
          <w:rFonts w:hint="eastAsia" w:ascii="仿宋_GB2312" w:hAnsi="华文中宋" w:eastAsia="仿宋_GB2312" w:cs="宋体"/>
          <w:bCs/>
          <w:kern w:val="0"/>
          <w:sz w:val="28"/>
          <w:szCs w:val="28"/>
          <w:lang w:val="en-US" w:eastAsia="zh-CN" w:bidi="he-IL"/>
        </w:rPr>
        <w:t>学院从同时符合以下条件的学生中择优遴选推免生：</w:t>
      </w:r>
    </w:p>
    <w:p w14:paraId="1166B9F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ascii="仿宋_GB2312" w:hAnsi="华文中宋" w:eastAsia="仿宋_GB2312" w:cs="宋体"/>
          <w:bCs/>
          <w:kern w:val="0"/>
          <w:sz w:val="28"/>
          <w:szCs w:val="28"/>
          <w:lang w:val="en-US" w:eastAsia="zh-CN" w:bidi="he-IL"/>
        </w:rPr>
      </w:pPr>
      <w:r>
        <w:rPr>
          <w:rFonts w:hint="eastAsia" w:ascii="仿宋_GB2312" w:hAnsi="华文中宋" w:eastAsia="仿宋_GB2312" w:cs="宋体"/>
          <w:bCs/>
          <w:kern w:val="0"/>
          <w:sz w:val="28"/>
          <w:szCs w:val="28"/>
          <w:lang w:val="en-US" w:eastAsia="zh-CN" w:bidi="he-IL"/>
        </w:rPr>
        <w:t>1.具有高尚的爱国主义情操和集体主义精神，社会主义信念坚定，社会责任感强，品行表现优良，积极向上，遵纪守法，在校期间无任何违法违纪记录。</w:t>
      </w:r>
    </w:p>
    <w:p w14:paraId="12EF487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ascii="仿宋_GB2312" w:hAnsi="华文中宋" w:eastAsia="仿宋_GB2312" w:cs="宋体"/>
          <w:bCs/>
          <w:kern w:val="0"/>
          <w:sz w:val="28"/>
          <w:szCs w:val="28"/>
          <w:lang w:val="en-US" w:eastAsia="zh-CN" w:bidi="he-IL"/>
        </w:rPr>
      </w:pPr>
      <w:r>
        <w:rPr>
          <w:rFonts w:hint="eastAsia" w:ascii="仿宋_GB2312" w:hAnsi="华文中宋" w:eastAsia="仿宋_GB2312" w:cs="宋体"/>
          <w:bCs/>
          <w:kern w:val="0"/>
          <w:sz w:val="28"/>
          <w:szCs w:val="28"/>
          <w:lang w:val="en-US" w:eastAsia="zh-CN" w:bidi="he-IL"/>
        </w:rPr>
        <w:t>2.诚实守信,学风端正，在校期间无任何考试作弊和剽窃他人学术成果等不良记录。</w:t>
      </w:r>
    </w:p>
    <w:p w14:paraId="1F78430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ascii="仿宋_GB2312" w:hAnsi="华文中宋" w:eastAsia="仿宋_GB2312" w:cs="宋体"/>
          <w:bCs/>
          <w:kern w:val="0"/>
          <w:sz w:val="28"/>
          <w:szCs w:val="28"/>
          <w:lang w:val="en-US" w:eastAsia="zh-CN" w:bidi="he-IL"/>
        </w:rPr>
      </w:pPr>
      <w:r>
        <w:rPr>
          <w:rFonts w:hint="eastAsia" w:ascii="仿宋_GB2312" w:hAnsi="华文中宋" w:eastAsia="仿宋_GB2312" w:cs="宋体"/>
          <w:bCs/>
          <w:kern w:val="0"/>
          <w:sz w:val="28"/>
          <w:szCs w:val="28"/>
          <w:lang w:val="en-US" w:eastAsia="zh-CN" w:bidi="he-IL"/>
        </w:rPr>
        <w:t>3.身心健康，身体健康状况符合招收研究生规定的体检标准。</w:t>
      </w:r>
    </w:p>
    <w:p w14:paraId="6B440F3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ascii="仿宋_GB2312" w:hAnsi="华文中宋" w:eastAsia="仿宋_GB2312" w:cs="宋体"/>
          <w:bCs/>
          <w:kern w:val="0"/>
          <w:sz w:val="28"/>
          <w:szCs w:val="28"/>
          <w:lang w:val="en-US" w:eastAsia="zh-CN" w:bidi="he-IL"/>
        </w:rPr>
      </w:pPr>
      <w:r>
        <w:rPr>
          <w:rFonts w:hint="eastAsia" w:ascii="仿宋_GB2312" w:hAnsi="华文中宋" w:eastAsia="仿宋_GB2312" w:cs="宋体"/>
          <w:bCs/>
          <w:kern w:val="0"/>
          <w:sz w:val="28"/>
          <w:szCs w:val="28"/>
          <w:lang w:val="en-US" w:eastAsia="zh-CN" w:bidi="he-IL"/>
        </w:rPr>
        <w:t>4.勤奋学习,刻苦钻研,成绩优异;学术研究兴趣浓厚,有较强的创新意识、创新能力和专业能力潜质。其中：</w:t>
      </w:r>
    </w:p>
    <w:p w14:paraId="559D248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ascii="仿宋_GB2312" w:hAnsi="华文中宋" w:eastAsia="仿宋_GB2312" w:cs="宋体"/>
          <w:bCs/>
          <w:kern w:val="0"/>
          <w:sz w:val="28"/>
          <w:szCs w:val="28"/>
          <w:lang w:val="en-US" w:eastAsia="zh-CN" w:bidi="he-IL"/>
        </w:rPr>
      </w:pPr>
      <w:r>
        <w:rPr>
          <w:rFonts w:hint="eastAsia" w:ascii="仿宋_GB2312" w:hAnsi="华文中宋" w:eastAsia="仿宋_GB2312" w:cs="宋体"/>
          <w:bCs/>
          <w:kern w:val="0"/>
          <w:sz w:val="28"/>
          <w:szCs w:val="28"/>
          <w:lang w:val="en-US" w:eastAsia="zh-CN" w:bidi="he-IL"/>
        </w:rPr>
        <w:t>（1）第1至6学期全部必修课合格（必修课无不及格记录），且成绩优异；</w:t>
      </w:r>
    </w:p>
    <w:p w14:paraId="76A8905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ascii="仿宋_GB2312" w:hAnsi="华文中宋" w:eastAsia="仿宋_GB2312" w:cs="宋体"/>
          <w:bCs/>
          <w:kern w:val="0"/>
          <w:sz w:val="28"/>
          <w:szCs w:val="28"/>
          <w:lang w:val="en-US" w:eastAsia="zh-CN" w:bidi="he-IL"/>
        </w:rPr>
      </w:pPr>
      <w:r>
        <w:rPr>
          <w:rFonts w:hint="eastAsia" w:ascii="仿宋_GB2312" w:hAnsi="华文中宋" w:eastAsia="仿宋_GB2312" w:cs="宋体"/>
          <w:bCs/>
          <w:kern w:val="0"/>
          <w:sz w:val="28"/>
          <w:szCs w:val="28"/>
          <w:lang w:val="en-US" w:eastAsia="zh-CN" w:bidi="he-IL"/>
        </w:rPr>
        <w:t>（2）全国大学英语四级考试成绩不低于425分（710分制）。</w:t>
      </w:r>
    </w:p>
    <w:p w14:paraId="244E1C2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2" w:firstLineChars="200"/>
        <w:jc w:val="both"/>
        <w:rPr>
          <w:rFonts w:ascii="仿宋_GB2312" w:hAnsi="华文中宋" w:eastAsia="仿宋_GB2312" w:cs="宋体"/>
          <w:bCs/>
          <w:kern w:val="0"/>
          <w:sz w:val="28"/>
          <w:szCs w:val="28"/>
          <w:lang w:val="en-US" w:eastAsia="zh-CN" w:bidi="he-IL"/>
        </w:rPr>
      </w:pPr>
      <w:r>
        <w:rPr>
          <w:rFonts w:hint="eastAsia" w:ascii="仿宋_GB2312" w:hAnsi="华文中宋" w:eastAsia="仿宋_GB2312" w:cs="宋体"/>
          <w:b/>
          <w:kern w:val="0"/>
          <w:sz w:val="28"/>
          <w:szCs w:val="28"/>
          <w:lang w:val="en-US" w:eastAsia="zh-CN" w:bidi="he-IL"/>
        </w:rPr>
        <w:t>（二）B类计划及推荐条件。</w:t>
      </w:r>
      <w:r>
        <w:rPr>
          <w:rFonts w:hint="eastAsia" w:ascii="仿宋_GB2312" w:hAnsi="华文中宋" w:eastAsia="仿宋_GB2312" w:cs="宋体"/>
          <w:bCs/>
          <w:kern w:val="0"/>
          <w:sz w:val="28"/>
          <w:szCs w:val="28"/>
          <w:lang w:val="en-US" w:eastAsia="zh-CN" w:bidi="he-IL"/>
        </w:rPr>
        <w:t>对有特殊学术专长或有突出培养潜质的本科毕业生满足 A类推荐条件前三项要求，按照本专业培养方案的规定，第1至6学期所修课程（按标准学制正常学习应修课程计算）按学分加权平均成绩(百分制)排名在本专业前50%，且全部必修课须合格（必修课无不及格记录）。同时还需符合以下条件之一：</w:t>
      </w:r>
    </w:p>
    <w:p w14:paraId="019187A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hint="eastAsia" w:ascii="仿宋_GB2312" w:hAnsi="华文中宋" w:eastAsia="仿宋_GB2312" w:cs="宋体"/>
          <w:bCs/>
          <w:kern w:val="0"/>
          <w:sz w:val="28"/>
          <w:szCs w:val="28"/>
          <w:lang w:val="en-US" w:eastAsia="zh-CN" w:bidi="he-IL"/>
        </w:rPr>
      </w:pPr>
      <w:r>
        <w:rPr>
          <w:rFonts w:hint="eastAsia" w:ascii="仿宋_GB2312" w:hAnsi="华文中宋" w:eastAsia="仿宋_GB2312" w:cs="宋体"/>
          <w:bCs/>
          <w:kern w:val="0"/>
          <w:sz w:val="28"/>
          <w:szCs w:val="28"/>
          <w:lang w:val="en-US" w:eastAsia="zh-CN" w:bidi="he-IL"/>
        </w:rPr>
        <w:t>1.参加科研竞赛获奖。作为主力队员(姓名顺位排在前五者)参加与学业相关的国内权威科研竞赛全国赛（以当年全国普通高校大学生竞赛排行榜内竞赛项目名单为准），在中国国际大学生创新大赛（原中国国际“互联网+”大学生创新创业大赛）、“挑战杯”全国大学生课外学术科技作品竞赛和创业计划大赛（不含附属赛事）获国家级三等奖及以上，其他竞赛获得国家级二等奖及以上。</w:t>
      </w:r>
    </w:p>
    <w:p w14:paraId="010CD78E">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ascii="仿宋_GB2312" w:hAnsi="华文中宋" w:eastAsia="仿宋_GB2312" w:cs="宋体"/>
          <w:bCs/>
          <w:kern w:val="0"/>
          <w:sz w:val="28"/>
          <w:szCs w:val="28"/>
          <w:lang w:val="en-US" w:eastAsia="zh-CN" w:bidi="he-IL"/>
        </w:rPr>
      </w:pPr>
      <w:r>
        <w:rPr>
          <w:rFonts w:hint="eastAsia" w:ascii="仿宋_GB2312" w:hAnsi="华文中宋" w:eastAsia="仿宋_GB2312" w:cs="宋体"/>
          <w:bCs/>
          <w:kern w:val="0"/>
          <w:sz w:val="28"/>
          <w:szCs w:val="28"/>
          <w:lang w:val="en-US" w:eastAsia="zh-CN" w:bidi="he-IL"/>
        </w:rPr>
        <w:t>参加中国国际大学生创新大赛（原中国国际“互联网+”大学生创新创业大赛）、“挑战杯”全国大学生课外学术科技作品竞赛和创业计划大赛（不含附属赛事），获得国家一等奖及以上且姓名顺位排在前五者，或获得国家二等奖且姓名顺位排在前三者，或获得国家三等奖且姓名排在第一者，可直接获推荐资格。</w:t>
      </w:r>
    </w:p>
    <w:p w14:paraId="10A510B8">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ascii="仿宋_GB2312" w:hAnsi="华文中宋" w:eastAsia="仿宋_GB2312" w:cs="宋体"/>
          <w:bCs/>
          <w:kern w:val="0"/>
          <w:sz w:val="28"/>
          <w:szCs w:val="28"/>
          <w:lang w:val="en-US" w:eastAsia="zh-CN" w:bidi="he-IL"/>
        </w:rPr>
      </w:pPr>
      <w:r>
        <w:rPr>
          <w:rFonts w:hint="eastAsia" w:ascii="仿宋_GB2312" w:hAnsi="华文中宋" w:eastAsia="仿宋_GB2312" w:cs="宋体"/>
          <w:bCs/>
          <w:kern w:val="0"/>
          <w:sz w:val="28"/>
          <w:szCs w:val="28"/>
          <w:lang w:val="en-US" w:eastAsia="zh-CN" w:bidi="he-IL"/>
        </w:rPr>
        <w:t>2.发表科研论文。以武汉工程大学为第一作者单位，学生本科阶段以独立作者或第一作者身份在国家权威期刊上公开发表与学业相关的科研论文或以第一作者在学术期刊公开发表学术论文被SCI、EI、CSSCI、SSCI或中文核心收录（截至交表日期论文需见刊或者online)。</w:t>
      </w:r>
    </w:p>
    <w:p w14:paraId="5E5C48F8">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ascii="仿宋_GB2312" w:hAnsi="华文中宋" w:eastAsia="仿宋_GB2312" w:cs="宋体"/>
          <w:bCs/>
          <w:kern w:val="0"/>
          <w:sz w:val="28"/>
          <w:szCs w:val="28"/>
          <w:lang w:val="en-US" w:eastAsia="zh-CN" w:bidi="he-IL"/>
        </w:rPr>
      </w:pPr>
      <w:r>
        <w:rPr>
          <w:rFonts w:hint="eastAsia" w:ascii="仿宋_GB2312" w:hAnsi="华文中宋" w:eastAsia="仿宋_GB2312" w:cs="宋体"/>
          <w:bCs/>
          <w:kern w:val="0"/>
          <w:sz w:val="28"/>
          <w:szCs w:val="28"/>
          <w:lang w:val="en-US" w:eastAsia="zh-CN" w:bidi="he-IL"/>
        </w:rPr>
        <w:t>3.出版专著。主编并公开出版与所学专业相关的学术专著。</w:t>
      </w:r>
    </w:p>
    <w:p w14:paraId="0AE632C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ascii="仿宋_GB2312" w:hAnsi="华文中宋" w:eastAsia="仿宋_GB2312" w:cs="宋体"/>
          <w:bCs/>
          <w:kern w:val="0"/>
          <w:sz w:val="28"/>
          <w:szCs w:val="28"/>
          <w:lang w:val="en-US" w:eastAsia="zh-CN" w:bidi="he-IL"/>
        </w:rPr>
      </w:pPr>
      <w:r>
        <w:rPr>
          <w:rFonts w:hint="eastAsia" w:ascii="仿宋_GB2312" w:hAnsi="华文中宋" w:eastAsia="仿宋_GB2312" w:cs="宋体"/>
          <w:bCs/>
          <w:kern w:val="0"/>
          <w:sz w:val="28"/>
          <w:szCs w:val="28"/>
          <w:lang w:val="en-US" w:eastAsia="zh-CN" w:bidi="he-IL"/>
        </w:rPr>
        <w:t>4.获得国家授权发明专利。以第一发明人获得国家授权的发明专利一项及以上者。</w:t>
      </w:r>
    </w:p>
    <w:p w14:paraId="2A22426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0" w:firstLineChars="200"/>
        <w:jc w:val="both"/>
        <w:rPr>
          <w:rFonts w:ascii="仿宋_GB2312" w:hAnsi="华文中宋" w:eastAsia="仿宋_GB2312" w:cs="宋体"/>
          <w:bCs/>
          <w:kern w:val="0"/>
          <w:sz w:val="28"/>
          <w:szCs w:val="28"/>
          <w:lang w:val="en-US" w:eastAsia="zh-CN" w:bidi="he-IL"/>
        </w:rPr>
      </w:pPr>
      <w:r>
        <w:rPr>
          <w:rFonts w:hint="eastAsia" w:ascii="仿宋_GB2312" w:hAnsi="华文中宋" w:eastAsia="仿宋_GB2312" w:cs="宋体"/>
          <w:bCs/>
          <w:kern w:val="0"/>
          <w:sz w:val="28"/>
          <w:szCs w:val="28"/>
          <w:lang w:val="en-US" w:eastAsia="zh-CN" w:bidi="he-IL"/>
        </w:rPr>
        <w:t>特殊学术专长推荐生，须经本校3名以上本专业教授联名推荐，且有关证明材料应在学院内公示。</w:t>
      </w:r>
    </w:p>
    <w:p w14:paraId="1E6ECCCE">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2" w:firstLineChars="200"/>
        <w:jc w:val="both"/>
        <w:rPr>
          <w:rFonts w:hint="default" w:ascii="仿宋_GB2312" w:hAnsi="华文中宋" w:eastAsia="仿宋_GB2312" w:cs="宋体"/>
          <w:bCs/>
          <w:kern w:val="0"/>
          <w:sz w:val="28"/>
          <w:szCs w:val="28"/>
          <w:lang w:val="en-US" w:eastAsia="zh-CN" w:bidi="he-IL"/>
        </w:rPr>
      </w:pPr>
      <w:r>
        <w:rPr>
          <w:rFonts w:hint="eastAsia" w:ascii="仿宋_GB2312" w:hAnsi="华文中宋" w:eastAsia="仿宋_GB2312" w:cs="宋体"/>
          <w:b/>
          <w:bCs w:val="0"/>
          <w:kern w:val="0"/>
          <w:sz w:val="28"/>
          <w:szCs w:val="28"/>
          <w:lang w:val="en-US" w:eastAsia="zh-CN" w:bidi="he-IL"/>
        </w:rPr>
        <w:t>（三）</w:t>
      </w:r>
      <w:r>
        <w:rPr>
          <w:rFonts w:hint="eastAsia" w:ascii="仿宋_GB2312" w:hAnsi="华文中宋" w:eastAsia="仿宋_GB2312" w:cs="宋体"/>
          <w:bCs/>
          <w:kern w:val="0"/>
          <w:sz w:val="28"/>
          <w:szCs w:val="28"/>
          <w:lang w:val="en-US" w:eastAsia="zh-CN" w:bidi="he-IL"/>
        </w:rPr>
        <w:t>有意参加</w:t>
      </w:r>
      <w:r>
        <w:rPr>
          <w:rFonts w:hint="eastAsia" w:ascii="仿宋_GB2312" w:hAnsi="华文中宋" w:eastAsia="仿宋_GB2312" w:cs="宋体"/>
          <w:b/>
          <w:kern w:val="0"/>
          <w:sz w:val="28"/>
          <w:szCs w:val="28"/>
          <w:lang w:val="en-US" w:eastAsia="zh-CN" w:bidi="he-IL"/>
        </w:rPr>
        <w:t>研究生支教团志愿者计划</w:t>
      </w:r>
      <w:r>
        <w:rPr>
          <w:rFonts w:hint="eastAsia" w:ascii="仿宋_GB2312" w:hAnsi="华文中宋" w:eastAsia="仿宋_GB2312" w:cs="宋体"/>
          <w:bCs/>
          <w:kern w:val="0"/>
          <w:sz w:val="28"/>
          <w:szCs w:val="28"/>
          <w:lang w:val="en-US" w:eastAsia="zh-CN" w:bidi="he-IL"/>
        </w:rPr>
        <w:t>的学生，由校团委组织遴选。</w:t>
      </w:r>
    </w:p>
    <w:p w14:paraId="0BF5D69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562" w:firstLineChars="200"/>
        <w:jc w:val="both"/>
        <w:rPr>
          <w:rFonts w:ascii="仿宋_GB2312" w:hAnsi="华文中宋" w:eastAsia="仿宋_GB2312" w:cs="宋体"/>
          <w:bCs/>
          <w:kern w:val="0"/>
          <w:sz w:val="28"/>
          <w:szCs w:val="28"/>
          <w:lang w:val="en-US" w:eastAsia="zh-CN" w:bidi="he-IL"/>
        </w:rPr>
      </w:pPr>
      <w:r>
        <w:rPr>
          <w:rFonts w:hint="eastAsia" w:ascii="仿宋_GB2312" w:hAnsi="华文中宋" w:eastAsia="仿宋_GB2312" w:cs="宋体"/>
          <w:b/>
          <w:kern w:val="0"/>
          <w:sz w:val="28"/>
          <w:szCs w:val="28"/>
          <w:lang w:val="en-US" w:eastAsia="zh-CN" w:bidi="he-IL"/>
        </w:rPr>
        <w:t>（四）应征入伍立功退役复学计划</w:t>
      </w:r>
      <w:r>
        <w:rPr>
          <w:rFonts w:hint="eastAsia" w:ascii="仿宋_GB2312" w:hAnsi="华文中宋" w:eastAsia="仿宋_GB2312" w:cs="宋体"/>
          <w:bCs/>
          <w:kern w:val="0"/>
          <w:sz w:val="28"/>
          <w:szCs w:val="28"/>
          <w:lang w:val="en-US" w:eastAsia="zh-CN" w:bidi="he-IL"/>
        </w:rPr>
        <w:t>及推荐条件。本科生在校期间应征入伍，在部队荣立二等功及以上的，其退役后回校就读，并按时毕业者，符合研究生报名条件的可免试（指初试）攻读硕士研究生。对满足学校应征入伍立功退役复学计划推荐条件的申请人，原则上应优先给予推免生资格推荐。</w:t>
      </w:r>
    </w:p>
    <w:p w14:paraId="6789FA4B">
      <w:pPr>
        <w:keepNext w:val="0"/>
        <w:keepLines w:val="0"/>
        <w:pageBreakBefore w:val="0"/>
        <w:widowControl w:val="0"/>
        <w:kinsoku/>
        <w:wordWrap/>
        <w:overflowPunct/>
        <w:topLinePunct w:val="0"/>
        <w:autoSpaceDE/>
        <w:autoSpaceDN/>
        <w:bidi w:val="0"/>
        <w:adjustRightInd w:val="0"/>
        <w:snapToGrid w:val="0"/>
        <w:spacing w:before="156" w:beforeLines="50" w:beforeAutospacing="0" w:after="156" w:afterLines="50" w:afterAutospacing="0" w:line="360" w:lineRule="auto"/>
        <w:jc w:val="both"/>
        <w:rPr>
          <w:rFonts w:ascii="黑体" w:hAnsi="黑体" w:eastAsia="黑体" w:cs="宋体"/>
          <w:b/>
          <w:bCs/>
          <w:kern w:val="0"/>
          <w:sz w:val="28"/>
          <w:szCs w:val="28"/>
          <w:lang w:val="en-US" w:eastAsia="zh-CN" w:bidi="he-IL"/>
        </w:rPr>
      </w:pPr>
      <w:r>
        <w:rPr>
          <w:rFonts w:hint="eastAsia" w:ascii="黑体" w:hAnsi="黑体" w:eastAsia="黑体" w:cs="宋体"/>
          <w:b/>
          <w:bCs/>
          <w:kern w:val="0"/>
          <w:sz w:val="28"/>
          <w:szCs w:val="28"/>
          <w:lang w:val="en-US" w:eastAsia="zh-CN" w:bidi="he-IL"/>
        </w:rPr>
        <w:t>四、推免名额分配与材料提交要求</w:t>
      </w:r>
    </w:p>
    <w:p w14:paraId="494DD7BC">
      <w:pPr>
        <w:keepNext w:val="0"/>
        <w:keepLines w:val="0"/>
        <w:pageBreakBefore w:val="0"/>
        <w:widowControl w:val="0"/>
        <w:kinsoku/>
        <w:wordWrap/>
        <w:overflowPunct/>
        <w:topLinePunct w:val="0"/>
        <w:autoSpaceDE/>
        <w:autoSpaceDN/>
        <w:bidi w:val="0"/>
        <w:snapToGrid w:val="0"/>
        <w:spacing w:line="360" w:lineRule="auto"/>
        <w:ind w:firstLine="560" w:firstLineChars="200"/>
        <w:jc w:val="both"/>
        <w:rPr>
          <w:rFonts w:ascii="仿宋_GB2312" w:hAnsi="华文中宋" w:eastAsia="仿宋_GB2312" w:cs="Times New Roman"/>
          <w:bCs/>
          <w:kern w:val="2"/>
          <w:sz w:val="28"/>
          <w:szCs w:val="28"/>
          <w:lang w:val="en-US" w:eastAsia="zh-CN" w:bidi="he-IL"/>
        </w:rPr>
      </w:pPr>
      <w:r>
        <w:rPr>
          <w:rFonts w:ascii="仿宋_GB2312" w:hAnsi="华文中宋" w:eastAsia="仿宋_GB2312" w:cs="Times New Roman"/>
          <w:bCs/>
          <w:kern w:val="2"/>
          <w:sz w:val="28"/>
          <w:szCs w:val="28"/>
          <w:lang w:val="en-US" w:eastAsia="zh-CN" w:bidi="he-IL"/>
        </w:rPr>
        <w:t>根据</w:t>
      </w:r>
      <w:r>
        <w:rPr>
          <w:rFonts w:hint="eastAsia" w:ascii="仿宋_GB2312" w:hAnsi="华文中宋" w:eastAsia="仿宋_GB2312" w:cs="Times New Roman"/>
          <w:bCs/>
          <w:kern w:val="2"/>
          <w:sz w:val="28"/>
          <w:szCs w:val="28"/>
          <w:lang w:val="en-US" w:eastAsia="zh-CN" w:bidi="he-IL"/>
        </w:rPr>
        <w:t>学校</w:t>
      </w:r>
      <w:r>
        <w:rPr>
          <w:rFonts w:ascii="仿宋_GB2312" w:hAnsi="华文中宋" w:eastAsia="仿宋_GB2312" w:cs="Times New Roman"/>
          <w:bCs/>
          <w:kern w:val="2"/>
          <w:sz w:val="28"/>
          <w:szCs w:val="28"/>
          <w:lang w:val="en-US" w:eastAsia="zh-CN" w:bidi="he-IL"/>
        </w:rPr>
        <w:t>202</w:t>
      </w:r>
      <w:r>
        <w:rPr>
          <w:rFonts w:hint="eastAsia" w:ascii="仿宋_GB2312" w:hAnsi="华文中宋" w:eastAsia="仿宋_GB2312" w:cs="Times New Roman"/>
          <w:bCs/>
          <w:kern w:val="2"/>
          <w:sz w:val="28"/>
          <w:szCs w:val="28"/>
          <w:lang w:val="en-US" w:eastAsia="zh-CN" w:bidi="he-IL"/>
        </w:rPr>
        <w:t>5</w:t>
      </w:r>
      <w:r>
        <w:rPr>
          <w:rFonts w:ascii="仿宋_GB2312" w:hAnsi="华文中宋" w:eastAsia="仿宋_GB2312" w:cs="Times New Roman"/>
          <w:bCs/>
          <w:kern w:val="2"/>
          <w:sz w:val="28"/>
          <w:szCs w:val="28"/>
          <w:lang w:val="en-US" w:eastAsia="zh-CN" w:bidi="he-IL"/>
        </w:rPr>
        <w:t>届推免生计划分配，我院</w:t>
      </w:r>
      <w:r>
        <w:rPr>
          <w:rFonts w:hint="eastAsia" w:ascii="仿宋_GB2312" w:hAnsi="华文中宋" w:eastAsia="仿宋_GB2312" w:cs="Times New Roman"/>
          <w:bCs/>
          <w:kern w:val="2"/>
          <w:sz w:val="28"/>
          <w:szCs w:val="28"/>
          <w:lang w:val="en-US" w:eastAsia="zh-CN" w:bidi="he-IL"/>
        </w:rPr>
        <w:t>推荐</w:t>
      </w:r>
      <w:r>
        <w:rPr>
          <w:rFonts w:ascii="仿宋_GB2312" w:hAnsi="华文中宋" w:eastAsia="仿宋_GB2312" w:cs="Times New Roman"/>
          <w:bCs/>
          <w:kern w:val="2"/>
          <w:sz w:val="28"/>
          <w:szCs w:val="28"/>
          <w:lang w:val="en-US" w:eastAsia="zh-CN" w:bidi="he-IL"/>
        </w:rPr>
        <w:t>指标为</w:t>
      </w:r>
      <w:r>
        <w:rPr>
          <w:rFonts w:hint="eastAsia" w:ascii="仿宋_GB2312" w:hAnsi="华文中宋" w:eastAsia="仿宋_GB2312" w:cs="Times New Roman"/>
          <w:b/>
          <w:kern w:val="2"/>
          <w:sz w:val="28"/>
          <w:szCs w:val="28"/>
          <w:lang w:val="en-US" w:eastAsia="zh-CN" w:bidi="he-IL"/>
        </w:rPr>
        <w:t>23</w:t>
      </w:r>
      <w:r>
        <w:rPr>
          <w:rFonts w:ascii="仿宋_GB2312" w:hAnsi="华文中宋" w:eastAsia="仿宋_GB2312" w:cs="Times New Roman"/>
          <w:bCs/>
          <w:kern w:val="2"/>
          <w:sz w:val="28"/>
          <w:szCs w:val="28"/>
          <w:lang w:val="en-US" w:eastAsia="zh-CN" w:bidi="he-IL"/>
        </w:rPr>
        <w:t>人。</w:t>
      </w:r>
      <w:r>
        <w:rPr>
          <w:rFonts w:hint="eastAsia" w:ascii="仿宋_GB2312" w:hAnsi="华文中宋" w:eastAsia="仿宋_GB2312" w:cs="Times New Roman"/>
          <w:bCs/>
          <w:kern w:val="2"/>
          <w:sz w:val="28"/>
          <w:szCs w:val="28"/>
          <w:lang w:val="en-US" w:eastAsia="zh-CN" w:bidi="he-IL"/>
        </w:rPr>
        <w:t>符合申请条件的学生，须在</w:t>
      </w:r>
      <w:r>
        <w:rPr>
          <w:rFonts w:hint="eastAsia" w:ascii="仿宋_GB2312" w:hAnsi="华文中宋" w:eastAsia="仿宋_GB2312" w:cs="Times New Roman"/>
          <w:b/>
          <w:kern w:val="2"/>
          <w:sz w:val="28"/>
          <w:szCs w:val="28"/>
          <w:lang w:val="en-US" w:eastAsia="zh-CN" w:bidi="he-IL"/>
        </w:rPr>
        <w:t>9月12日下午17：00</w:t>
      </w:r>
      <w:r>
        <w:rPr>
          <w:rFonts w:hint="eastAsia" w:ascii="仿宋_GB2312" w:hAnsi="华文中宋" w:eastAsia="仿宋_GB2312" w:cs="Times New Roman"/>
          <w:bCs/>
          <w:kern w:val="2"/>
          <w:sz w:val="28"/>
          <w:szCs w:val="28"/>
          <w:lang w:val="en-US" w:eastAsia="zh-CN" w:bidi="he-IL"/>
        </w:rPr>
        <w:t>前向学院提交申请，填写《武汉工程大学优秀应届本科毕业生免试攻读硕士研究生申请表》，并提交奖励证明等有关材料</w:t>
      </w:r>
      <w:r>
        <w:rPr>
          <w:rFonts w:hint="eastAsia" w:ascii="黑体" w:hAnsi="黑体" w:eastAsia="黑体" w:cs="黑体"/>
          <w:b/>
          <w:kern w:val="2"/>
          <w:sz w:val="28"/>
          <w:szCs w:val="28"/>
          <w:lang w:val="en-US" w:eastAsia="zh-CN" w:bidi="he-IL"/>
        </w:rPr>
        <w:t>原件和复印件</w:t>
      </w:r>
      <w:r>
        <w:rPr>
          <w:rFonts w:hint="eastAsia" w:ascii="仿宋_GB2312" w:hAnsi="华文中宋" w:eastAsia="仿宋_GB2312" w:cs="Times New Roman"/>
          <w:bCs/>
          <w:kern w:val="2"/>
          <w:sz w:val="28"/>
          <w:szCs w:val="28"/>
          <w:lang w:val="en-US" w:eastAsia="zh-CN" w:bidi="he-IL"/>
        </w:rPr>
        <w:t>。</w:t>
      </w:r>
      <w:r>
        <w:rPr>
          <w:rFonts w:hint="eastAsia" w:ascii="黑体" w:hAnsi="黑体" w:eastAsia="黑体" w:cs="Times New Roman"/>
          <w:b/>
          <w:kern w:val="2"/>
          <w:sz w:val="28"/>
          <w:szCs w:val="28"/>
          <w:lang w:val="en-US" w:eastAsia="zh-CN" w:bidi="he-IL"/>
        </w:rPr>
        <w:t>如某一专业实际推荐人数因报名人数少或有学生放弃或其他原因而小于所分配名额，剩余名额作为竞争性名额在学院各专业之间根据</w:t>
      </w:r>
      <w:r>
        <w:rPr>
          <w:rFonts w:hint="eastAsia" w:ascii="黑体" w:hAnsi="黑体" w:eastAsia="黑体" w:cs="Times New Roman"/>
          <w:b/>
          <w:kern w:val="2"/>
          <w:sz w:val="28"/>
          <w:szCs w:val="28"/>
          <w:highlight w:val="none"/>
          <w:lang w:val="en-US" w:eastAsia="zh-CN" w:bidi="he-IL"/>
        </w:rPr>
        <w:t>归一化处理后的</w:t>
      </w:r>
      <w:r>
        <w:rPr>
          <w:rFonts w:hint="eastAsia" w:ascii="黑体" w:hAnsi="黑体" w:eastAsia="黑体" w:cs="Times New Roman"/>
          <w:b/>
          <w:kern w:val="2"/>
          <w:sz w:val="28"/>
          <w:szCs w:val="28"/>
          <w:lang w:val="en-US" w:eastAsia="zh-CN" w:bidi="he-IL"/>
        </w:rPr>
        <w:t>学生总成绩从高往低依次分配。</w:t>
      </w:r>
    </w:p>
    <w:p w14:paraId="7505549C">
      <w:pPr>
        <w:keepNext w:val="0"/>
        <w:keepLines w:val="0"/>
        <w:pageBreakBefore w:val="0"/>
        <w:widowControl w:val="0"/>
        <w:kinsoku/>
        <w:wordWrap/>
        <w:overflowPunct/>
        <w:topLinePunct w:val="0"/>
        <w:autoSpaceDE/>
        <w:autoSpaceDN/>
        <w:bidi w:val="0"/>
        <w:snapToGrid w:val="0"/>
        <w:spacing w:line="360" w:lineRule="auto"/>
        <w:jc w:val="center"/>
        <w:rPr>
          <w:rFonts w:ascii="仿宋_GB2312" w:hAnsi="华文中宋" w:eastAsia="仿宋_GB2312" w:cs="宋体"/>
          <w:bCs/>
          <w:kern w:val="0"/>
          <w:sz w:val="28"/>
          <w:szCs w:val="28"/>
          <w:lang w:bidi="he-IL"/>
        </w:rPr>
      </w:pPr>
      <w:r>
        <w:rPr>
          <w:rFonts w:hint="eastAsia" w:ascii="仿宋_GB2312" w:hAnsi="华文中宋" w:eastAsia="仿宋_GB2312" w:cs="宋体"/>
          <w:bCs/>
          <w:kern w:val="0"/>
          <w:sz w:val="28"/>
          <w:szCs w:val="28"/>
          <w:lang w:bidi="he-IL"/>
        </w:rPr>
        <w:t>材料科学与工程学院202</w:t>
      </w:r>
      <w:r>
        <w:rPr>
          <w:rFonts w:hint="eastAsia" w:ascii="仿宋_GB2312" w:hAnsi="华文中宋" w:eastAsia="仿宋_GB2312" w:cs="宋体"/>
          <w:bCs/>
          <w:kern w:val="0"/>
          <w:sz w:val="28"/>
          <w:szCs w:val="28"/>
          <w:lang w:val="en-US" w:eastAsia="zh-CN" w:bidi="he-IL"/>
        </w:rPr>
        <w:t>5</w:t>
      </w:r>
      <w:r>
        <w:rPr>
          <w:rFonts w:hint="eastAsia" w:ascii="仿宋_GB2312" w:hAnsi="华文中宋" w:eastAsia="仿宋_GB2312" w:cs="宋体"/>
          <w:bCs/>
          <w:kern w:val="0"/>
          <w:sz w:val="28"/>
          <w:szCs w:val="28"/>
          <w:lang w:bidi="he-IL"/>
        </w:rPr>
        <w:t>届推免名额分配</w:t>
      </w:r>
    </w:p>
    <w:tbl>
      <w:tblPr>
        <w:tblStyle w:val="2"/>
        <w:tblW w:w="8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64"/>
        <w:gridCol w:w="3126"/>
      </w:tblGrid>
      <w:tr w14:paraId="6071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64" w:type="dxa"/>
            <w:shd w:val="clear" w:color="auto" w:fill="auto"/>
            <w:vAlign w:val="center"/>
          </w:tcPr>
          <w:p w14:paraId="3ED555F8">
            <w:pPr>
              <w:keepNext w:val="0"/>
              <w:keepLines w:val="0"/>
              <w:pageBreakBefore w:val="0"/>
              <w:widowControl w:val="0"/>
              <w:kinsoku/>
              <w:wordWrap/>
              <w:overflowPunct/>
              <w:topLinePunct w:val="0"/>
              <w:autoSpaceDE/>
              <w:autoSpaceDN/>
              <w:bidi w:val="0"/>
              <w:jc w:val="center"/>
              <w:textAlignment w:val="center"/>
              <w:rPr>
                <w:rFonts w:ascii="仿宋_GB2312" w:hAnsi="仿宋_GB2312" w:eastAsia="仿宋_GB2312" w:cs="仿宋_GB2312"/>
                <w:b/>
                <w:bCs/>
                <w:kern w:val="0"/>
                <w:sz w:val="28"/>
                <w:szCs w:val="28"/>
                <w:lang w:bidi="ar-SA"/>
              </w:rPr>
            </w:pPr>
            <w:r>
              <w:rPr>
                <w:rFonts w:hint="default" w:ascii="仿宋_GB2312" w:hAnsi="宋体" w:eastAsia="仿宋_GB2312" w:cs="仿宋_GB2312"/>
                <w:b/>
                <w:bCs/>
                <w:color w:val="000000"/>
                <w:sz w:val="28"/>
                <w:szCs w:val="28"/>
                <w:u w:val="none"/>
                <w:lang w:bidi="ar"/>
              </w:rPr>
              <w:t>专业</w:t>
            </w:r>
          </w:p>
        </w:tc>
        <w:tc>
          <w:tcPr>
            <w:tcW w:w="3126" w:type="dxa"/>
            <w:shd w:val="clear" w:color="auto" w:fill="auto"/>
            <w:vAlign w:val="center"/>
          </w:tcPr>
          <w:p w14:paraId="50ADF22C">
            <w:pPr>
              <w:keepNext w:val="0"/>
              <w:keepLines w:val="0"/>
              <w:pageBreakBefore w:val="0"/>
              <w:widowControl w:val="0"/>
              <w:kinsoku/>
              <w:wordWrap/>
              <w:overflowPunct/>
              <w:topLinePunct w:val="0"/>
              <w:autoSpaceDE/>
              <w:autoSpaceDN/>
              <w:bidi w:val="0"/>
              <w:jc w:val="center"/>
              <w:textAlignment w:val="center"/>
              <w:rPr>
                <w:rFonts w:ascii="仿宋_GB2312" w:hAnsi="仿宋_GB2312" w:eastAsia="仿宋_GB2312" w:cs="仿宋_GB2312"/>
                <w:b/>
                <w:bCs/>
                <w:kern w:val="0"/>
                <w:sz w:val="28"/>
                <w:szCs w:val="28"/>
                <w:lang w:bidi="ar-SA"/>
              </w:rPr>
            </w:pPr>
            <w:r>
              <w:rPr>
                <w:rFonts w:hint="eastAsia" w:ascii="仿宋_GB2312" w:hAnsi="仿宋_GB2312" w:eastAsia="仿宋_GB2312" w:cs="仿宋_GB2312"/>
                <w:b/>
                <w:bCs/>
                <w:kern w:val="0"/>
                <w:sz w:val="28"/>
                <w:szCs w:val="28"/>
                <w:lang w:bidi="ar-SA"/>
              </w:rPr>
              <w:t>名额</w:t>
            </w:r>
          </w:p>
        </w:tc>
      </w:tr>
      <w:tr w14:paraId="615E6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64" w:type="dxa"/>
            <w:shd w:val="clear" w:color="auto" w:fill="auto"/>
            <w:vAlign w:val="center"/>
          </w:tcPr>
          <w:p w14:paraId="4F316BA5">
            <w:pPr>
              <w:keepNext w:val="0"/>
              <w:keepLines w:val="0"/>
              <w:pageBreakBefore w:val="0"/>
              <w:widowControl w:val="0"/>
              <w:kinsoku/>
              <w:wordWrap/>
              <w:overflowPunct/>
              <w:topLinePunct w:val="0"/>
              <w:autoSpaceDE/>
              <w:autoSpaceDN/>
              <w:bidi w:val="0"/>
              <w:jc w:val="center"/>
              <w:textAlignment w:val="center"/>
              <w:rPr>
                <w:rFonts w:ascii="仿宋_GB2312" w:hAnsi="仿宋_GB2312" w:eastAsia="仿宋_GB2312" w:cs="仿宋_GB2312"/>
                <w:kern w:val="0"/>
                <w:sz w:val="28"/>
                <w:szCs w:val="28"/>
                <w:lang w:bidi="ar-SA"/>
              </w:rPr>
            </w:pPr>
            <w:r>
              <w:rPr>
                <w:rFonts w:ascii="仿宋_GB2312" w:hAnsi="宋体" w:eastAsia="仿宋_GB2312" w:cs="仿宋_GB2312"/>
                <w:color w:val="000000"/>
                <w:kern w:val="0"/>
                <w:sz w:val="28"/>
                <w:szCs w:val="28"/>
                <w:lang w:bidi="ar"/>
              </w:rPr>
              <w:t>高分子材料与工程</w:t>
            </w:r>
          </w:p>
        </w:tc>
        <w:tc>
          <w:tcPr>
            <w:tcW w:w="3126" w:type="dxa"/>
            <w:shd w:val="clear" w:color="auto" w:fill="auto"/>
            <w:vAlign w:val="center"/>
          </w:tcPr>
          <w:p w14:paraId="487DE656">
            <w:pPr>
              <w:keepNext w:val="0"/>
              <w:keepLines w:val="0"/>
              <w:pageBreakBefore w:val="0"/>
              <w:widowControl w:val="0"/>
              <w:kinsoku/>
              <w:wordWrap/>
              <w:overflowPunct/>
              <w:topLinePunct w:val="0"/>
              <w:autoSpaceDE/>
              <w:autoSpaceDN/>
              <w:bidi w:val="0"/>
              <w:jc w:val="center"/>
              <w:textAlignment w:val="center"/>
              <w:rPr>
                <w:rFonts w:hint="default" w:ascii="仿宋_GB2312" w:hAnsi="仿宋_GB2312" w:eastAsia="宋体" w:cs="仿宋_GB2312"/>
                <w:kern w:val="0"/>
                <w:sz w:val="28"/>
                <w:szCs w:val="28"/>
                <w:lang w:val="en-US" w:eastAsia="zh-CN" w:bidi="ar-SA"/>
              </w:rPr>
            </w:pPr>
            <w:r>
              <w:rPr>
                <w:rFonts w:hint="eastAsia" w:ascii="宋体" w:hAnsi="宋体" w:eastAsia="宋体" w:cs="宋体"/>
                <w:color w:val="000000"/>
                <w:kern w:val="0"/>
                <w:sz w:val="28"/>
                <w:szCs w:val="28"/>
                <w:lang w:val="en-US" w:eastAsia="zh-CN" w:bidi="ar"/>
              </w:rPr>
              <w:t>8</w:t>
            </w:r>
          </w:p>
        </w:tc>
      </w:tr>
      <w:tr w14:paraId="023C2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64" w:type="dxa"/>
            <w:shd w:val="clear" w:color="auto" w:fill="auto"/>
            <w:vAlign w:val="center"/>
          </w:tcPr>
          <w:p w14:paraId="7B0A78C8">
            <w:pPr>
              <w:keepNext w:val="0"/>
              <w:keepLines w:val="0"/>
              <w:pageBreakBefore w:val="0"/>
              <w:widowControl w:val="0"/>
              <w:kinsoku/>
              <w:wordWrap/>
              <w:overflowPunct/>
              <w:topLinePunct w:val="0"/>
              <w:autoSpaceDE/>
              <w:autoSpaceDN/>
              <w:bidi w:val="0"/>
              <w:jc w:val="center"/>
              <w:textAlignment w:val="center"/>
              <w:rPr>
                <w:rFonts w:ascii="仿宋_GB2312" w:hAnsi="仿宋_GB2312" w:eastAsia="仿宋_GB2312" w:cs="仿宋_GB2312"/>
                <w:kern w:val="0"/>
                <w:sz w:val="28"/>
                <w:szCs w:val="28"/>
                <w:lang w:bidi="ar-SA"/>
              </w:rPr>
            </w:pPr>
            <w:r>
              <w:rPr>
                <w:rFonts w:ascii="仿宋_GB2312" w:hAnsi="宋体" w:eastAsia="仿宋_GB2312" w:cs="仿宋_GB2312"/>
                <w:color w:val="000000"/>
                <w:kern w:val="0"/>
                <w:sz w:val="28"/>
                <w:szCs w:val="28"/>
                <w:lang w:bidi="ar"/>
              </w:rPr>
              <w:t>无机非金属材料工程</w:t>
            </w:r>
          </w:p>
        </w:tc>
        <w:tc>
          <w:tcPr>
            <w:tcW w:w="3126" w:type="dxa"/>
            <w:shd w:val="clear" w:color="auto" w:fill="auto"/>
            <w:vAlign w:val="center"/>
          </w:tcPr>
          <w:p w14:paraId="15EB97E9">
            <w:pPr>
              <w:keepNext w:val="0"/>
              <w:keepLines w:val="0"/>
              <w:pageBreakBefore w:val="0"/>
              <w:widowControl w:val="0"/>
              <w:kinsoku/>
              <w:wordWrap/>
              <w:overflowPunct/>
              <w:topLinePunct w:val="0"/>
              <w:autoSpaceDE/>
              <w:autoSpaceDN/>
              <w:bidi w:val="0"/>
              <w:jc w:val="center"/>
              <w:textAlignment w:val="center"/>
              <w:rPr>
                <w:rFonts w:hint="default" w:ascii="仿宋_GB2312" w:hAnsi="仿宋_GB2312" w:eastAsia="宋体" w:cs="仿宋_GB2312"/>
                <w:kern w:val="0"/>
                <w:sz w:val="28"/>
                <w:szCs w:val="28"/>
                <w:lang w:val="en-US" w:eastAsia="zh-CN" w:bidi="ar-SA"/>
              </w:rPr>
            </w:pPr>
            <w:r>
              <w:rPr>
                <w:rFonts w:hint="eastAsia" w:ascii="宋体" w:hAnsi="宋体" w:eastAsia="宋体" w:cs="宋体"/>
                <w:color w:val="000000"/>
                <w:kern w:val="0"/>
                <w:sz w:val="28"/>
                <w:szCs w:val="28"/>
                <w:lang w:bidi="ar"/>
              </w:rPr>
              <w:t>5</w:t>
            </w:r>
          </w:p>
        </w:tc>
      </w:tr>
      <w:tr w14:paraId="0F16E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64" w:type="dxa"/>
            <w:shd w:val="clear" w:color="auto" w:fill="auto"/>
            <w:vAlign w:val="center"/>
          </w:tcPr>
          <w:p w14:paraId="48DDB449">
            <w:pPr>
              <w:keepNext w:val="0"/>
              <w:keepLines w:val="0"/>
              <w:pageBreakBefore w:val="0"/>
              <w:widowControl w:val="0"/>
              <w:kinsoku/>
              <w:wordWrap/>
              <w:overflowPunct/>
              <w:topLinePunct w:val="0"/>
              <w:autoSpaceDE/>
              <w:autoSpaceDN/>
              <w:bidi w:val="0"/>
              <w:jc w:val="center"/>
              <w:textAlignment w:val="center"/>
              <w:rPr>
                <w:rFonts w:ascii="仿宋_GB2312" w:hAnsi="仿宋_GB2312" w:eastAsia="仿宋_GB2312" w:cs="仿宋_GB2312"/>
                <w:kern w:val="0"/>
                <w:sz w:val="28"/>
                <w:szCs w:val="28"/>
                <w:lang w:bidi="ar-SA"/>
              </w:rPr>
            </w:pPr>
            <w:r>
              <w:rPr>
                <w:rFonts w:hint="default" w:ascii="仿宋_GB2312" w:hAnsi="宋体" w:eastAsia="仿宋_GB2312" w:cs="仿宋_GB2312"/>
                <w:color w:val="000000"/>
                <w:sz w:val="28"/>
                <w:szCs w:val="28"/>
                <w:u w:val="none"/>
                <w:lang w:bidi="ar"/>
              </w:rPr>
              <w:t>材料物理</w:t>
            </w:r>
          </w:p>
        </w:tc>
        <w:tc>
          <w:tcPr>
            <w:tcW w:w="3126" w:type="dxa"/>
            <w:shd w:val="clear" w:color="auto" w:fill="auto"/>
            <w:vAlign w:val="center"/>
          </w:tcPr>
          <w:p w14:paraId="75283923">
            <w:pPr>
              <w:keepNext w:val="0"/>
              <w:keepLines w:val="0"/>
              <w:pageBreakBefore w:val="0"/>
              <w:widowControl w:val="0"/>
              <w:kinsoku/>
              <w:wordWrap/>
              <w:overflowPunct/>
              <w:topLinePunct w:val="0"/>
              <w:autoSpaceDE/>
              <w:autoSpaceDN/>
              <w:bidi w:val="0"/>
              <w:jc w:val="center"/>
              <w:textAlignment w:val="center"/>
              <w:rPr>
                <w:rFonts w:hint="default" w:ascii="仿宋_GB2312" w:hAnsi="仿宋_GB2312" w:eastAsia="宋体" w:cs="仿宋_GB2312"/>
                <w:kern w:val="0"/>
                <w:sz w:val="28"/>
                <w:szCs w:val="28"/>
                <w:lang w:val="en-US" w:eastAsia="zh-CN" w:bidi="ar-SA"/>
              </w:rPr>
            </w:pPr>
            <w:r>
              <w:rPr>
                <w:rFonts w:hint="eastAsia" w:ascii="宋体" w:hAnsi="宋体" w:eastAsia="宋体" w:cs="宋体"/>
                <w:color w:val="000000"/>
                <w:kern w:val="0"/>
                <w:sz w:val="28"/>
                <w:szCs w:val="28"/>
                <w:lang w:bidi="ar"/>
              </w:rPr>
              <w:t>4</w:t>
            </w:r>
          </w:p>
        </w:tc>
      </w:tr>
      <w:tr w14:paraId="273D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64" w:type="dxa"/>
            <w:shd w:val="clear" w:color="auto" w:fill="auto"/>
            <w:vAlign w:val="center"/>
          </w:tcPr>
          <w:p w14:paraId="051672A3">
            <w:pPr>
              <w:keepNext w:val="0"/>
              <w:keepLines w:val="0"/>
              <w:pageBreakBefore w:val="0"/>
              <w:widowControl w:val="0"/>
              <w:kinsoku/>
              <w:wordWrap/>
              <w:overflowPunct/>
              <w:topLinePunct w:val="0"/>
              <w:autoSpaceDE/>
              <w:autoSpaceDN/>
              <w:bidi w:val="0"/>
              <w:jc w:val="center"/>
              <w:textAlignment w:val="center"/>
              <w:rPr>
                <w:rFonts w:ascii="仿宋_GB2312" w:hAnsi="仿宋_GB2312" w:eastAsia="仿宋_GB2312" w:cs="仿宋_GB2312"/>
                <w:kern w:val="0"/>
                <w:sz w:val="28"/>
                <w:szCs w:val="28"/>
                <w:lang w:bidi="ar-SA"/>
              </w:rPr>
            </w:pPr>
            <w:r>
              <w:rPr>
                <w:rFonts w:ascii="仿宋_GB2312" w:hAnsi="宋体" w:eastAsia="仿宋_GB2312" w:cs="仿宋_GB2312"/>
                <w:color w:val="000000"/>
                <w:kern w:val="0"/>
                <w:sz w:val="28"/>
                <w:szCs w:val="28"/>
                <w:lang w:bidi="ar"/>
              </w:rPr>
              <w:t>材料化学</w:t>
            </w:r>
          </w:p>
        </w:tc>
        <w:tc>
          <w:tcPr>
            <w:tcW w:w="3126" w:type="dxa"/>
            <w:shd w:val="clear" w:color="auto" w:fill="auto"/>
            <w:vAlign w:val="center"/>
          </w:tcPr>
          <w:p w14:paraId="5A62DDC6">
            <w:pPr>
              <w:keepNext w:val="0"/>
              <w:keepLines w:val="0"/>
              <w:pageBreakBefore w:val="0"/>
              <w:widowControl w:val="0"/>
              <w:kinsoku/>
              <w:wordWrap/>
              <w:overflowPunct/>
              <w:topLinePunct w:val="0"/>
              <w:autoSpaceDE/>
              <w:autoSpaceDN/>
              <w:bidi w:val="0"/>
              <w:jc w:val="center"/>
              <w:textAlignment w:val="center"/>
              <w:rPr>
                <w:rFonts w:hint="default" w:ascii="仿宋_GB2312" w:hAnsi="仿宋_GB2312" w:eastAsia="宋体" w:cs="仿宋_GB2312"/>
                <w:kern w:val="0"/>
                <w:sz w:val="28"/>
                <w:szCs w:val="28"/>
                <w:lang w:val="en-US" w:eastAsia="zh-CN" w:bidi="ar-SA"/>
              </w:rPr>
            </w:pPr>
            <w:r>
              <w:rPr>
                <w:rFonts w:hint="eastAsia" w:ascii="宋体" w:hAnsi="宋体" w:eastAsia="宋体" w:cs="宋体"/>
                <w:color w:val="000000"/>
                <w:kern w:val="0"/>
                <w:sz w:val="28"/>
                <w:szCs w:val="28"/>
                <w:lang w:bidi="ar"/>
              </w:rPr>
              <w:t>4</w:t>
            </w:r>
          </w:p>
        </w:tc>
      </w:tr>
      <w:tr w14:paraId="63668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64" w:type="dxa"/>
            <w:shd w:val="clear" w:color="auto" w:fill="auto"/>
            <w:vAlign w:val="center"/>
          </w:tcPr>
          <w:p w14:paraId="2F1D2214">
            <w:pPr>
              <w:keepNext w:val="0"/>
              <w:keepLines w:val="0"/>
              <w:pageBreakBefore w:val="0"/>
              <w:widowControl w:val="0"/>
              <w:kinsoku/>
              <w:wordWrap/>
              <w:overflowPunct/>
              <w:topLinePunct w:val="0"/>
              <w:autoSpaceDE/>
              <w:autoSpaceDN/>
              <w:bidi w:val="0"/>
              <w:jc w:val="center"/>
              <w:textAlignment w:val="center"/>
              <w:rPr>
                <w:rFonts w:ascii="仿宋_GB2312" w:hAnsi="仿宋_GB2312" w:eastAsia="仿宋_GB2312" w:cs="仿宋_GB2312"/>
                <w:kern w:val="0"/>
                <w:sz w:val="28"/>
                <w:szCs w:val="28"/>
                <w:lang w:bidi="ar-SA"/>
              </w:rPr>
            </w:pPr>
            <w:r>
              <w:rPr>
                <w:rFonts w:hint="default" w:ascii="仿宋_GB2312" w:hAnsi="宋体" w:eastAsia="仿宋_GB2312" w:cs="仿宋_GB2312"/>
                <w:color w:val="000000"/>
                <w:sz w:val="28"/>
                <w:szCs w:val="28"/>
                <w:u w:val="none"/>
                <w:lang w:bidi="ar"/>
              </w:rPr>
              <w:t>新能源材料与器件</w:t>
            </w:r>
          </w:p>
        </w:tc>
        <w:tc>
          <w:tcPr>
            <w:tcW w:w="3126" w:type="dxa"/>
            <w:shd w:val="clear" w:color="auto" w:fill="auto"/>
            <w:vAlign w:val="center"/>
          </w:tcPr>
          <w:p w14:paraId="639AC728">
            <w:pPr>
              <w:keepNext w:val="0"/>
              <w:keepLines w:val="0"/>
              <w:pageBreakBefore w:val="0"/>
              <w:widowControl w:val="0"/>
              <w:kinsoku/>
              <w:wordWrap/>
              <w:overflowPunct/>
              <w:topLinePunct w:val="0"/>
              <w:autoSpaceDE/>
              <w:autoSpaceDN/>
              <w:bidi w:val="0"/>
              <w:jc w:val="center"/>
              <w:textAlignment w:val="center"/>
              <w:rPr>
                <w:rFonts w:hint="default" w:ascii="仿宋_GB2312" w:hAnsi="仿宋_GB2312" w:eastAsia="宋体" w:cs="仿宋_GB2312"/>
                <w:kern w:val="0"/>
                <w:sz w:val="28"/>
                <w:szCs w:val="28"/>
                <w:lang w:val="en-US" w:eastAsia="zh-CN" w:bidi="ar-SA"/>
              </w:rPr>
            </w:pPr>
            <w:r>
              <w:rPr>
                <w:rFonts w:hint="eastAsia" w:ascii="宋体" w:hAnsi="宋体" w:eastAsia="宋体" w:cs="宋体"/>
                <w:color w:val="000000"/>
                <w:kern w:val="0"/>
                <w:sz w:val="28"/>
                <w:szCs w:val="28"/>
                <w:lang w:bidi="ar"/>
              </w:rPr>
              <w:t>1</w:t>
            </w:r>
          </w:p>
        </w:tc>
      </w:tr>
      <w:tr w14:paraId="0D49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64" w:type="dxa"/>
            <w:shd w:val="clear" w:color="auto" w:fill="auto"/>
            <w:vAlign w:val="center"/>
          </w:tcPr>
          <w:p w14:paraId="4D6E3E07">
            <w:pPr>
              <w:keepNext w:val="0"/>
              <w:keepLines w:val="0"/>
              <w:pageBreakBefore w:val="0"/>
              <w:widowControl w:val="0"/>
              <w:kinsoku/>
              <w:wordWrap/>
              <w:overflowPunct/>
              <w:topLinePunct w:val="0"/>
              <w:autoSpaceDE/>
              <w:autoSpaceDN/>
              <w:bidi w:val="0"/>
              <w:jc w:val="center"/>
              <w:textAlignment w:val="center"/>
              <w:rPr>
                <w:rFonts w:hint="default" w:ascii="仿宋_GB2312" w:hAnsi="宋体" w:eastAsia="仿宋_GB2312" w:cs="仿宋_GB2312"/>
                <w:color w:val="000000"/>
                <w:sz w:val="28"/>
                <w:szCs w:val="28"/>
                <w:u w:val="none"/>
                <w:lang w:val="en-US" w:eastAsia="zh-CN" w:bidi="ar"/>
              </w:rPr>
            </w:pPr>
            <w:r>
              <w:rPr>
                <w:rFonts w:hint="eastAsia" w:ascii="仿宋_GB2312" w:hAnsi="宋体" w:eastAsia="仿宋_GB2312" w:cs="仿宋_GB2312"/>
                <w:color w:val="000000"/>
                <w:sz w:val="28"/>
                <w:szCs w:val="28"/>
                <w:u w:val="none"/>
                <w:lang w:val="en-US" w:eastAsia="zh-CN" w:bidi="ar"/>
              </w:rPr>
              <w:t>竞争性名额</w:t>
            </w:r>
          </w:p>
        </w:tc>
        <w:tc>
          <w:tcPr>
            <w:tcW w:w="3126" w:type="dxa"/>
            <w:shd w:val="clear" w:color="auto" w:fill="auto"/>
            <w:vAlign w:val="center"/>
          </w:tcPr>
          <w:p w14:paraId="1A77A31A">
            <w:pPr>
              <w:keepNext w:val="0"/>
              <w:keepLines w:val="0"/>
              <w:pageBreakBefore w:val="0"/>
              <w:widowControl w:val="0"/>
              <w:kinsoku/>
              <w:wordWrap/>
              <w:overflowPunct/>
              <w:topLinePunct w:val="0"/>
              <w:autoSpaceDE/>
              <w:autoSpaceDN/>
              <w:bidi w:val="0"/>
              <w:jc w:val="center"/>
              <w:textAlignment w:val="center"/>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1</w:t>
            </w:r>
          </w:p>
        </w:tc>
      </w:tr>
      <w:tr w14:paraId="0BF60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64" w:type="dxa"/>
            <w:shd w:val="clear" w:color="auto" w:fill="auto"/>
            <w:vAlign w:val="center"/>
          </w:tcPr>
          <w:p w14:paraId="0CBA72FC">
            <w:pPr>
              <w:keepNext w:val="0"/>
              <w:keepLines w:val="0"/>
              <w:pageBreakBefore w:val="0"/>
              <w:widowControl w:val="0"/>
              <w:kinsoku/>
              <w:wordWrap/>
              <w:overflowPunct/>
              <w:topLinePunct w:val="0"/>
              <w:autoSpaceDE/>
              <w:autoSpaceDN/>
              <w:bidi w:val="0"/>
              <w:jc w:val="center"/>
              <w:textAlignment w:val="center"/>
              <w:rPr>
                <w:rFonts w:ascii="仿宋_GB2312" w:hAnsi="仿宋_GB2312" w:eastAsia="仿宋_GB2312" w:cs="仿宋_GB2312"/>
                <w:b/>
                <w:bCs/>
                <w:kern w:val="0"/>
                <w:sz w:val="28"/>
                <w:szCs w:val="28"/>
                <w:lang w:bidi="ar-SA"/>
              </w:rPr>
            </w:pPr>
            <w:r>
              <w:rPr>
                <w:rFonts w:hint="default" w:ascii="仿宋_GB2312" w:hAnsi="宋体" w:eastAsia="仿宋_GB2312" w:cs="仿宋_GB2312"/>
                <w:b/>
                <w:bCs/>
                <w:color w:val="000000"/>
                <w:sz w:val="28"/>
                <w:szCs w:val="28"/>
                <w:u w:val="none"/>
                <w:lang w:bidi="ar"/>
              </w:rPr>
              <w:t>合计</w:t>
            </w:r>
          </w:p>
        </w:tc>
        <w:tc>
          <w:tcPr>
            <w:tcW w:w="3126" w:type="dxa"/>
            <w:shd w:val="clear" w:color="auto" w:fill="auto"/>
            <w:vAlign w:val="center"/>
          </w:tcPr>
          <w:p w14:paraId="1B6F7F81">
            <w:pPr>
              <w:keepNext w:val="0"/>
              <w:keepLines w:val="0"/>
              <w:pageBreakBefore w:val="0"/>
              <w:widowControl w:val="0"/>
              <w:kinsoku/>
              <w:wordWrap/>
              <w:overflowPunct/>
              <w:topLinePunct w:val="0"/>
              <w:autoSpaceDE/>
              <w:autoSpaceDN/>
              <w:bidi w:val="0"/>
              <w:jc w:val="center"/>
              <w:textAlignment w:val="center"/>
              <w:rPr>
                <w:rFonts w:hint="default" w:ascii="仿宋_GB2312" w:hAnsi="仿宋_GB2312" w:eastAsia="仿宋_GB2312" w:cs="仿宋_GB2312"/>
                <w:b/>
                <w:bCs/>
                <w:kern w:val="0"/>
                <w:sz w:val="28"/>
                <w:szCs w:val="28"/>
                <w:lang w:val="en-US" w:eastAsia="zh-CN" w:bidi="ar-SA"/>
              </w:rPr>
            </w:pPr>
            <w:r>
              <w:rPr>
                <w:rFonts w:ascii="仿宋_GB2312" w:hAnsi="宋体" w:eastAsia="仿宋_GB2312" w:cs="仿宋_GB2312"/>
                <w:b/>
                <w:bCs/>
                <w:color w:val="000000"/>
                <w:kern w:val="0"/>
                <w:sz w:val="28"/>
                <w:szCs w:val="28"/>
                <w:lang w:bidi="ar"/>
              </w:rPr>
              <w:t>23</w:t>
            </w:r>
          </w:p>
        </w:tc>
      </w:tr>
    </w:tbl>
    <w:p w14:paraId="379D8151">
      <w:pPr>
        <w:keepNext w:val="0"/>
        <w:keepLines w:val="0"/>
        <w:pageBreakBefore w:val="0"/>
        <w:widowControl w:val="0"/>
        <w:tabs>
          <w:tab w:val="left" w:pos="720"/>
        </w:tabs>
        <w:kinsoku/>
        <w:wordWrap/>
        <w:overflowPunct/>
        <w:topLinePunct w:val="0"/>
        <w:autoSpaceDE/>
        <w:autoSpaceDN/>
        <w:bidi w:val="0"/>
        <w:adjustRightInd w:val="0"/>
        <w:snapToGrid w:val="0"/>
        <w:spacing w:line="360" w:lineRule="auto"/>
        <w:ind w:firstLine="560" w:firstLineChars="200"/>
        <w:jc w:val="both"/>
        <w:rPr>
          <w:rFonts w:ascii="仿宋_GB2312" w:hAnsi="华文中宋" w:eastAsia="仿宋_GB2312" w:cs="宋体"/>
          <w:bCs/>
          <w:kern w:val="0"/>
          <w:sz w:val="28"/>
          <w:szCs w:val="28"/>
          <w:lang w:bidi="he-IL"/>
        </w:rPr>
      </w:pPr>
      <w:r>
        <w:rPr>
          <w:rFonts w:hint="eastAsia" w:ascii="仿宋_GB2312" w:hAnsi="华文中宋" w:eastAsia="仿宋_GB2312" w:cs="宋体"/>
          <w:bCs/>
          <w:kern w:val="0"/>
          <w:sz w:val="28"/>
          <w:szCs w:val="28"/>
          <w:lang w:bidi="he-IL"/>
        </w:rPr>
        <w:t>备注：名额包含各专业A类、B类计划，不定向指定各类别名额；报名表提交截止日期为20</w:t>
      </w:r>
      <w:r>
        <w:rPr>
          <w:rFonts w:ascii="仿宋_GB2312" w:hAnsi="华文中宋" w:eastAsia="仿宋_GB2312" w:cs="宋体"/>
          <w:bCs/>
          <w:kern w:val="0"/>
          <w:sz w:val="28"/>
          <w:szCs w:val="28"/>
          <w:lang w:bidi="he-IL"/>
        </w:rPr>
        <w:t>2</w:t>
      </w:r>
      <w:r>
        <w:rPr>
          <w:rFonts w:hint="eastAsia" w:ascii="仿宋_GB2312" w:hAnsi="华文中宋" w:eastAsia="仿宋_GB2312" w:cs="宋体"/>
          <w:bCs/>
          <w:kern w:val="0"/>
          <w:sz w:val="28"/>
          <w:szCs w:val="28"/>
          <w:lang w:val="en-US" w:eastAsia="zh-CN" w:bidi="he-IL"/>
        </w:rPr>
        <w:t>4</w:t>
      </w:r>
      <w:r>
        <w:rPr>
          <w:rFonts w:hint="eastAsia" w:ascii="仿宋_GB2312" w:hAnsi="华文中宋" w:eastAsia="仿宋_GB2312" w:cs="宋体"/>
          <w:bCs/>
          <w:kern w:val="0"/>
          <w:sz w:val="28"/>
          <w:szCs w:val="28"/>
          <w:lang w:bidi="he-IL"/>
        </w:rPr>
        <w:t>年9月1</w:t>
      </w:r>
      <w:r>
        <w:rPr>
          <w:rFonts w:hint="eastAsia" w:ascii="仿宋_GB2312" w:hAnsi="华文中宋" w:eastAsia="仿宋_GB2312" w:cs="宋体"/>
          <w:bCs/>
          <w:kern w:val="0"/>
          <w:sz w:val="28"/>
          <w:szCs w:val="28"/>
          <w:lang w:val="en-US" w:eastAsia="zh-CN" w:bidi="he-IL"/>
        </w:rPr>
        <w:t>2</w:t>
      </w:r>
      <w:r>
        <w:rPr>
          <w:rFonts w:hint="eastAsia" w:ascii="仿宋_GB2312" w:hAnsi="华文中宋" w:eastAsia="仿宋_GB2312" w:cs="宋体"/>
          <w:bCs/>
          <w:kern w:val="0"/>
          <w:sz w:val="28"/>
          <w:szCs w:val="28"/>
          <w:lang w:bidi="he-IL"/>
        </w:rPr>
        <w:t>日下午1</w:t>
      </w:r>
      <w:r>
        <w:rPr>
          <w:rFonts w:hint="eastAsia" w:ascii="仿宋_GB2312" w:hAnsi="华文中宋" w:eastAsia="仿宋_GB2312" w:cs="宋体"/>
          <w:bCs/>
          <w:kern w:val="0"/>
          <w:sz w:val="28"/>
          <w:szCs w:val="28"/>
          <w:lang w:val="en-US" w:eastAsia="zh-CN" w:bidi="he-IL"/>
        </w:rPr>
        <w:t>7</w:t>
      </w:r>
      <w:r>
        <w:rPr>
          <w:rFonts w:hint="eastAsia" w:ascii="仿宋_GB2312" w:hAnsi="华文中宋" w:eastAsia="仿宋_GB2312" w:cs="宋体"/>
          <w:bCs/>
          <w:kern w:val="0"/>
          <w:sz w:val="28"/>
          <w:szCs w:val="28"/>
          <w:lang w:bidi="he-IL"/>
        </w:rPr>
        <w:t>：00点前（</w:t>
      </w:r>
      <w:r>
        <w:rPr>
          <w:rFonts w:hint="eastAsia" w:ascii="仿宋_GB2312" w:hAnsi="华文中宋" w:eastAsia="仿宋_GB2312" w:cs="宋体"/>
          <w:b/>
          <w:bCs w:val="0"/>
          <w:kern w:val="0"/>
          <w:sz w:val="28"/>
          <w:szCs w:val="28"/>
          <w:lang w:bidi="he-IL"/>
        </w:rPr>
        <w:t>逾期不受理</w:t>
      </w:r>
      <w:r>
        <w:rPr>
          <w:rFonts w:hint="eastAsia" w:ascii="仿宋_GB2312" w:hAnsi="华文中宋" w:eastAsia="仿宋_GB2312" w:cs="宋体"/>
          <w:bCs/>
          <w:kern w:val="0"/>
          <w:sz w:val="28"/>
          <w:szCs w:val="28"/>
          <w:lang w:bidi="he-IL"/>
        </w:rPr>
        <w:t>），地点</w:t>
      </w:r>
      <w:r>
        <w:rPr>
          <w:rFonts w:ascii="仿宋_GB2312" w:hAnsi="华文中宋" w:eastAsia="仿宋_GB2312" w:cs="宋体"/>
          <w:bCs/>
          <w:kern w:val="0"/>
          <w:sz w:val="28"/>
          <w:szCs w:val="28"/>
          <w:lang w:bidi="he-IL"/>
        </w:rPr>
        <w:t>:</w:t>
      </w:r>
      <w:r>
        <w:rPr>
          <w:rFonts w:hint="eastAsia" w:ascii="仿宋_GB2312" w:hAnsi="华文中宋" w:eastAsia="仿宋_GB2312" w:cs="宋体"/>
          <w:bCs/>
          <w:kern w:val="0"/>
          <w:sz w:val="28"/>
          <w:szCs w:val="28"/>
          <w:lang w:bidi="he-IL"/>
        </w:rPr>
        <w:t>材料学院A3</w:t>
      </w:r>
      <w:r>
        <w:rPr>
          <w:rFonts w:ascii="仿宋_GB2312" w:hAnsi="华文中宋" w:eastAsia="仿宋_GB2312" w:cs="宋体"/>
          <w:bCs/>
          <w:kern w:val="0"/>
          <w:sz w:val="28"/>
          <w:szCs w:val="28"/>
          <w:lang w:bidi="he-IL"/>
        </w:rPr>
        <w:t>1</w:t>
      </w:r>
      <w:r>
        <w:rPr>
          <w:rFonts w:hint="eastAsia" w:ascii="仿宋_GB2312" w:hAnsi="华文中宋" w:eastAsia="仿宋_GB2312" w:cs="宋体"/>
          <w:bCs/>
          <w:kern w:val="0"/>
          <w:sz w:val="28"/>
          <w:szCs w:val="28"/>
          <w:lang w:bidi="he-IL"/>
        </w:rPr>
        <w:t>5办公室。电子档材料请发至</w:t>
      </w:r>
      <w:r>
        <w:rPr>
          <w:rFonts w:hint="eastAsia" w:ascii="仿宋_GB2312" w:hAnsi="华文中宋" w:eastAsia="仿宋_GB2312" w:cs="宋体"/>
          <w:bCs/>
          <w:kern w:val="0"/>
          <w:sz w:val="28"/>
          <w:szCs w:val="28"/>
          <w:lang w:val="en-US" w:eastAsia="zh-CN" w:bidi="he-IL"/>
        </w:rPr>
        <w:t>芦</w:t>
      </w:r>
      <w:r>
        <w:rPr>
          <w:rFonts w:hint="eastAsia" w:ascii="仿宋_GB2312" w:hAnsi="华文中宋" w:eastAsia="仿宋_GB2312" w:cs="宋体"/>
          <w:bCs/>
          <w:kern w:val="0"/>
          <w:sz w:val="28"/>
          <w:szCs w:val="28"/>
          <w:lang w:bidi="he-IL"/>
        </w:rPr>
        <w:t>老师，邮箱：</w:t>
      </w:r>
      <w:r>
        <w:rPr>
          <w:rFonts w:hint="eastAsia" w:ascii="Times New Roman" w:hAnsi="Times New Roman" w:eastAsia="仿宋_GB2312" w:cs="Times New Roman"/>
          <w:bCs/>
          <w:kern w:val="0"/>
          <w:sz w:val="28"/>
          <w:szCs w:val="28"/>
          <w:lang w:val="en-US" w:eastAsia="zh-CN" w:bidi="he-IL"/>
        </w:rPr>
        <w:t>1635618953</w:t>
      </w:r>
      <w:r>
        <w:rPr>
          <w:rFonts w:ascii="Times New Roman" w:hAnsi="Times New Roman" w:eastAsia="仿宋_GB2312" w:cs="Times New Roman"/>
          <w:bCs/>
          <w:kern w:val="0"/>
          <w:sz w:val="28"/>
          <w:szCs w:val="28"/>
          <w:lang w:bidi="he-IL"/>
        </w:rPr>
        <w:t>@qq.com</w:t>
      </w:r>
      <w:r>
        <w:rPr>
          <w:rFonts w:hint="eastAsia" w:ascii="Times New Roman" w:hAnsi="Times New Roman" w:eastAsia="仿宋_GB2312" w:cs="Times New Roman"/>
          <w:bCs/>
          <w:kern w:val="0"/>
          <w:sz w:val="28"/>
          <w:szCs w:val="28"/>
          <w:lang w:bidi="he-IL"/>
        </w:rPr>
        <w:t>。</w:t>
      </w:r>
    </w:p>
    <w:p w14:paraId="5E350FA3">
      <w:pPr>
        <w:keepNext w:val="0"/>
        <w:keepLines w:val="0"/>
        <w:pageBreakBefore w:val="0"/>
        <w:widowControl w:val="0"/>
        <w:numPr>
          <w:ilvl w:val="0"/>
          <w:numId w:val="1"/>
        </w:numPr>
        <w:kinsoku/>
        <w:wordWrap/>
        <w:overflowPunct/>
        <w:topLinePunct w:val="0"/>
        <w:autoSpaceDE/>
        <w:autoSpaceDN/>
        <w:bidi w:val="0"/>
        <w:snapToGrid w:val="0"/>
        <w:spacing w:before="156" w:beforeLines="50" w:beforeAutospacing="0" w:after="156" w:afterLines="50" w:afterAutospacing="0" w:line="360" w:lineRule="auto"/>
        <w:ind w:left="720" w:hanging="720"/>
        <w:jc w:val="both"/>
        <w:rPr>
          <w:rFonts w:ascii="黑体" w:hAnsi="黑体" w:eastAsia="黑体" w:cs="宋体"/>
          <w:b/>
          <w:bCs/>
          <w:kern w:val="0"/>
          <w:sz w:val="28"/>
          <w:szCs w:val="28"/>
          <w:lang w:val="en-US" w:eastAsia="zh-CN" w:bidi="he-IL"/>
        </w:rPr>
      </w:pPr>
      <w:r>
        <w:rPr>
          <w:rFonts w:hint="eastAsia" w:ascii="黑体" w:hAnsi="黑体" w:eastAsia="黑体" w:cs="宋体"/>
          <w:b/>
          <w:bCs/>
          <w:kern w:val="0"/>
          <w:sz w:val="28"/>
          <w:szCs w:val="28"/>
          <w:lang w:val="en-US" w:eastAsia="zh-CN" w:bidi="he-IL"/>
        </w:rPr>
        <w:t>推免生遴选工作程序</w:t>
      </w:r>
    </w:p>
    <w:p w14:paraId="17C7FD2C">
      <w:pPr>
        <w:keepNext w:val="0"/>
        <w:keepLines w:val="0"/>
        <w:pageBreakBefore w:val="0"/>
        <w:widowControl w:val="0"/>
        <w:numPr>
          <w:ilvl w:val="0"/>
          <w:numId w:val="2"/>
        </w:numPr>
        <w:kinsoku/>
        <w:wordWrap/>
        <w:overflowPunct/>
        <w:topLinePunct w:val="0"/>
        <w:autoSpaceDE/>
        <w:autoSpaceDN/>
        <w:bidi w:val="0"/>
        <w:adjustRightInd/>
        <w:snapToGrid w:val="0"/>
        <w:spacing w:beforeAutospacing="0" w:afterAutospacing="0" w:line="360" w:lineRule="auto"/>
        <w:ind w:firstLine="560" w:firstLineChars="200"/>
        <w:jc w:val="both"/>
        <w:textAlignment w:val="auto"/>
        <w:rPr>
          <w:rFonts w:hint="default" w:ascii="仿宋_GB2312" w:hAnsi="华文中宋" w:eastAsia="仿宋_GB2312" w:cs="宋体"/>
          <w:bCs/>
          <w:kern w:val="0"/>
          <w:sz w:val="28"/>
          <w:szCs w:val="28"/>
          <w:highlight w:val="none"/>
          <w:lang w:val="en-US" w:bidi="he-IL"/>
        </w:rPr>
      </w:pPr>
      <w:r>
        <w:rPr>
          <w:rFonts w:hint="eastAsia" w:ascii="仿宋_GB2312" w:hAnsi="华文中宋" w:eastAsia="仿宋_GB2312" w:cs="宋体"/>
          <w:bCs/>
          <w:kern w:val="0"/>
          <w:sz w:val="28"/>
          <w:szCs w:val="28"/>
          <w:lang w:val="en-US" w:eastAsia="zh-CN" w:bidi="he-IL"/>
        </w:rPr>
        <w:t>学院对学生进行综合考核并计算总成绩。总成绩由三部分组成：学习成绩（按百分制计算）、奖励得分（不超过</w:t>
      </w:r>
      <w:r>
        <w:rPr>
          <w:rFonts w:ascii="仿宋_GB2312" w:hAnsi="华文中宋" w:eastAsia="仿宋_GB2312" w:cs="宋体"/>
          <w:bCs/>
          <w:kern w:val="0"/>
          <w:sz w:val="28"/>
          <w:szCs w:val="28"/>
          <w:lang w:val="en-US" w:eastAsia="zh-CN" w:bidi="he-IL"/>
        </w:rPr>
        <w:t>20</w:t>
      </w:r>
      <w:r>
        <w:rPr>
          <w:rFonts w:hint="eastAsia" w:ascii="仿宋_GB2312" w:hAnsi="华文中宋" w:eastAsia="仿宋_GB2312" w:cs="宋体"/>
          <w:bCs/>
          <w:kern w:val="0"/>
          <w:sz w:val="28"/>
          <w:szCs w:val="28"/>
          <w:lang w:val="en-US" w:eastAsia="zh-CN" w:bidi="he-IL"/>
        </w:rPr>
        <w:t>分）、学院综合考核得分（不超过10分）。学习成绩为</w:t>
      </w:r>
      <w:r>
        <w:rPr>
          <w:rFonts w:hint="eastAsia" w:ascii="仿宋_GB2312" w:hAnsi="华文中宋" w:eastAsia="仿宋_GB2312" w:cs="宋体"/>
          <w:bCs/>
          <w:kern w:val="0"/>
          <w:sz w:val="28"/>
          <w:szCs w:val="28"/>
          <w:highlight w:val="none"/>
          <w:lang w:val="en-US" w:eastAsia="zh-CN" w:bidi="he-IL"/>
        </w:rPr>
        <w:t>前三年必修课学分加权平均成绩</w:t>
      </w:r>
      <w:r>
        <w:rPr>
          <w:rFonts w:hint="eastAsia" w:ascii="仿宋_GB2312" w:hAnsi="华文中宋" w:eastAsia="仿宋_GB2312" w:cs="宋体"/>
          <w:bCs/>
          <w:kern w:val="0"/>
          <w:sz w:val="28"/>
          <w:szCs w:val="28"/>
          <w:lang w:val="en-US" w:eastAsia="zh-CN" w:bidi="he-IL"/>
        </w:rPr>
        <w:t>，奖励得分按《武汉工程大学推荐选拔免试攻读硕士学位研究生分值奖励办法》确定，学院综合考核得分依据学院制定的综合考</w:t>
      </w:r>
      <w:r>
        <w:rPr>
          <w:rFonts w:hint="eastAsia" w:ascii="仿宋_GB2312" w:hAnsi="华文中宋" w:eastAsia="仿宋_GB2312" w:cs="宋体"/>
          <w:bCs/>
          <w:kern w:val="0"/>
          <w:sz w:val="28"/>
          <w:szCs w:val="28"/>
          <w:highlight w:val="none"/>
          <w:lang w:val="en-US" w:eastAsia="zh-CN" w:bidi="he-IL"/>
        </w:rPr>
        <w:t>核指标体系进行评定（见附件1）</w:t>
      </w:r>
      <w:r>
        <w:rPr>
          <w:rFonts w:hint="eastAsia" w:ascii="仿宋_GB2312" w:hAnsi="华文中宋" w:eastAsia="仿宋_GB2312" w:cs="宋体"/>
          <w:bCs/>
          <w:kern w:val="0"/>
          <w:sz w:val="28"/>
          <w:szCs w:val="28"/>
          <w:lang w:val="en-US" w:eastAsia="zh-CN" w:bidi="he-IL"/>
        </w:rPr>
        <w:t>。学习成绩（必修课加权平均成绩）=∑（某门必修课程考试成绩×该门课程的学分）/∑（必修课程学分）。</w:t>
      </w:r>
    </w:p>
    <w:p w14:paraId="06D1660B">
      <w:pPr>
        <w:keepNext w:val="0"/>
        <w:keepLines w:val="0"/>
        <w:pageBreakBefore w:val="0"/>
        <w:widowControl w:val="0"/>
        <w:numPr>
          <w:ilvl w:val="0"/>
          <w:numId w:val="2"/>
        </w:numPr>
        <w:kinsoku/>
        <w:wordWrap/>
        <w:overflowPunct/>
        <w:topLinePunct w:val="0"/>
        <w:autoSpaceDE/>
        <w:autoSpaceDN/>
        <w:bidi w:val="0"/>
        <w:adjustRightInd/>
        <w:snapToGrid w:val="0"/>
        <w:spacing w:beforeAutospacing="0" w:afterAutospacing="0" w:line="360" w:lineRule="auto"/>
        <w:ind w:firstLine="560" w:firstLineChars="200"/>
        <w:jc w:val="both"/>
        <w:textAlignment w:val="auto"/>
        <w:rPr>
          <w:rFonts w:ascii="仿宋_GB2312" w:hAnsi="华文中宋" w:eastAsia="仿宋_GB2312" w:cs="宋体"/>
          <w:bCs/>
          <w:kern w:val="0"/>
          <w:sz w:val="28"/>
          <w:szCs w:val="28"/>
          <w:lang w:bidi="he-IL"/>
        </w:rPr>
      </w:pPr>
      <w:r>
        <w:rPr>
          <w:rFonts w:hint="eastAsia" w:ascii="仿宋_GB2312" w:hAnsi="华文中宋" w:eastAsia="仿宋_GB2312" w:cs="Times New Roman"/>
          <w:bCs/>
          <w:sz w:val="28"/>
          <w:szCs w:val="28"/>
          <w:lang w:val="en-US" w:eastAsia="zh-CN" w:bidi="he-IL"/>
        </w:rPr>
        <w:t>9月13日-9月16日，学院</w:t>
      </w:r>
      <w:r>
        <w:rPr>
          <w:rFonts w:hint="eastAsia" w:ascii="仿宋_GB2312" w:hAnsi="华文中宋" w:eastAsia="仿宋_GB2312" w:cs="Times New Roman"/>
          <w:bCs/>
          <w:sz w:val="28"/>
          <w:szCs w:val="28"/>
          <w:lang w:bidi="he-IL"/>
        </w:rPr>
        <w:t>根据申请人的学习成绩和奖励得分进行专业综合排序，</w:t>
      </w:r>
      <w:r>
        <w:rPr>
          <w:rFonts w:hint="eastAsia" w:ascii="仿宋_GB2312" w:hAnsi="华文中宋" w:eastAsia="仿宋_GB2312" w:cs="宋体"/>
          <w:bCs/>
          <w:kern w:val="0"/>
          <w:sz w:val="28"/>
          <w:szCs w:val="28"/>
          <w:lang w:bidi="he-IL"/>
        </w:rPr>
        <w:t>按照当年学院分配给各专业名额数1:2的比例进入学院综合考核</w:t>
      </w:r>
      <w:r>
        <w:rPr>
          <w:rFonts w:hint="eastAsia" w:ascii="仿宋_GB2312" w:hAnsi="华文中宋" w:eastAsia="仿宋_GB2312" w:cs="宋体"/>
          <w:bCs/>
          <w:kern w:val="0"/>
          <w:sz w:val="28"/>
          <w:szCs w:val="28"/>
          <w:lang w:eastAsia="zh-CN" w:bidi="he-IL"/>
        </w:rPr>
        <w:t>。</w:t>
      </w:r>
      <w:r>
        <w:rPr>
          <w:rFonts w:hint="eastAsia" w:ascii="仿宋_GB2312" w:hAnsi="华文中宋" w:eastAsia="仿宋_GB2312" w:cs="宋体"/>
          <w:bCs/>
          <w:kern w:val="0"/>
          <w:sz w:val="28"/>
          <w:szCs w:val="28"/>
          <w:highlight w:val="none"/>
          <w:lang w:val="en-US" w:eastAsia="zh-CN" w:bidi="he-IL"/>
        </w:rPr>
        <w:t>注：进入综合考核前，学生学习成绩和奖励得分将在学院公示栏进行公示。</w:t>
      </w:r>
    </w:p>
    <w:p w14:paraId="5F0B63B7">
      <w:pPr>
        <w:keepNext w:val="0"/>
        <w:keepLines w:val="0"/>
        <w:pageBreakBefore w:val="0"/>
        <w:widowControl w:val="0"/>
        <w:numPr>
          <w:ilvl w:val="0"/>
          <w:numId w:val="2"/>
        </w:numPr>
        <w:kinsoku/>
        <w:wordWrap/>
        <w:overflowPunct/>
        <w:topLinePunct w:val="0"/>
        <w:autoSpaceDE/>
        <w:autoSpaceDN/>
        <w:bidi w:val="0"/>
        <w:adjustRightInd/>
        <w:snapToGrid w:val="0"/>
        <w:spacing w:beforeAutospacing="0" w:afterAutospacing="0" w:line="360" w:lineRule="auto"/>
        <w:ind w:firstLine="560" w:firstLineChars="200"/>
        <w:jc w:val="both"/>
        <w:textAlignment w:val="auto"/>
        <w:rPr>
          <w:rFonts w:hint="eastAsia" w:ascii="仿宋_GB2312" w:hAnsi="华文中宋" w:eastAsia="仿宋_GB2312" w:cs="宋体"/>
          <w:bCs/>
          <w:kern w:val="0"/>
          <w:sz w:val="28"/>
          <w:szCs w:val="28"/>
          <w:lang w:val="en-US" w:eastAsia="zh-CN" w:bidi="he-IL"/>
        </w:rPr>
      </w:pPr>
      <w:r>
        <w:rPr>
          <w:rFonts w:hint="eastAsia" w:ascii="仿宋_GB2312" w:hAnsi="华文中宋" w:eastAsia="仿宋_GB2312" w:cs="宋体"/>
          <w:bCs/>
          <w:kern w:val="0"/>
          <w:sz w:val="28"/>
          <w:szCs w:val="28"/>
          <w:lang w:val="en-US" w:eastAsia="zh-CN" w:bidi="he-IL"/>
        </w:rPr>
        <w:t>学院按学校下达名额的1:1.2提出候选人初选名单，按照申请人的总成绩（总成绩=必修课学分加权平均成绩+奖励得分+学院综合考核得分）进行排序确定（注：候补人员，经成绩归一化计算后，根据总成绩排序确定）；对有特殊学术专长或有突出培养潜质的本科毕业生单独排序，初选名单及相关支撑材料公示3天无异议后，连同推免生申请表、推免生汇总表于9月19日报送学校推免生遴选工作领导小组办公室。</w:t>
      </w:r>
    </w:p>
    <w:p w14:paraId="03657F3B">
      <w:pPr>
        <w:keepNext w:val="0"/>
        <w:keepLines w:val="0"/>
        <w:pageBreakBefore w:val="0"/>
        <w:widowControl w:val="0"/>
        <w:numPr>
          <w:ilvl w:val="0"/>
          <w:numId w:val="2"/>
        </w:numPr>
        <w:kinsoku/>
        <w:wordWrap/>
        <w:overflowPunct/>
        <w:topLinePunct w:val="0"/>
        <w:autoSpaceDE/>
        <w:autoSpaceDN/>
        <w:bidi w:val="0"/>
        <w:adjustRightInd/>
        <w:snapToGrid w:val="0"/>
        <w:spacing w:beforeAutospacing="0" w:afterAutospacing="0" w:line="360" w:lineRule="auto"/>
        <w:ind w:firstLine="560" w:firstLineChars="200"/>
        <w:jc w:val="both"/>
        <w:textAlignment w:val="auto"/>
        <w:rPr>
          <w:rFonts w:ascii="仿宋_GB2312" w:hAnsi="华文中宋" w:eastAsia="仿宋_GB2312" w:cs="Times New Roman"/>
          <w:bCs/>
          <w:sz w:val="28"/>
          <w:szCs w:val="28"/>
          <w:lang w:bidi="he-IL"/>
        </w:rPr>
      </w:pPr>
      <w:r>
        <w:rPr>
          <w:rFonts w:ascii="仿宋_GB2312" w:hAnsi="华文中宋" w:eastAsia="仿宋_GB2312" w:cs="Times New Roman"/>
          <w:bCs/>
          <w:sz w:val="28"/>
          <w:szCs w:val="28"/>
          <w:lang w:bidi="he-IL"/>
        </w:rPr>
        <w:t>对公示期满无异议的推免生正式名单，</w:t>
      </w:r>
      <w:r>
        <w:rPr>
          <w:rFonts w:hint="eastAsia" w:ascii="仿宋_GB2312" w:hAnsi="华文中宋" w:eastAsia="仿宋_GB2312" w:cs="宋体"/>
          <w:bCs/>
          <w:kern w:val="0"/>
          <w:sz w:val="28"/>
          <w:szCs w:val="28"/>
          <w:lang w:val="en-US" w:eastAsia="zh-CN" w:bidi="he-IL"/>
        </w:rPr>
        <w:t>学校推免生遴选工作领导小组</w:t>
      </w:r>
      <w:r>
        <w:rPr>
          <w:rFonts w:ascii="仿宋_GB2312" w:hAnsi="华文中宋" w:eastAsia="仿宋_GB2312" w:cs="Times New Roman"/>
          <w:bCs/>
          <w:sz w:val="28"/>
          <w:szCs w:val="28"/>
          <w:lang w:bidi="he-IL"/>
        </w:rPr>
        <w:t>按要求向教育部备案。未经学校公示及</w:t>
      </w:r>
      <w:r>
        <w:rPr>
          <w:rFonts w:hint="eastAsia" w:ascii="仿宋_GB2312" w:hAnsi="华文中宋" w:eastAsia="仿宋_GB2312" w:cs="Times New Roman"/>
          <w:bCs/>
          <w:sz w:val="28"/>
          <w:szCs w:val="28"/>
          <w:lang w:eastAsia="zh-CN" w:bidi="he-IL"/>
        </w:rPr>
        <w:t>“</w:t>
      </w:r>
      <w:r>
        <w:rPr>
          <w:rFonts w:ascii="仿宋_GB2312" w:hAnsi="华文中宋" w:eastAsia="仿宋_GB2312" w:cs="Times New Roman"/>
          <w:bCs/>
          <w:sz w:val="28"/>
          <w:szCs w:val="28"/>
          <w:lang w:bidi="he-IL"/>
        </w:rPr>
        <w:t>推免服务系统</w:t>
      </w:r>
      <w:r>
        <w:rPr>
          <w:rFonts w:hint="eastAsia" w:ascii="仿宋_GB2312" w:hAnsi="华文中宋" w:eastAsia="仿宋_GB2312" w:cs="Times New Roman"/>
          <w:bCs/>
          <w:sz w:val="28"/>
          <w:szCs w:val="28"/>
          <w:lang w:eastAsia="zh-CN" w:bidi="he-IL"/>
        </w:rPr>
        <w:t>”</w:t>
      </w:r>
      <w:r>
        <w:rPr>
          <w:rFonts w:ascii="仿宋_GB2312" w:hAnsi="华文中宋" w:eastAsia="仿宋_GB2312" w:cs="Times New Roman"/>
          <w:bCs/>
          <w:sz w:val="28"/>
          <w:szCs w:val="28"/>
          <w:lang w:bidi="he-IL"/>
        </w:rPr>
        <w:t>备案的推免生无效。</w:t>
      </w:r>
    </w:p>
    <w:p w14:paraId="23759CB0">
      <w:pPr>
        <w:keepNext w:val="0"/>
        <w:keepLines w:val="0"/>
        <w:pageBreakBefore w:val="0"/>
        <w:widowControl w:val="0"/>
        <w:numPr>
          <w:ilvl w:val="0"/>
          <w:numId w:val="1"/>
        </w:numPr>
        <w:kinsoku/>
        <w:wordWrap/>
        <w:overflowPunct/>
        <w:topLinePunct w:val="0"/>
        <w:autoSpaceDE/>
        <w:autoSpaceDN/>
        <w:bidi w:val="0"/>
        <w:snapToGrid w:val="0"/>
        <w:spacing w:before="156" w:beforeLines="50" w:beforeAutospacing="0" w:after="156" w:afterLines="50" w:afterAutospacing="0" w:line="360" w:lineRule="auto"/>
        <w:ind w:left="720" w:hanging="720"/>
        <w:jc w:val="both"/>
        <w:rPr>
          <w:rFonts w:hint="eastAsia" w:ascii="黑体" w:hAnsi="黑体" w:eastAsia="黑体" w:cs="宋体"/>
          <w:b/>
          <w:bCs/>
          <w:kern w:val="0"/>
          <w:sz w:val="28"/>
          <w:szCs w:val="28"/>
          <w:lang w:val="en-US" w:eastAsia="zh-CN" w:bidi="he-IL"/>
        </w:rPr>
      </w:pPr>
      <w:r>
        <w:rPr>
          <w:rFonts w:hint="eastAsia" w:ascii="黑体" w:hAnsi="黑体" w:eastAsia="黑体" w:cs="宋体"/>
          <w:b/>
          <w:bCs/>
          <w:kern w:val="0"/>
          <w:sz w:val="28"/>
          <w:szCs w:val="28"/>
          <w:lang w:val="en-US" w:eastAsia="zh-CN" w:bidi="he-IL"/>
        </w:rPr>
        <w:t>管理和监督</w:t>
      </w:r>
    </w:p>
    <w:p w14:paraId="2D45BBA3">
      <w:pPr>
        <w:keepNext w:val="0"/>
        <w:keepLines w:val="0"/>
        <w:pageBreakBefore w:val="0"/>
        <w:widowControl w:val="0"/>
        <w:numPr>
          <w:ilvl w:val="0"/>
          <w:numId w:val="3"/>
        </w:numPr>
        <w:kinsoku/>
        <w:wordWrap/>
        <w:overflowPunct/>
        <w:topLinePunct w:val="0"/>
        <w:autoSpaceDE/>
        <w:autoSpaceDN/>
        <w:bidi w:val="0"/>
        <w:snapToGrid w:val="0"/>
        <w:spacing w:line="360" w:lineRule="auto"/>
        <w:ind w:firstLine="560" w:firstLineChars="200"/>
        <w:jc w:val="both"/>
        <w:rPr>
          <w:rFonts w:hint="eastAsia" w:ascii="仿宋_GB2312" w:hAnsi="华文中宋" w:eastAsia="仿宋_GB2312" w:cs="Times New Roman"/>
          <w:bCs/>
          <w:sz w:val="28"/>
          <w:szCs w:val="28"/>
          <w:lang w:bidi="he-IL"/>
        </w:rPr>
      </w:pPr>
      <w:r>
        <w:rPr>
          <w:rFonts w:hint="eastAsia" w:ascii="仿宋_GB2312" w:hAnsi="华文中宋" w:eastAsia="仿宋_GB2312" w:cs="Times New Roman"/>
          <w:bCs/>
          <w:sz w:val="28"/>
          <w:szCs w:val="28"/>
          <w:lang w:bidi="he-IL"/>
        </w:rPr>
        <w:t>学院采取切实有效的措施，加强对待录取学生最后1学年的培养、管理和指导工作，使他们能够继续努力学习，在德智体美劳各方面以更高的标准严格要求自己，扎实、圆满地完成本科学习任务，以优异的成绩进入研究生阶段学习。</w:t>
      </w:r>
    </w:p>
    <w:p w14:paraId="45823D52">
      <w:pPr>
        <w:keepNext w:val="0"/>
        <w:keepLines w:val="0"/>
        <w:pageBreakBefore w:val="0"/>
        <w:widowControl w:val="0"/>
        <w:numPr>
          <w:ilvl w:val="0"/>
          <w:numId w:val="3"/>
        </w:numPr>
        <w:kinsoku/>
        <w:wordWrap/>
        <w:overflowPunct/>
        <w:topLinePunct w:val="0"/>
        <w:autoSpaceDE/>
        <w:autoSpaceDN/>
        <w:bidi w:val="0"/>
        <w:snapToGrid w:val="0"/>
        <w:spacing w:line="360" w:lineRule="auto"/>
        <w:ind w:firstLine="560" w:firstLineChars="200"/>
        <w:jc w:val="both"/>
        <w:rPr>
          <w:rFonts w:ascii="仿宋_GB2312" w:hAnsi="华文中宋" w:eastAsia="仿宋_GB2312" w:cs="宋体"/>
          <w:bCs/>
          <w:kern w:val="0"/>
          <w:sz w:val="28"/>
          <w:szCs w:val="28"/>
          <w:lang w:bidi="he-IL"/>
        </w:rPr>
      </w:pPr>
      <w:r>
        <w:rPr>
          <w:rFonts w:hint="eastAsia" w:ascii="仿宋_GB2312" w:hAnsi="华文中宋" w:eastAsia="仿宋_GB2312" w:cs="宋体"/>
          <w:bCs/>
          <w:kern w:val="0"/>
          <w:sz w:val="28"/>
          <w:szCs w:val="28"/>
          <w:lang w:bidi="he-IL"/>
        </w:rPr>
        <w:t>在待录取阶段有下列情形之一者,取消其推免生资格:</w:t>
      </w:r>
    </w:p>
    <w:p w14:paraId="23D2B644">
      <w:pPr>
        <w:keepNext w:val="0"/>
        <w:keepLines w:val="0"/>
        <w:pageBreakBefore w:val="0"/>
        <w:widowControl w:val="0"/>
        <w:tabs>
          <w:tab w:val="left" w:pos="720"/>
        </w:tabs>
        <w:kinsoku/>
        <w:wordWrap/>
        <w:overflowPunct/>
        <w:topLinePunct w:val="0"/>
        <w:autoSpaceDE/>
        <w:autoSpaceDN/>
        <w:bidi w:val="0"/>
        <w:adjustRightInd w:val="0"/>
        <w:snapToGrid w:val="0"/>
        <w:spacing w:line="360" w:lineRule="auto"/>
        <w:ind w:firstLine="560" w:firstLineChars="200"/>
        <w:jc w:val="both"/>
        <w:rPr>
          <w:rFonts w:ascii="仿宋_GB2312" w:hAnsi="华文中宋" w:eastAsia="仿宋_GB2312" w:cs="宋体"/>
          <w:bCs/>
          <w:kern w:val="0"/>
          <w:sz w:val="28"/>
          <w:szCs w:val="28"/>
          <w:lang w:bidi="he-IL"/>
        </w:rPr>
      </w:pPr>
      <w:r>
        <w:rPr>
          <w:rFonts w:hint="eastAsia" w:ascii="仿宋_GB2312" w:hAnsi="华文中宋" w:eastAsia="仿宋_GB2312" w:cs="宋体"/>
          <w:bCs/>
          <w:kern w:val="0"/>
          <w:sz w:val="28"/>
          <w:szCs w:val="28"/>
          <w:lang w:bidi="he-IL"/>
        </w:rPr>
        <w:t>1．受到纪律处分;</w:t>
      </w:r>
    </w:p>
    <w:p w14:paraId="5CC90B1C">
      <w:pPr>
        <w:keepNext w:val="0"/>
        <w:keepLines w:val="0"/>
        <w:pageBreakBefore w:val="0"/>
        <w:widowControl w:val="0"/>
        <w:tabs>
          <w:tab w:val="left" w:pos="720"/>
        </w:tabs>
        <w:kinsoku/>
        <w:wordWrap/>
        <w:overflowPunct/>
        <w:topLinePunct w:val="0"/>
        <w:autoSpaceDE/>
        <w:autoSpaceDN/>
        <w:bidi w:val="0"/>
        <w:adjustRightInd w:val="0"/>
        <w:snapToGrid w:val="0"/>
        <w:spacing w:line="360" w:lineRule="auto"/>
        <w:ind w:firstLine="560" w:firstLineChars="200"/>
        <w:jc w:val="both"/>
        <w:rPr>
          <w:rFonts w:ascii="仿宋_GB2312" w:hAnsi="华文中宋" w:eastAsia="仿宋_GB2312" w:cs="宋体"/>
          <w:bCs/>
          <w:kern w:val="0"/>
          <w:sz w:val="28"/>
          <w:szCs w:val="28"/>
          <w:lang w:bidi="he-IL"/>
        </w:rPr>
      </w:pPr>
      <w:r>
        <w:rPr>
          <w:rFonts w:hint="eastAsia" w:ascii="仿宋_GB2312" w:hAnsi="华文中宋" w:eastAsia="仿宋_GB2312" w:cs="宋体"/>
          <w:bCs/>
          <w:kern w:val="0"/>
          <w:sz w:val="28"/>
          <w:szCs w:val="28"/>
          <w:lang w:bidi="he-IL"/>
        </w:rPr>
        <w:t>2．必修课程出现补考记录;</w:t>
      </w:r>
    </w:p>
    <w:p w14:paraId="6DB849A9">
      <w:pPr>
        <w:keepNext w:val="0"/>
        <w:keepLines w:val="0"/>
        <w:pageBreakBefore w:val="0"/>
        <w:widowControl w:val="0"/>
        <w:tabs>
          <w:tab w:val="left" w:pos="720"/>
        </w:tabs>
        <w:kinsoku/>
        <w:wordWrap/>
        <w:overflowPunct/>
        <w:topLinePunct w:val="0"/>
        <w:autoSpaceDE/>
        <w:autoSpaceDN/>
        <w:bidi w:val="0"/>
        <w:adjustRightInd w:val="0"/>
        <w:snapToGrid w:val="0"/>
        <w:spacing w:line="360" w:lineRule="auto"/>
        <w:ind w:firstLine="560" w:firstLineChars="200"/>
        <w:jc w:val="both"/>
        <w:rPr>
          <w:rFonts w:ascii="仿宋_GB2312" w:hAnsi="华文中宋" w:eastAsia="仿宋_GB2312" w:cs="宋体"/>
          <w:bCs/>
          <w:kern w:val="0"/>
          <w:sz w:val="28"/>
          <w:szCs w:val="28"/>
          <w:lang w:bidi="he-IL"/>
        </w:rPr>
      </w:pPr>
      <w:r>
        <w:rPr>
          <w:rFonts w:hint="eastAsia" w:ascii="仿宋_GB2312" w:hAnsi="华文中宋" w:eastAsia="仿宋_GB2312" w:cs="宋体"/>
          <w:bCs/>
          <w:kern w:val="0"/>
          <w:sz w:val="28"/>
          <w:szCs w:val="28"/>
          <w:lang w:bidi="he-IL"/>
        </w:rPr>
        <w:t>3．推免过程中弄虚作假;</w:t>
      </w:r>
    </w:p>
    <w:p w14:paraId="566B735C">
      <w:pPr>
        <w:keepNext w:val="0"/>
        <w:keepLines w:val="0"/>
        <w:pageBreakBefore w:val="0"/>
        <w:widowControl w:val="0"/>
        <w:tabs>
          <w:tab w:val="left" w:pos="720"/>
        </w:tabs>
        <w:kinsoku/>
        <w:wordWrap/>
        <w:overflowPunct/>
        <w:topLinePunct w:val="0"/>
        <w:autoSpaceDE/>
        <w:autoSpaceDN/>
        <w:bidi w:val="0"/>
        <w:adjustRightInd w:val="0"/>
        <w:snapToGrid w:val="0"/>
        <w:spacing w:line="360" w:lineRule="auto"/>
        <w:ind w:left="280" w:firstLine="280" w:firstLineChars="100"/>
        <w:jc w:val="both"/>
        <w:rPr>
          <w:rFonts w:ascii="仿宋_GB2312" w:hAnsi="华文中宋" w:eastAsia="仿宋_GB2312" w:cs="宋体"/>
          <w:bCs/>
          <w:kern w:val="0"/>
          <w:sz w:val="28"/>
          <w:szCs w:val="28"/>
          <w:lang w:bidi="he-IL"/>
        </w:rPr>
      </w:pPr>
      <w:r>
        <w:rPr>
          <w:rFonts w:hint="eastAsia" w:ascii="仿宋_GB2312" w:hAnsi="华文中宋" w:eastAsia="仿宋_GB2312" w:cs="宋体"/>
          <w:bCs/>
          <w:kern w:val="0"/>
          <w:sz w:val="28"/>
          <w:szCs w:val="28"/>
          <w:lang w:bidi="he-IL"/>
        </w:rPr>
        <w:t>4．其他不符合推免生条件的情况。</w:t>
      </w:r>
    </w:p>
    <w:p w14:paraId="424A462E">
      <w:pPr>
        <w:keepNext w:val="0"/>
        <w:keepLines w:val="0"/>
        <w:pageBreakBefore w:val="0"/>
        <w:widowControl w:val="0"/>
        <w:kinsoku/>
        <w:wordWrap/>
        <w:overflowPunct/>
        <w:topLinePunct w:val="0"/>
        <w:autoSpaceDE/>
        <w:autoSpaceDN/>
        <w:bidi w:val="0"/>
        <w:snapToGrid w:val="0"/>
        <w:spacing w:line="360" w:lineRule="auto"/>
        <w:ind w:firstLine="560" w:firstLineChars="200"/>
        <w:jc w:val="both"/>
        <w:rPr>
          <w:rFonts w:ascii="仿宋_GB2312" w:hAnsi="华文中宋" w:eastAsia="仿宋_GB2312" w:cs="Times New Roman"/>
          <w:bCs/>
          <w:kern w:val="2"/>
          <w:sz w:val="28"/>
          <w:szCs w:val="28"/>
          <w:lang w:val="en-US" w:eastAsia="zh-CN" w:bidi="he-IL"/>
        </w:rPr>
      </w:pPr>
      <w:r>
        <w:rPr>
          <w:rFonts w:hint="eastAsia" w:ascii="仿宋_GB2312" w:hAnsi="华文中宋" w:eastAsia="仿宋_GB2312" w:cs="Times New Roman"/>
          <w:bCs/>
          <w:kern w:val="2"/>
          <w:sz w:val="28"/>
          <w:szCs w:val="28"/>
          <w:lang w:val="en-US" w:eastAsia="zh-CN" w:bidi="he-IL"/>
        </w:rPr>
        <w:t>凡弄虚作假或徇私舞弊的,取消相关学生推免生资格或终止其学业,并追究当事人的责任。</w:t>
      </w:r>
    </w:p>
    <w:p w14:paraId="2AD2494D">
      <w:pPr>
        <w:keepNext w:val="0"/>
        <w:keepLines w:val="0"/>
        <w:pageBreakBefore w:val="0"/>
        <w:widowControl w:val="0"/>
        <w:tabs>
          <w:tab w:val="left" w:pos="720"/>
        </w:tabs>
        <w:kinsoku/>
        <w:wordWrap/>
        <w:overflowPunct/>
        <w:topLinePunct w:val="0"/>
        <w:autoSpaceDE/>
        <w:autoSpaceDN/>
        <w:bidi w:val="0"/>
        <w:adjustRightInd w:val="0"/>
        <w:snapToGrid w:val="0"/>
        <w:spacing w:line="360" w:lineRule="auto"/>
        <w:ind w:firstLine="560" w:firstLineChars="200"/>
        <w:jc w:val="both"/>
        <w:rPr>
          <w:rFonts w:ascii="仿宋_GB2312" w:hAnsi="华文中宋" w:eastAsia="仿宋_GB2312" w:cs="宋体"/>
          <w:bCs/>
          <w:kern w:val="0"/>
          <w:sz w:val="28"/>
          <w:szCs w:val="28"/>
          <w:lang w:bidi="he-IL"/>
        </w:rPr>
      </w:pPr>
      <w:r>
        <w:rPr>
          <w:rFonts w:hint="eastAsia" w:ascii="仿宋_GB2312" w:hAnsi="华文中宋" w:eastAsia="仿宋_GB2312" w:cs="宋体"/>
          <w:bCs/>
          <w:kern w:val="0"/>
          <w:sz w:val="28"/>
          <w:szCs w:val="28"/>
          <w:lang w:bidi="he-IL"/>
        </w:rPr>
        <w:t>监督联系方式：</w:t>
      </w:r>
    </w:p>
    <w:p w14:paraId="0F24C260">
      <w:pPr>
        <w:keepNext w:val="0"/>
        <w:keepLines w:val="0"/>
        <w:pageBreakBefore w:val="0"/>
        <w:widowControl w:val="0"/>
        <w:tabs>
          <w:tab w:val="left" w:pos="720"/>
        </w:tabs>
        <w:kinsoku/>
        <w:wordWrap/>
        <w:overflowPunct/>
        <w:topLinePunct w:val="0"/>
        <w:autoSpaceDE/>
        <w:autoSpaceDN/>
        <w:bidi w:val="0"/>
        <w:adjustRightInd w:val="0"/>
        <w:snapToGrid w:val="0"/>
        <w:spacing w:line="360" w:lineRule="auto"/>
        <w:ind w:firstLine="560" w:firstLineChars="200"/>
        <w:jc w:val="both"/>
        <w:rPr>
          <w:rFonts w:ascii="仿宋_GB2312" w:hAnsi="华文中宋" w:eastAsia="仿宋_GB2312" w:cs="宋体"/>
          <w:bCs/>
          <w:kern w:val="0"/>
          <w:sz w:val="28"/>
          <w:szCs w:val="28"/>
          <w:lang w:bidi="he-IL"/>
        </w:rPr>
      </w:pPr>
      <w:r>
        <w:rPr>
          <w:rFonts w:hint="eastAsia" w:ascii="仿宋_GB2312" w:hAnsi="华文中宋" w:eastAsia="仿宋_GB2312" w:cs="宋体"/>
          <w:bCs/>
          <w:kern w:val="0"/>
          <w:sz w:val="28"/>
          <w:szCs w:val="28"/>
          <w:lang w:bidi="he-IL"/>
        </w:rPr>
        <w:t>学院纪检监督：材料楼A32</w:t>
      </w:r>
      <w:r>
        <w:rPr>
          <w:rFonts w:hint="eastAsia" w:ascii="仿宋_GB2312" w:hAnsi="华文中宋" w:eastAsia="仿宋_GB2312" w:cs="宋体"/>
          <w:bCs/>
          <w:kern w:val="0"/>
          <w:sz w:val="28"/>
          <w:szCs w:val="28"/>
          <w:lang w:val="en-US" w:eastAsia="zh-CN" w:bidi="he-IL"/>
        </w:rPr>
        <w:t>4</w:t>
      </w:r>
      <w:r>
        <w:rPr>
          <w:rFonts w:hint="eastAsia" w:ascii="仿宋_GB2312" w:hAnsi="华文中宋" w:eastAsia="仿宋_GB2312" w:cs="宋体"/>
          <w:bCs/>
          <w:kern w:val="0"/>
          <w:sz w:val="28"/>
          <w:szCs w:val="28"/>
          <w:lang w:bidi="he-IL"/>
        </w:rPr>
        <w:t>室；联系人：张老师；</w:t>
      </w:r>
    </w:p>
    <w:p w14:paraId="65BB5FB0">
      <w:pPr>
        <w:keepNext w:val="0"/>
        <w:keepLines w:val="0"/>
        <w:pageBreakBefore w:val="0"/>
        <w:widowControl w:val="0"/>
        <w:tabs>
          <w:tab w:val="left" w:pos="720"/>
        </w:tabs>
        <w:kinsoku/>
        <w:wordWrap/>
        <w:overflowPunct/>
        <w:topLinePunct w:val="0"/>
        <w:autoSpaceDE/>
        <w:autoSpaceDN/>
        <w:bidi w:val="0"/>
        <w:adjustRightInd w:val="0"/>
        <w:snapToGrid w:val="0"/>
        <w:spacing w:line="360" w:lineRule="auto"/>
        <w:ind w:firstLine="560" w:firstLineChars="200"/>
        <w:jc w:val="both"/>
        <w:rPr>
          <w:rFonts w:ascii="仿宋_GB2312" w:hAnsi="华文中宋" w:eastAsia="仿宋_GB2312" w:cs="宋体"/>
          <w:bCs/>
          <w:kern w:val="0"/>
          <w:sz w:val="28"/>
          <w:szCs w:val="28"/>
          <w:lang w:bidi="he-IL"/>
        </w:rPr>
      </w:pPr>
      <w:r>
        <w:rPr>
          <w:rFonts w:hint="eastAsia" w:ascii="仿宋_GB2312" w:hAnsi="华文中宋" w:eastAsia="仿宋_GB2312" w:cs="宋体"/>
          <w:bCs/>
          <w:kern w:val="0"/>
          <w:sz w:val="28"/>
          <w:szCs w:val="28"/>
          <w:lang w:bidi="he-IL"/>
        </w:rPr>
        <w:t>联系电话：027-</w:t>
      </w:r>
      <w:r>
        <w:rPr>
          <w:rFonts w:hint="eastAsia" w:ascii="仿宋_GB2312" w:hAnsi="华文中宋" w:eastAsia="仿宋_GB2312" w:cs="宋体"/>
          <w:bCs/>
          <w:kern w:val="0"/>
          <w:sz w:val="28"/>
          <w:szCs w:val="28"/>
          <w:lang w:val="en-US" w:eastAsia="zh-CN" w:bidi="he-IL"/>
        </w:rPr>
        <w:t>81349411</w:t>
      </w:r>
      <w:r>
        <w:rPr>
          <w:rFonts w:hint="eastAsia" w:ascii="仿宋_GB2312" w:hAnsi="华文中宋" w:eastAsia="仿宋_GB2312" w:cs="宋体"/>
          <w:bCs/>
          <w:kern w:val="0"/>
          <w:sz w:val="28"/>
          <w:szCs w:val="28"/>
          <w:lang w:bidi="he-IL"/>
        </w:rPr>
        <w:t>；联系邮箱：</w:t>
      </w:r>
      <w:r>
        <w:rPr>
          <w:rFonts w:hint="eastAsia" w:ascii="仿宋_GB2312" w:hAnsi="华文中宋" w:eastAsia="仿宋_GB2312" w:cs="宋体"/>
          <w:bCs/>
          <w:kern w:val="0"/>
          <w:sz w:val="28"/>
          <w:szCs w:val="28"/>
          <w:lang w:val="en-US" w:eastAsia="zh-CN" w:bidi="he-IL"/>
        </w:rPr>
        <w:t>24151585</w:t>
      </w:r>
      <w:r>
        <w:rPr>
          <w:rFonts w:hint="eastAsia" w:ascii="仿宋_GB2312" w:hAnsi="华文中宋" w:eastAsia="仿宋_GB2312" w:cs="宋体"/>
          <w:bCs/>
          <w:kern w:val="0"/>
          <w:sz w:val="28"/>
          <w:szCs w:val="28"/>
          <w:lang w:bidi="he-IL"/>
        </w:rPr>
        <w:t>@QQ.com。</w:t>
      </w:r>
    </w:p>
    <w:p w14:paraId="4C32C46E">
      <w:pPr>
        <w:keepNext w:val="0"/>
        <w:keepLines w:val="0"/>
        <w:pageBreakBefore w:val="0"/>
        <w:widowControl w:val="0"/>
        <w:tabs>
          <w:tab w:val="left" w:pos="720"/>
        </w:tabs>
        <w:kinsoku/>
        <w:wordWrap/>
        <w:overflowPunct/>
        <w:topLinePunct w:val="0"/>
        <w:autoSpaceDE/>
        <w:autoSpaceDN/>
        <w:bidi w:val="0"/>
        <w:adjustRightInd w:val="0"/>
        <w:snapToGrid w:val="0"/>
        <w:spacing w:line="360" w:lineRule="auto"/>
        <w:ind w:firstLine="560" w:firstLineChars="200"/>
        <w:jc w:val="both"/>
        <w:rPr>
          <w:rFonts w:ascii="仿宋_GB2312" w:hAnsi="华文中宋" w:eastAsia="仿宋_GB2312" w:cs="宋体"/>
          <w:bCs/>
          <w:kern w:val="0"/>
          <w:sz w:val="28"/>
          <w:szCs w:val="28"/>
          <w:lang w:bidi="he-IL"/>
        </w:rPr>
      </w:pPr>
    </w:p>
    <w:p w14:paraId="2592634D">
      <w:pPr>
        <w:keepNext w:val="0"/>
        <w:keepLines w:val="0"/>
        <w:pageBreakBefore w:val="0"/>
        <w:widowControl w:val="0"/>
        <w:tabs>
          <w:tab w:val="left" w:pos="720"/>
        </w:tabs>
        <w:kinsoku/>
        <w:wordWrap/>
        <w:overflowPunct/>
        <w:topLinePunct w:val="0"/>
        <w:autoSpaceDE/>
        <w:autoSpaceDN/>
        <w:bidi w:val="0"/>
        <w:adjustRightInd w:val="0"/>
        <w:snapToGrid w:val="0"/>
        <w:spacing w:line="360" w:lineRule="auto"/>
        <w:ind w:firstLine="560" w:firstLineChars="200"/>
        <w:jc w:val="both"/>
        <w:rPr>
          <w:rFonts w:ascii="仿宋_GB2312" w:hAnsi="华文中宋" w:eastAsia="仿宋_GB2312" w:cs="宋体"/>
          <w:bCs/>
          <w:kern w:val="0"/>
          <w:sz w:val="28"/>
          <w:szCs w:val="28"/>
          <w:lang w:bidi="he-IL"/>
        </w:rPr>
      </w:pPr>
      <w:r>
        <w:rPr>
          <w:rFonts w:hint="eastAsia" w:ascii="仿宋_GB2312" w:hAnsi="华文中宋" w:eastAsia="仿宋_GB2312" w:cs="宋体"/>
          <w:bCs/>
          <w:kern w:val="0"/>
          <w:sz w:val="28"/>
          <w:szCs w:val="28"/>
          <w:lang w:bidi="he-IL"/>
        </w:rPr>
        <w:t xml:space="preserve"> </w:t>
      </w:r>
      <w:r>
        <w:rPr>
          <w:rFonts w:ascii="仿宋_GB2312" w:hAnsi="华文中宋" w:eastAsia="仿宋_GB2312" w:cs="宋体"/>
          <w:bCs/>
          <w:kern w:val="0"/>
          <w:sz w:val="28"/>
          <w:szCs w:val="28"/>
          <w:lang w:bidi="he-IL"/>
        </w:rPr>
        <w:t xml:space="preserve">                                    </w:t>
      </w:r>
      <w:r>
        <w:rPr>
          <w:rFonts w:hint="eastAsia" w:ascii="仿宋_GB2312" w:hAnsi="华文中宋" w:eastAsia="仿宋_GB2312" w:cs="宋体"/>
          <w:bCs/>
          <w:kern w:val="0"/>
          <w:sz w:val="28"/>
          <w:szCs w:val="28"/>
          <w:lang w:bidi="he-IL"/>
        </w:rPr>
        <w:t>材料科学与工程学院</w:t>
      </w:r>
    </w:p>
    <w:p w14:paraId="6504DA35">
      <w:pPr>
        <w:tabs>
          <w:tab w:val="left" w:pos="720"/>
        </w:tabs>
        <w:adjustRightInd w:val="0"/>
        <w:snapToGrid w:val="0"/>
        <w:spacing w:line="360" w:lineRule="auto"/>
        <w:ind w:firstLine="560" w:firstLineChars="200"/>
        <w:jc w:val="both"/>
        <w:rPr>
          <w:rFonts w:ascii="仿宋_GB2312" w:hAnsi="华文中宋" w:eastAsia="仿宋_GB2312" w:cs="宋体"/>
          <w:bCs/>
          <w:kern w:val="0"/>
          <w:sz w:val="28"/>
          <w:szCs w:val="28"/>
        </w:rPr>
        <w:sectPr>
          <w:pgSz w:w="11906" w:h="16838"/>
          <w:pgMar w:top="1440" w:right="1800" w:bottom="1440" w:left="1800" w:header="851" w:footer="992" w:gutter="0"/>
          <w:cols w:space="425" w:num="1"/>
          <w:docGrid w:type="lines" w:linePitch="312" w:charSpace="0"/>
        </w:sectPr>
      </w:pPr>
      <w:r>
        <w:rPr>
          <w:rFonts w:hint="eastAsia" w:ascii="仿宋_GB2312" w:hAnsi="华文中宋" w:eastAsia="仿宋_GB2312" w:cs="宋体"/>
          <w:bCs/>
          <w:kern w:val="0"/>
          <w:sz w:val="28"/>
          <w:szCs w:val="28"/>
          <w:lang w:bidi="he-IL"/>
        </w:rPr>
        <w:t xml:space="preserve"> </w:t>
      </w:r>
      <w:r>
        <w:rPr>
          <w:rFonts w:ascii="仿宋_GB2312" w:hAnsi="华文中宋" w:eastAsia="仿宋_GB2312" w:cs="宋体"/>
          <w:bCs/>
          <w:kern w:val="0"/>
          <w:sz w:val="28"/>
          <w:szCs w:val="28"/>
          <w:lang w:bidi="he-IL"/>
        </w:rPr>
        <w:t xml:space="preserve">                                     </w:t>
      </w:r>
      <w:r>
        <w:rPr>
          <w:rFonts w:hint="eastAsia" w:ascii="仿宋_GB2312" w:hAnsi="华文中宋" w:eastAsia="仿宋_GB2312" w:cs="宋体"/>
          <w:bCs/>
          <w:kern w:val="0"/>
          <w:sz w:val="28"/>
          <w:szCs w:val="28"/>
          <w:lang w:val="en-US" w:eastAsia="zh-CN" w:bidi="he-IL"/>
        </w:rPr>
        <w:t xml:space="preserve"> </w:t>
      </w:r>
      <w:r>
        <w:rPr>
          <w:rFonts w:hint="eastAsia" w:ascii="仿宋_GB2312" w:hAnsi="华文中宋" w:eastAsia="仿宋_GB2312" w:cs="宋体"/>
          <w:bCs/>
          <w:kern w:val="0"/>
          <w:sz w:val="28"/>
          <w:szCs w:val="28"/>
          <w:lang w:bidi="he-IL"/>
        </w:rPr>
        <w:t>20</w:t>
      </w:r>
      <w:r>
        <w:rPr>
          <w:rFonts w:ascii="仿宋_GB2312" w:hAnsi="华文中宋" w:eastAsia="仿宋_GB2312" w:cs="宋体"/>
          <w:bCs/>
          <w:kern w:val="0"/>
          <w:sz w:val="28"/>
          <w:szCs w:val="28"/>
          <w:lang w:bidi="he-IL"/>
        </w:rPr>
        <w:t>2</w:t>
      </w:r>
      <w:r>
        <w:rPr>
          <w:rFonts w:hint="eastAsia" w:ascii="仿宋_GB2312" w:hAnsi="华文中宋" w:eastAsia="仿宋_GB2312" w:cs="宋体"/>
          <w:bCs/>
          <w:kern w:val="0"/>
          <w:sz w:val="28"/>
          <w:szCs w:val="28"/>
          <w:lang w:val="en-US" w:eastAsia="zh-CN" w:bidi="he-IL"/>
        </w:rPr>
        <w:t>4</w:t>
      </w:r>
      <w:r>
        <w:rPr>
          <w:rFonts w:hint="eastAsia" w:ascii="仿宋_GB2312" w:hAnsi="华文中宋" w:eastAsia="仿宋_GB2312" w:cs="宋体"/>
          <w:bCs/>
          <w:kern w:val="0"/>
          <w:sz w:val="28"/>
          <w:szCs w:val="28"/>
          <w:lang w:bidi="he-IL"/>
        </w:rPr>
        <w:t>年9月</w:t>
      </w:r>
      <w:r>
        <w:rPr>
          <w:rFonts w:hint="eastAsia" w:ascii="仿宋_GB2312" w:hAnsi="华文中宋" w:eastAsia="仿宋_GB2312" w:cs="宋体"/>
          <w:bCs/>
          <w:kern w:val="0"/>
          <w:sz w:val="28"/>
          <w:szCs w:val="28"/>
          <w:lang w:val="en-US" w:eastAsia="zh-CN" w:bidi="he-IL"/>
        </w:rPr>
        <w:t>9</w:t>
      </w:r>
      <w:r>
        <w:rPr>
          <w:rFonts w:hint="eastAsia" w:ascii="仿宋_GB2312" w:hAnsi="华文中宋" w:eastAsia="仿宋_GB2312" w:cs="宋体"/>
          <w:bCs/>
          <w:kern w:val="0"/>
          <w:sz w:val="28"/>
          <w:szCs w:val="28"/>
          <w:lang w:bidi="he-IL"/>
        </w:rPr>
        <w:t>日</w:t>
      </w:r>
    </w:p>
    <w:p w14:paraId="3E701ED6">
      <w:pPr>
        <w:snapToGrid w:val="0"/>
        <w:spacing w:line="360" w:lineRule="auto"/>
        <w:rPr>
          <w:rFonts w:hint="eastAsia" w:ascii="仿宋_GB2312" w:hAnsi="仿宋_GB2312" w:eastAsia="仿宋_GB2312" w:cs="仿宋_GB2312"/>
          <w:sz w:val="28"/>
          <w:szCs w:val="28"/>
          <w:lang w:bidi="he-IL"/>
        </w:rPr>
      </w:pPr>
      <w:r>
        <w:rPr>
          <w:rFonts w:hint="eastAsia" w:ascii="仿宋_GB2312" w:hAnsi="仿宋_GB2312" w:eastAsia="仿宋_GB2312" w:cs="仿宋_GB2312"/>
          <w:sz w:val="28"/>
          <w:szCs w:val="28"/>
          <w:lang w:val="en-US" w:eastAsia="zh-CN" w:bidi="he-IL"/>
        </w:rPr>
        <w:t>附件</w:t>
      </w:r>
      <w:r>
        <w:rPr>
          <w:rFonts w:hint="eastAsia" w:ascii="仿宋_GB2312" w:hAnsi="仿宋_GB2312" w:eastAsia="仿宋_GB2312" w:cs="仿宋_GB2312"/>
          <w:sz w:val="28"/>
          <w:szCs w:val="28"/>
          <w:lang w:bidi="he-IL"/>
        </w:rPr>
        <w:t>1</w:t>
      </w:r>
    </w:p>
    <w:p w14:paraId="3E3328C9">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材料科学与工程学院应届本科生</w:t>
      </w:r>
    </w:p>
    <w:p w14:paraId="294686ED">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b/>
          <w:sz w:val="36"/>
          <w:szCs w:val="36"/>
        </w:rPr>
      </w:pPr>
      <w:r>
        <w:rPr>
          <w:rFonts w:hint="eastAsia" w:ascii="仿宋_GB2312" w:hAnsi="仿宋_GB2312" w:eastAsia="仿宋_GB2312" w:cs="仿宋_GB2312"/>
          <w:b/>
          <w:sz w:val="32"/>
          <w:szCs w:val="32"/>
        </w:rPr>
        <w:t xml:space="preserve">推免面试综合考核得分记载表 </w:t>
      </w:r>
      <w:r>
        <w:rPr>
          <w:rFonts w:hint="eastAsia" w:ascii="仿宋_GB2312" w:hAnsi="仿宋_GB2312" w:eastAsia="仿宋_GB2312" w:cs="仿宋_GB2312"/>
          <w:b/>
          <w:sz w:val="24"/>
          <w:szCs w:val="24"/>
        </w:rPr>
        <w:t xml:space="preserve">    </w:t>
      </w:r>
      <w:r>
        <w:rPr>
          <w:rFonts w:hint="eastAsia" w:ascii="宋体" w:hAnsi="宋体"/>
          <w:b/>
          <w:sz w:val="24"/>
        </w:rPr>
        <w:t xml:space="preserve">                       </w:t>
      </w:r>
    </w:p>
    <w:p w14:paraId="2251AA34">
      <w:pPr>
        <w:spacing w:line="360" w:lineRule="auto"/>
        <w:rPr>
          <w:rFonts w:hint="eastAsia" w:ascii="宋体" w:hAnsi="宋体"/>
          <w:b/>
          <w:sz w:val="24"/>
        </w:rPr>
      </w:pPr>
      <w:r>
        <w:rPr>
          <w:rFonts w:hint="eastAsia" w:ascii="宋体" w:hAnsi="宋体"/>
          <w:b/>
          <w:sz w:val="24"/>
        </w:rPr>
        <w:t>面试老师：                               面试时间：</w:t>
      </w:r>
    </w:p>
    <w:tbl>
      <w:tblPr>
        <w:tblStyle w:val="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2"/>
        <w:gridCol w:w="1365"/>
        <w:gridCol w:w="1365"/>
        <w:gridCol w:w="1365"/>
        <w:gridCol w:w="1366"/>
        <w:gridCol w:w="1366"/>
      </w:tblGrid>
      <w:tr w14:paraId="1371D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993" w:type="pct"/>
            <w:noWrap w:val="0"/>
            <w:vAlign w:val="center"/>
          </w:tcPr>
          <w:p w14:paraId="7B9FC06B">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b/>
                <w:sz w:val="24"/>
                <w:szCs w:val="32"/>
              </w:rPr>
            </w:pPr>
            <w:r>
              <w:rPr>
                <w:rFonts w:hint="eastAsia" w:ascii="仿宋_GB2312" w:hAnsi="仿宋_GB2312" w:eastAsia="仿宋_GB2312" w:cs="仿宋_GB2312"/>
                <w:b/>
                <w:sz w:val="24"/>
                <w:szCs w:val="32"/>
              </w:rPr>
              <w:t>学生姓名</w:t>
            </w:r>
          </w:p>
        </w:tc>
        <w:tc>
          <w:tcPr>
            <w:tcW w:w="801" w:type="pct"/>
            <w:noWrap w:val="0"/>
            <w:vAlign w:val="center"/>
          </w:tcPr>
          <w:p w14:paraId="6F788FF4">
            <w:pPr>
              <w:spacing w:line="480" w:lineRule="auto"/>
              <w:jc w:val="center"/>
              <w:rPr>
                <w:b/>
              </w:rPr>
            </w:pPr>
          </w:p>
        </w:tc>
        <w:tc>
          <w:tcPr>
            <w:tcW w:w="801" w:type="pct"/>
            <w:noWrap w:val="0"/>
            <w:vAlign w:val="center"/>
          </w:tcPr>
          <w:p w14:paraId="1F6818B8">
            <w:pPr>
              <w:spacing w:line="480" w:lineRule="auto"/>
              <w:jc w:val="center"/>
              <w:rPr>
                <w:b/>
              </w:rPr>
            </w:pPr>
          </w:p>
        </w:tc>
        <w:tc>
          <w:tcPr>
            <w:tcW w:w="801" w:type="pct"/>
            <w:noWrap w:val="0"/>
            <w:vAlign w:val="center"/>
          </w:tcPr>
          <w:p w14:paraId="70573C79">
            <w:pPr>
              <w:spacing w:line="480" w:lineRule="auto"/>
              <w:jc w:val="center"/>
              <w:rPr>
                <w:b/>
              </w:rPr>
            </w:pPr>
          </w:p>
        </w:tc>
        <w:tc>
          <w:tcPr>
            <w:tcW w:w="801" w:type="pct"/>
            <w:noWrap w:val="0"/>
            <w:vAlign w:val="center"/>
          </w:tcPr>
          <w:p w14:paraId="5BC5560A">
            <w:pPr>
              <w:spacing w:line="480" w:lineRule="auto"/>
              <w:jc w:val="center"/>
              <w:rPr>
                <w:b/>
              </w:rPr>
            </w:pPr>
          </w:p>
        </w:tc>
        <w:tc>
          <w:tcPr>
            <w:tcW w:w="801" w:type="pct"/>
            <w:noWrap w:val="0"/>
            <w:vAlign w:val="center"/>
          </w:tcPr>
          <w:p w14:paraId="198C1DDB">
            <w:pPr>
              <w:spacing w:line="480" w:lineRule="auto"/>
              <w:jc w:val="center"/>
              <w:rPr>
                <w:b/>
              </w:rPr>
            </w:pPr>
          </w:p>
        </w:tc>
      </w:tr>
      <w:tr w14:paraId="5990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993" w:type="pct"/>
            <w:noWrap w:val="0"/>
            <w:vAlign w:val="center"/>
          </w:tcPr>
          <w:p w14:paraId="4D4B38B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英语综合能力</w:t>
            </w:r>
          </w:p>
          <w:p w14:paraId="25A01DA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(20分)</w:t>
            </w:r>
          </w:p>
        </w:tc>
        <w:tc>
          <w:tcPr>
            <w:tcW w:w="801" w:type="pct"/>
            <w:noWrap w:val="0"/>
            <w:vAlign w:val="center"/>
          </w:tcPr>
          <w:p w14:paraId="70AB2EAF">
            <w:pPr>
              <w:spacing w:line="520" w:lineRule="exact"/>
              <w:jc w:val="center"/>
            </w:pPr>
          </w:p>
        </w:tc>
        <w:tc>
          <w:tcPr>
            <w:tcW w:w="801" w:type="pct"/>
            <w:noWrap w:val="0"/>
            <w:vAlign w:val="center"/>
          </w:tcPr>
          <w:p w14:paraId="595DB212">
            <w:pPr>
              <w:spacing w:line="520" w:lineRule="exact"/>
              <w:jc w:val="center"/>
            </w:pPr>
          </w:p>
        </w:tc>
        <w:tc>
          <w:tcPr>
            <w:tcW w:w="801" w:type="pct"/>
            <w:noWrap w:val="0"/>
            <w:vAlign w:val="center"/>
          </w:tcPr>
          <w:p w14:paraId="1A94F2F6">
            <w:pPr>
              <w:spacing w:line="520" w:lineRule="exact"/>
              <w:jc w:val="center"/>
            </w:pPr>
          </w:p>
        </w:tc>
        <w:tc>
          <w:tcPr>
            <w:tcW w:w="801" w:type="pct"/>
            <w:noWrap w:val="0"/>
            <w:vAlign w:val="center"/>
          </w:tcPr>
          <w:p w14:paraId="6A688A05">
            <w:pPr>
              <w:spacing w:line="520" w:lineRule="exact"/>
              <w:jc w:val="center"/>
            </w:pPr>
          </w:p>
        </w:tc>
        <w:tc>
          <w:tcPr>
            <w:tcW w:w="801" w:type="pct"/>
            <w:noWrap w:val="0"/>
            <w:vAlign w:val="center"/>
          </w:tcPr>
          <w:p w14:paraId="18730153">
            <w:pPr>
              <w:spacing w:line="520" w:lineRule="exact"/>
              <w:jc w:val="center"/>
            </w:pPr>
          </w:p>
        </w:tc>
      </w:tr>
      <w:tr w14:paraId="3507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993" w:type="pct"/>
            <w:noWrap w:val="0"/>
            <w:vAlign w:val="center"/>
          </w:tcPr>
          <w:p w14:paraId="7D46345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专业知识     ( 20分)</w:t>
            </w:r>
          </w:p>
        </w:tc>
        <w:tc>
          <w:tcPr>
            <w:tcW w:w="801" w:type="pct"/>
            <w:noWrap w:val="0"/>
            <w:vAlign w:val="center"/>
          </w:tcPr>
          <w:p w14:paraId="3C625E34">
            <w:pPr>
              <w:spacing w:line="520" w:lineRule="exact"/>
              <w:jc w:val="center"/>
            </w:pPr>
          </w:p>
        </w:tc>
        <w:tc>
          <w:tcPr>
            <w:tcW w:w="801" w:type="pct"/>
            <w:noWrap w:val="0"/>
            <w:vAlign w:val="center"/>
          </w:tcPr>
          <w:p w14:paraId="34A8BE35">
            <w:pPr>
              <w:spacing w:line="520" w:lineRule="exact"/>
              <w:jc w:val="center"/>
            </w:pPr>
          </w:p>
        </w:tc>
        <w:tc>
          <w:tcPr>
            <w:tcW w:w="801" w:type="pct"/>
            <w:noWrap w:val="0"/>
            <w:vAlign w:val="center"/>
          </w:tcPr>
          <w:p w14:paraId="747C2B77">
            <w:pPr>
              <w:spacing w:line="520" w:lineRule="exact"/>
              <w:jc w:val="center"/>
            </w:pPr>
          </w:p>
        </w:tc>
        <w:tc>
          <w:tcPr>
            <w:tcW w:w="801" w:type="pct"/>
            <w:noWrap w:val="0"/>
            <w:vAlign w:val="center"/>
          </w:tcPr>
          <w:p w14:paraId="460DB747">
            <w:pPr>
              <w:spacing w:line="520" w:lineRule="exact"/>
              <w:jc w:val="center"/>
            </w:pPr>
          </w:p>
        </w:tc>
        <w:tc>
          <w:tcPr>
            <w:tcW w:w="801" w:type="pct"/>
            <w:noWrap w:val="0"/>
            <w:vAlign w:val="center"/>
          </w:tcPr>
          <w:p w14:paraId="3099EA1A">
            <w:pPr>
              <w:spacing w:line="520" w:lineRule="exact"/>
              <w:jc w:val="center"/>
            </w:pPr>
          </w:p>
        </w:tc>
      </w:tr>
      <w:tr w14:paraId="79CBC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993" w:type="pct"/>
            <w:noWrap w:val="0"/>
            <w:vAlign w:val="center"/>
          </w:tcPr>
          <w:p w14:paraId="619CA6D4">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科研经历    ( 20分)</w:t>
            </w:r>
          </w:p>
        </w:tc>
        <w:tc>
          <w:tcPr>
            <w:tcW w:w="801" w:type="pct"/>
            <w:noWrap w:val="0"/>
            <w:vAlign w:val="center"/>
          </w:tcPr>
          <w:p w14:paraId="6FDCCCDB">
            <w:pPr>
              <w:spacing w:line="520" w:lineRule="exact"/>
              <w:jc w:val="center"/>
            </w:pPr>
          </w:p>
        </w:tc>
        <w:tc>
          <w:tcPr>
            <w:tcW w:w="801" w:type="pct"/>
            <w:noWrap w:val="0"/>
            <w:vAlign w:val="center"/>
          </w:tcPr>
          <w:p w14:paraId="64164F69">
            <w:pPr>
              <w:spacing w:line="520" w:lineRule="exact"/>
              <w:jc w:val="center"/>
            </w:pPr>
          </w:p>
        </w:tc>
        <w:tc>
          <w:tcPr>
            <w:tcW w:w="801" w:type="pct"/>
            <w:noWrap w:val="0"/>
            <w:vAlign w:val="center"/>
          </w:tcPr>
          <w:p w14:paraId="78E3C74F">
            <w:pPr>
              <w:spacing w:line="520" w:lineRule="exact"/>
              <w:jc w:val="center"/>
            </w:pPr>
          </w:p>
        </w:tc>
        <w:tc>
          <w:tcPr>
            <w:tcW w:w="801" w:type="pct"/>
            <w:noWrap w:val="0"/>
            <w:vAlign w:val="center"/>
          </w:tcPr>
          <w:p w14:paraId="23E18B3F">
            <w:pPr>
              <w:spacing w:line="520" w:lineRule="exact"/>
              <w:jc w:val="center"/>
            </w:pPr>
          </w:p>
        </w:tc>
        <w:tc>
          <w:tcPr>
            <w:tcW w:w="801" w:type="pct"/>
            <w:noWrap w:val="0"/>
            <w:vAlign w:val="center"/>
          </w:tcPr>
          <w:p w14:paraId="12992A32">
            <w:pPr>
              <w:spacing w:line="520" w:lineRule="exact"/>
              <w:jc w:val="center"/>
            </w:pPr>
          </w:p>
        </w:tc>
      </w:tr>
      <w:tr w14:paraId="32A0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77" w:hRule="atLeast"/>
        </w:trPr>
        <w:tc>
          <w:tcPr>
            <w:tcW w:w="993" w:type="pct"/>
            <w:noWrap w:val="0"/>
            <w:vAlign w:val="center"/>
          </w:tcPr>
          <w:p w14:paraId="166846D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创新能力</w:t>
            </w:r>
          </w:p>
          <w:p w14:paraId="79B1369D">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科研潜质</w:t>
            </w:r>
          </w:p>
          <w:p w14:paraId="29A0818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（10分)</w:t>
            </w:r>
          </w:p>
        </w:tc>
        <w:tc>
          <w:tcPr>
            <w:tcW w:w="801" w:type="pct"/>
            <w:noWrap w:val="0"/>
            <w:vAlign w:val="center"/>
          </w:tcPr>
          <w:p w14:paraId="6F3AA65A">
            <w:pPr>
              <w:spacing w:line="520" w:lineRule="exact"/>
              <w:jc w:val="center"/>
            </w:pPr>
          </w:p>
        </w:tc>
        <w:tc>
          <w:tcPr>
            <w:tcW w:w="801" w:type="pct"/>
            <w:noWrap w:val="0"/>
            <w:vAlign w:val="center"/>
          </w:tcPr>
          <w:p w14:paraId="038E12A1">
            <w:pPr>
              <w:spacing w:line="520" w:lineRule="exact"/>
              <w:jc w:val="center"/>
            </w:pPr>
          </w:p>
        </w:tc>
        <w:tc>
          <w:tcPr>
            <w:tcW w:w="801" w:type="pct"/>
            <w:noWrap w:val="0"/>
            <w:vAlign w:val="center"/>
          </w:tcPr>
          <w:p w14:paraId="77E4B113">
            <w:pPr>
              <w:spacing w:line="520" w:lineRule="exact"/>
              <w:jc w:val="center"/>
            </w:pPr>
          </w:p>
        </w:tc>
        <w:tc>
          <w:tcPr>
            <w:tcW w:w="801" w:type="pct"/>
            <w:noWrap w:val="0"/>
            <w:vAlign w:val="center"/>
          </w:tcPr>
          <w:p w14:paraId="20B369F7">
            <w:pPr>
              <w:spacing w:line="520" w:lineRule="exact"/>
              <w:jc w:val="center"/>
            </w:pPr>
          </w:p>
        </w:tc>
        <w:tc>
          <w:tcPr>
            <w:tcW w:w="801" w:type="pct"/>
            <w:noWrap w:val="0"/>
            <w:vAlign w:val="center"/>
          </w:tcPr>
          <w:p w14:paraId="324238FD">
            <w:pPr>
              <w:spacing w:line="520" w:lineRule="exact"/>
              <w:jc w:val="center"/>
            </w:pPr>
          </w:p>
        </w:tc>
      </w:tr>
      <w:tr w14:paraId="5B835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993" w:type="pct"/>
            <w:noWrap w:val="0"/>
            <w:vAlign w:val="center"/>
          </w:tcPr>
          <w:p w14:paraId="43D3521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思想品德     (10分)</w:t>
            </w:r>
          </w:p>
        </w:tc>
        <w:tc>
          <w:tcPr>
            <w:tcW w:w="801" w:type="pct"/>
            <w:noWrap w:val="0"/>
            <w:vAlign w:val="center"/>
          </w:tcPr>
          <w:p w14:paraId="39C2F246">
            <w:pPr>
              <w:spacing w:line="520" w:lineRule="exact"/>
              <w:jc w:val="center"/>
            </w:pPr>
          </w:p>
        </w:tc>
        <w:tc>
          <w:tcPr>
            <w:tcW w:w="801" w:type="pct"/>
            <w:noWrap w:val="0"/>
            <w:vAlign w:val="center"/>
          </w:tcPr>
          <w:p w14:paraId="36BB7417">
            <w:pPr>
              <w:spacing w:line="520" w:lineRule="exact"/>
              <w:jc w:val="center"/>
            </w:pPr>
          </w:p>
        </w:tc>
        <w:tc>
          <w:tcPr>
            <w:tcW w:w="801" w:type="pct"/>
            <w:noWrap w:val="0"/>
            <w:vAlign w:val="center"/>
          </w:tcPr>
          <w:p w14:paraId="3D961014">
            <w:pPr>
              <w:spacing w:line="520" w:lineRule="exact"/>
              <w:jc w:val="center"/>
            </w:pPr>
          </w:p>
        </w:tc>
        <w:tc>
          <w:tcPr>
            <w:tcW w:w="801" w:type="pct"/>
            <w:noWrap w:val="0"/>
            <w:vAlign w:val="center"/>
          </w:tcPr>
          <w:p w14:paraId="283E0827">
            <w:pPr>
              <w:spacing w:line="520" w:lineRule="exact"/>
              <w:jc w:val="center"/>
            </w:pPr>
          </w:p>
        </w:tc>
        <w:tc>
          <w:tcPr>
            <w:tcW w:w="801" w:type="pct"/>
            <w:noWrap w:val="0"/>
            <w:vAlign w:val="center"/>
          </w:tcPr>
          <w:p w14:paraId="3713B4FE">
            <w:pPr>
              <w:spacing w:line="520" w:lineRule="exact"/>
              <w:jc w:val="center"/>
            </w:pPr>
          </w:p>
        </w:tc>
      </w:tr>
      <w:tr w14:paraId="1A09F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993" w:type="pct"/>
            <w:noWrap w:val="0"/>
            <w:vAlign w:val="center"/>
          </w:tcPr>
          <w:p w14:paraId="6327A9A0">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语言表达               ( 20分)</w:t>
            </w:r>
          </w:p>
        </w:tc>
        <w:tc>
          <w:tcPr>
            <w:tcW w:w="801" w:type="pct"/>
            <w:noWrap w:val="0"/>
            <w:vAlign w:val="center"/>
          </w:tcPr>
          <w:p w14:paraId="3FBBD36A">
            <w:pPr>
              <w:spacing w:line="520" w:lineRule="exact"/>
              <w:jc w:val="center"/>
            </w:pPr>
          </w:p>
        </w:tc>
        <w:tc>
          <w:tcPr>
            <w:tcW w:w="801" w:type="pct"/>
            <w:noWrap w:val="0"/>
            <w:vAlign w:val="center"/>
          </w:tcPr>
          <w:p w14:paraId="5527A1BC">
            <w:pPr>
              <w:spacing w:line="520" w:lineRule="exact"/>
              <w:jc w:val="center"/>
            </w:pPr>
          </w:p>
        </w:tc>
        <w:tc>
          <w:tcPr>
            <w:tcW w:w="801" w:type="pct"/>
            <w:noWrap w:val="0"/>
            <w:vAlign w:val="center"/>
          </w:tcPr>
          <w:p w14:paraId="06C440B8">
            <w:pPr>
              <w:spacing w:line="520" w:lineRule="exact"/>
              <w:jc w:val="center"/>
            </w:pPr>
          </w:p>
        </w:tc>
        <w:tc>
          <w:tcPr>
            <w:tcW w:w="801" w:type="pct"/>
            <w:noWrap w:val="0"/>
            <w:vAlign w:val="center"/>
          </w:tcPr>
          <w:p w14:paraId="36D07376">
            <w:pPr>
              <w:spacing w:line="520" w:lineRule="exact"/>
              <w:jc w:val="center"/>
            </w:pPr>
          </w:p>
        </w:tc>
        <w:tc>
          <w:tcPr>
            <w:tcW w:w="801" w:type="pct"/>
            <w:noWrap w:val="0"/>
            <w:vAlign w:val="center"/>
          </w:tcPr>
          <w:p w14:paraId="0086DA42">
            <w:pPr>
              <w:spacing w:line="520" w:lineRule="exact"/>
              <w:jc w:val="center"/>
            </w:pPr>
          </w:p>
        </w:tc>
      </w:tr>
      <w:tr w14:paraId="3F42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993" w:type="pct"/>
            <w:noWrap w:val="0"/>
            <w:vAlign w:val="center"/>
          </w:tcPr>
          <w:p w14:paraId="31B3CF1C">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b/>
                <w:sz w:val="24"/>
                <w:szCs w:val="32"/>
              </w:rPr>
            </w:pPr>
            <w:r>
              <w:rPr>
                <w:rFonts w:hint="eastAsia" w:ascii="仿宋_GB2312" w:hAnsi="仿宋_GB2312" w:eastAsia="仿宋_GB2312" w:cs="仿宋_GB2312"/>
                <w:b/>
                <w:sz w:val="24"/>
                <w:szCs w:val="32"/>
              </w:rPr>
              <w:t>面试总分           ( 100分)</w:t>
            </w:r>
          </w:p>
        </w:tc>
        <w:tc>
          <w:tcPr>
            <w:tcW w:w="801" w:type="pct"/>
            <w:noWrap w:val="0"/>
            <w:vAlign w:val="center"/>
          </w:tcPr>
          <w:p w14:paraId="233A6488">
            <w:pPr>
              <w:spacing w:line="520" w:lineRule="exact"/>
              <w:jc w:val="center"/>
            </w:pPr>
          </w:p>
        </w:tc>
        <w:tc>
          <w:tcPr>
            <w:tcW w:w="801" w:type="pct"/>
            <w:noWrap w:val="0"/>
            <w:vAlign w:val="center"/>
          </w:tcPr>
          <w:p w14:paraId="50F8E01C">
            <w:pPr>
              <w:spacing w:line="520" w:lineRule="exact"/>
              <w:jc w:val="center"/>
            </w:pPr>
          </w:p>
        </w:tc>
        <w:tc>
          <w:tcPr>
            <w:tcW w:w="801" w:type="pct"/>
            <w:noWrap w:val="0"/>
            <w:vAlign w:val="center"/>
          </w:tcPr>
          <w:p w14:paraId="53103A4B">
            <w:pPr>
              <w:spacing w:line="520" w:lineRule="exact"/>
              <w:jc w:val="center"/>
            </w:pPr>
          </w:p>
        </w:tc>
        <w:tc>
          <w:tcPr>
            <w:tcW w:w="801" w:type="pct"/>
            <w:noWrap w:val="0"/>
            <w:vAlign w:val="center"/>
          </w:tcPr>
          <w:p w14:paraId="71BD75BC">
            <w:pPr>
              <w:spacing w:line="520" w:lineRule="exact"/>
              <w:jc w:val="center"/>
            </w:pPr>
          </w:p>
        </w:tc>
        <w:tc>
          <w:tcPr>
            <w:tcW w:w="801" w:type="pct"/>
            <w:noWrap w:val="0"/>
            <w:vAlign w:val="center"/>
          </w:tcPr>
          <w:p w14:paraId="56078AB6">
            <w:pPr>
              <w:spacing w:line="520" w:lineRule="exact"/>
              <w:jc w:val="center"/>
            </w:pPr>
          </w:p>
        </w:tc>
      </w:tr>
      <w:tr w14:paraId="3D16D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993" w:type="pct"/>
            <w:noWrap w:val="0"/>
            <w:vAlign w:val="center"/>
          </w:tcPr>
          <w:p w14:paraId="0E474CB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b/>
                <w:sz w:val="24"/>
                <w:szCs w:val="32"/>
              </w:rPr>
            </w:pPr>
            <w:r>
              <w:rPr>
                <w:rFonts w:hint="eastAsia" w:ascii="仿宋_GB2312" w:hAnsi="仿宋_GB2312" w:eastAsia="仿宋_GB2312" w:cs="仿宋_GB2312"/>
                <w:b/>
                <w:sz w:val="24"/>
                <w:szCs w:val="32"/>
              </w:rPr>
              <w:t>综合考核得分</w:t>
            </w:r>
          </w:p>
        </w:tc>
        <w:tc>
          <w:tcPr>
            <w:tcW w:w="801" w:type="pct"/>
            <w:noWrap w:val="0"/>
            <w:vAlign w:val="center"/>
          </w:tcPr>
          <w:p w14:paraId="3D57B837">
            <w:pPr>
              <w:spacing w:line="520" w:lineRule="exact"/>
              <w:jc w:val="center"/>
            </w:pPr>
          </w:p>
        </w:tc>
        <w:tc>
          <w:tcPr>
            <w:tcW w:w="801" w:type="pct"/>
            <w:noWrap w:val="0"/>
            <w:vAlign w:val="center"/>
          </w:tcPr>
          <w:p w14:paraId="1D76489A">
            <w:pPr>
              <w:spacing w:line="520" w:lineRule="exact"/>
              <w:jc w:val="center"/>
            </w:pPr>
          </w:p>
        </w:tc>
        <w:tc>
          <w:tcPr>
            <w:tcW w:w="801" w:type="pct"/>
            <w:noWrap w:val="0"/>
            <w:vAlign w:val="center"/>
          </w:tcPr>
          <w:p w14:paraId="05839089">
            <w:pPr>
              <w:spacing w:line="520" w:lineRule="exact"/>
              <w:jc w:val="center"/>
            </w:pPr>
          </w:p>
        </w:tc>
        <w:tc>
          <w:tcPr>
            <w:tcW w:w="801" w:type="pct"/>
            <w:noWrap w:val="0"/>
            <w:vAlign w:val="center"/>
          </w:tcPr>
          <w:p w14:paraId="201CE1DE">
            <w:pPr>
              <w:spacing w:line="520" w:lineRule="exact"/>
              <w:jc w:val="center"/>
            </w:pPr>
          </w:p>
        </w:tc>
        <w:tc>
          <w:tcPr>
            <w:tcW w:w="801" w:type="pct"/>
            <w:noWrap w:val="0"/>
            <w:vAlign w:val="center"/>
          </w:tcPr>
          <w:p w14:paraId="4AAB252A">
            <w:pPr>
              <w:spacing w:line="520" w:lineRule="exact"/>
              <w:jc w:val="center"/>
            </w:pPr>
          </w:p>
        </w:tc>
      </w:tr>
    </w:tbl>
    <w:p w14:paraId="20EA772D">
      <w:pPr>
        <w:spacing w:line="360" w:lineRule="auto"/>
        <w:rPr>
          <w:rFonts w:hint="default" w:ascii="宋体" w:hAnsi="宋体"/>
          <w:b/>
          <w:szCs w:val="21"/>
          <w:lang w:val="en-US" w:eastAsia="zh-CN"/>
        </w:rPr>
      </w:pPr>
      <w:r>
        <w:rPr>
          <w:rFonts w:hint="eastAsia" w:ascii="宋体" w:hAnsi="宋体"/>
          <w:b/>
          <w:szCs w:val="21"/>
        </w:rPr>
        <w:t>注：每张表记录</w:t>
      </w:r>
      <w:r>
        <w:rPr>
          <w:rFonts w:hint="default" w:ascii="宋体" w:hAnsi="宋体"/>
          <w:b/>
          <w:szCs w:val="21"/>
          <w:lang w:val="en-US"/>
        </w:rPr>
        <w:t>5</w:t>
      </w:r>
      <w:r>
        <w:rPr>
          <w:rFonts w:hint="eastAsia" w:ascii="宋体" w:hAnsi="宋体"/>
          <w:b/>
          <w:szCs w:val="21"/>
        </w:rPr>
        <w:t>位</w:t>
      </w:r>
      <w:r>
        <w:rPr>
          <w:rFonts w:hint="eastAsia" w:ascii="宋体" w:hAnsi="宋体"/>
          <w:b/>
          <w:szCs w:val="21"/>
          <w:lang w:val="en-US" w:eastAsia="zh-CN"/>
        </w:rPr>
        <w:t>学生</w:t>
      </w:r>
      <w:r>
        <w:rPr>
          <w:rFonts w:hint="eastAsia" w:ascii="宋体" w:hAnsi="宋体"/>
          <w:b/>
          <w:szCs w:val="21"/>
        </w:rPr>
        <w:t>面试成绩；此表由学院保存，综合考核得分=面试成绩*10%。</w:t>
      </w:r>
    </w:p>
    <w:p w14:paraId="0FA0A23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320FF0"/>
    <w:multiLevelType w:val="singleLevel"/>
    <w:tmpl w:val="A8320FF0"/>
    <w:lvl w:ilvl="0" w:tentative="0">
      <w:start w:val="1"/>
      <w:numFmt w:val="decimal"/>
      <w:suff w:val="space"/>
      <w:lvlText w:val="%1."/>
      <w:lvlJc w:val="left"/>
    </w:lvl>
  </w:abstractNum>
  <w:abstractNum w:abstractNumId="1">
    <w:nsid w:val="AD28D600"/>
    <w:multiLevelType w:val="singleLevel"/>
    <w:tmpl w:val="AD28D600"/>
    <w:lvl w:ilvl="0" w:tentative="0">
      <w:start w:val="1"/>
      <w:numFmt w:val="chineseCounting"/>
      <w:suff w:val="nothing"/>
      <w:lvlText w:val="（%1）"/>
      <w:lvlJc w:val="left"/>
      <w:rPr>
        <w:rFonts w:hint="eastAsia"/>
      </w:rPr>
    </w:lvl>
  </w:abstractNum>
  <w:abstractNum w:abstractNumId="2">
    <w:nsid w:val="082D5528"/>
    <w:multiLevelType w:val="multilevel"/>
    <w:tmpl w:val="082D5528"/>
    <w:lvl w:ilvl="0" w:tentative="0">
      <w:start w:val="5"/>
      <w:numFmt w:val="japaneseCounting"/>
      <w:lvlText w:val="%1、"/>
      <w:lvlJc w:val="left"/>
      <w:pPr>
        <w:ind w:left="720" w:hanging="720"/>
      </w:pPr>
      <w:rPr>
        <w:rFonts w:hint="default"/>
      </w:rPr>
    </w:lvl>
    <w:lvl w:ilvl="1" w:tentative="0">
      <w:start w:val="2"/>
      <w:numFmt w:val="japaneseCounting"/>
      <w:lvlText w:val="（%2）"/>
      <w:lvlJc w:val="left"/>
      <w:pPr>
        <w:ind w:left="1253" w:hanging="833"/>
      </w:pPr>
      <w:rPr>
        <w:rFonts w:hint="default" w:cs="Times New Roman"/>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wMWUxYzE3NzdmYjViOWU4Yjg0ZmVkNGVjZmQ5MTQifQ=="/>
  </w:docVars>
  <w:rsids>
    <w:rsidRoot w:val="22B05A29"/>
    <w:rsid w:val="01577DD3"/>
    <w:rsid w:val="01AF74F2"/>
    <w:rsid w:val="01EF5225"/>
    <w:rsid w:val="064D1661"/>
    <w:rsid w:val="06DF32DE"/>
    <w:rsid w:val="07EF3BC0"/>
    <w:rsid w:val="10792271"/>
    <w:rsid w:val="14A03ECD"/>
    <w:rsid w:val="18BB0C93"/>
    <w:rsid w:val="191022EF"/>
    <w:rsid w:val="1C4F60A6"/>
    <w:rsid w:val="1D40396A"/>
    <w:rsid w:val="22B05A29"/>
    <w:rsid w:val="238C2160"/>
    <w:rsid w:val="24C145D9"/>
    <w:rsid w:val="256A3AC7"/>
    <w:rsid w:val="272E512A"/>
    <w:rsid w:val="2C9B240E"/>
    <w:rsid w:val="2CA62764"/>
    <w:rsid w:val="2E316511"/>
    <w:rsid w:val="33BC0EB0"/>
    <w:rsid w:val="3D5E6D55"/>
    <w:rsid w:val="40D13A0F"/>
    <w:rsid w:val="47EB7340"/>
    <w:rsid w:val="4A3630B8"/>
    <w:rsid w:val="66AB2830"/>
    <w:rsid w:val="6796514D"/>
    <w:rsid w:val="67AE797F"/>
    <w:rsid w:val="6D7B106D"/>
    <w:rsid w:val="73812621"/>
    <w:rsid w:val="7A955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3172</Words>
  <Characters>3324</Characters>
  <Lines>0</Lines>
  <Paragraphs>0</Paragraphs>
  <TotalTime>25</TotalTime>
  <ScaleCrop>false</ScaleCrop>
  <LinksUpToDate>false</LinksUpToDate>
  <CharactersWithSpaces>3514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2024-09-06T10:28:00Z</dcterms:created>
  <dc:creator>陌上花开</dc:creator>
  <cp:lastModifiedBy>陌上花开</cp:lastModifiedBy>
  <cp:lastPrinted>2024-09-09T03:35:00Z</cp:lastPrinted>
  <dcterms:modified xsi:type="dcterms:W3CDTF">2024-09-10T02:43:54Z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8EFA7DDC57CA4162A4111E12E232D376_13</vt:lpwstr>
  </property>
</Properties>
</file>