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0"/>
          <w:szCs w:val="30"/>
          <w:highlight w:val="none"/>
        </w:rPr>
      </w:pPr>
      <w:r>
        <w:rPr>
          <w:rFonts w:hint="eastAsia"/>
          <w:sz w:val="30"/>
          <w:szCs w:val="30"/>
          <w:highlight w:val="none"/>
        </w:rPr>
        <w:t>土木建筑工程学院推荐</w:t>
      </w:r>
      <w:r>
        <w:rPr>
          <w:rFonts w:hint="eastAsia"/>
          <w:sz w:val="30"/>
          <w:szCs w:val="30"/>
          <w:highlight w:val="none"/>
          <w:lang w:val="en-US" w:eastAsia="zh-CN"/>
        </w:rPr>
        <w:t>2024年</w:t>
      </w:r>
      <w:r>
        <w:rPr>
          <w:rFonts w:hint="eastAsia"/>
          <w:sz w:val="30"/>
          <w:szCs w:val="30"/>
          <w:highlight w:val="none"/>
        </w:rPr>
        <w:t>优秀应届本科毕业生</w:t>
      </w:r>
    </w:p>
    <w:p>
      <w:pPr>
        <w:jc w:val="center"/>
        <w:rPr>
          <w:rFonts w:hint="eastAsia"/>
          <w:sz w:val="30"/>
          <w:szCs w:val="30"/>
          <w:highlight w:val="none"/>
        </w:rPr>
      </w:pPr>
      <w:r>
        <w:rPr>
          <w:rFonts w:hint="eastAsia"/>
          <w:sz w:val="30"/>
          <w:szCs w:val="30"/>
          <w:highlight w:val="none"/>
        </w:rPr>
        <w:t>免试攻读硕士学位研究生工作管理办法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为规范我院推荐优秀应届本科毕业生免试攻读硕士学位研究生（以下简称 “推免生”）工作，根据教育部有关文件精神及《武汉大学推荐优秀应届本科毕业生免试攻读硕士学位研究生工作管理办法》（武大本字〔2021〕13 号）、《武汉大学推荐优秀202</w:t>
      </w: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届本科毕业生免试攻读硕士学位研究生综合素质测评及活动加分指导意见》（武大本字〔202</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〕20</w:t>
      </w: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 xml:space="preserve"> 号），秉着公开、公平、公正的原则，切实保证选拔和推荐德、智、体、美、劳全面发展的优秀学生免试攻读硕士学位研究生，结合我院实际情况，制定本办法。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一、推免生应具备的条件</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1.纳入国家普通本科招生计划录取的应届本科毕业生（不含第二学士学位）。</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2.具有高尚的爱国主义情操和集体主义精神，社会主义信念坚定，社会责任感强，积极向上，身心健康。</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3.勤奋学习，刻苦钻研；学术研究兴趣浓厚，有较强的创新意识、创新能力、科研潜质和专业发展能力。</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4.诚实守信，学风端正，无任何考试作弊或其他学术不端记录。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5.品行表现优良，无任何违法违纪受处分记录；承诺在取得研究生学籍前，不申请出国，不办理就业。</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6.成绩优秀，按所在专业培养方案要求修满相应的必修学分（前 6 个学期含小学期），重修后无必修课程不及格情况。全国大学英语六级考试 425 分及以上或者雅思成绩 6.5 分及以上或者托福成绩 90 分及以上；艺术类专业学生与高水平运动员，要求全国大学英语四级考试 425 分及以上或者雅思成绩 5.5 分及以上或托福成绩 80 分及以上。</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7.普通学生按课程成绩占 90%、学术活动等占 10%的原则制定综合评价标准；经艺术教育中心认定的有艺术特长的学生（既包含以高水平艺术团身份招录的学生，也包含在艺术方面有特长的普通学生），按课程成绩占 90%、艺术专业活动等占 10%的原则制定综合评价标准；经体育部认定的有体育特长的学生（既包含以高水平运动队身份招录的学生，也包含在体育方面有特长的普通学生），按课程成绩占 80%、体育专业活动占 20%的原则制定综合评价标准。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8.港澳台生、有转年级、休复学等情况的学生，达到上述 1-6 条要求的，与其他普通应届本科毕业生一起进行综合排名；学生有参军入伍服兵役、参加志愿服务、到国际组织实习等活动的，同等条件下可优先考虑。</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二、综合素质测评</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坚持德智体美劳全面衡量，以德为先，把学生思想品德考核作为推免生遴选的首要依据，思想品德考核依据《武汉大学推免综合素质评分表》进行评分，满分为100分，得分之和低于60分或单个计分项得分低于该项满分60%的学生不能获得推免资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7155"/>
        <w:gridCol w:w="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9006" w:type="dxa"/>
            <w:gridSpan w:val="3"/>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武汉大学推免综合素质评分表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046"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rPr>
              <w:t>计分项</w:t>
            </w:r>
          </w:p>
        </w:tc>
        <w:tc>
          <w:tcPr>
            <w:tcW w:w="7155"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内</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容</w:t>
            </w:r>
          </w:p>
        </w:tc>
        <w:tc>
          <w:tcPr>
            <w:tcW w:w="805"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bidi="zh-CN"/>
              </w:rPr>
            </w:pPr>
            <w:r>
              <w:rPr>
                <w:rFonts w:hint="eastAsia" w:asciiTheme="minorEastAsia" w:hAnsiTheme="minorEastAsia" w:eastAsiaTheme="minorEastAsia" w:cstheme="minorEastAsia"/>
                <w:sz w:val="24"/>
                <w:szCs w:val="24"/>
                <w:highlight w:val="none"/>
                <w:vertAlign w:val="baseline"/>
                <w:lang w:val="en-US" w:eastAsia="zh-CN"/>
              </w:rPr>
              <w:t>德</w:t>
            </w:r>
          </w:p>
        </w:tc>
        <w:tc>
          <w:tcPr>
            <w:tcW w:w="71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 神和爱国主义思想；有良好的道德品质、行为习惯； 有较强的法治观念，遵守宪法和法律、法规，遵守 公民道德规范、学校章程和规章制度。</w:t>
            </w:r>
          </w:p>
        </w:tc>
        <w:tc>
          <w:tcPr>
            <w:tcW w:w="80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bidi="zh-CN"/>
              </w:rPr>
            </w:pPr>
            <w:r>
              <w:rPr>
                <w:rFonts w:hint="eastAsia" w:asciiTheme="minorEastAsia" w:hAnsiTheme="minorEastAsia" w:eastAsiaTheme="minorEastAsia" w:cstheme="minorEastAsia"/>
                <w:sz w:val="24"/>
                <w:szCs w:val="24"/>
                <w:highlight w:val="none"/>
                <w:vertAlign w:val="baseline"/>
                <w:lang w:val="en-US" w:eastAsia="zh-CN"/>
              </w:rPr>
              <w:t>智</w:t>
            </w:r>
          </w:p>
        </w:tc>
        <w:tc>
          <w:tcPr>
            <w:tcW w:w="71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勤奋学习，积极向上，学风端正，学习目标明确，有科学的思想方法和严谨的治学精神；谦虚好学，刻苦认真；遵从学术规范，恪守学术道德，积极参加科研、学术竞赛活动。</w:t>
            </w:r>
          </w:p>
        </w:tc>
        <w:tc>
          <w:tcPr>
            <w:tcW w:w="80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bidi="zh-CN"/>
              </w:rPr>
            </w:pPr>
            <w:r>
              <w:rPr>
                <w:rFonts w:hint="eastAsia" w:asciiTheme="minorEastAsia" w:hAnsiTheme="minorEastAsia" w:eastAsiaTheme="minorEastAsia" w:cstheme="minorEastAsia"/>
                <w:sz w:val="24"/>
                <w:szCs w:val="24"/>
                <w:highlight w:val="none"/>
                <w:vertAlign w:val="baseline"/>
                <w:lang w:val="en-US" w:eastAsia="zh-CN"/>
              </w:rPr>
              <w:t>体</w:t>
            </w:r>
          </w:p>
        </w:tc>
        <w:tc>
          <w:tcPr>
            <w:tcW w:w="71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自觉锻炼身体，积极参加体育锻炼和体育竞赛活动；有健康的体魄和积极向上的体育文化认知；有团队协助、公平竞争、顽强拼搏的体育精神和坚韧不拔的意志。</w:t>
            </w:r>
          </w:p>
        </w:tc>
        <w:tc>
          <w:tcPr>
            <w:tcW w:w="80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vertAlign w:val="baseline"/>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bidi="zh-CN"/>
              </w:rPr>
            </w:pPr>
            <w:r>
              <w:rPr>
                <w:rFonts w:hint="eastAsia" w:asciiTheme="minorEastAsia" w:hAnsiTheme="minorEastAsia" w:eastAsiaTheme="minorEastAsia" w:cstheme="minorEastAsia"/>
                <w:sz w:val="24"/>
                <w:szCs w:val="24"/>
                <w:highlight w:val="none"/>
                <w:vertAlign w:val="baseline"/>
                <w:lang w:val="en-US" w:eastAsia="zh-CN"/>
              </w:rPr>
              <w:t>美</w:t>
            </w:r>
          </w:p>
        </w:tc>
        <w:tc>
          <w:tcPr>
            <w:tcW w:w="71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艺术审美观念正确、道德情操高尚、心灵美好；修读艺术类课程，积极参加学校文化、艺术实践活动；有较高的审美和人文素养，及一定的艺术创新能力。</w:t>
            </w:r>
          </w:p>
        </w:tc>
        <w:tc>
          <w:tcPr>
            <w:tcW w:w="80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vertAlign w:val="baseline"/>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bidi="zh-CN"/>
              </w:rPr>
            </w:pPr>
            <w:r>
              <w:rPr>
                <w:rFonts w:hint="eastAsia" w:asciiTheme="minorEastAsia" w:hAnsiTheme="minorEastAsia" w:eastAsiaTheme="minorEastAsia" w:cstheme="minorEastAsia"/>
                <w:sz w:val="24"/>
                <w:szCs w:val="24"/>
                <w:highlight w:val="none"/>
                <w:vertAlign w:val="baseline"/>
                <w:lang w:val="en-US" w:eastAsia="zh-CN"/>
              </w:rPr>
              <w:t>劳</w:t>
            </w:r>
          </w:p>
        </w:tc>
        <w:tc>
          <w:tcPr>
            <w:tcW w:w="71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能够自觉自愿、认真负责、安全规范、坚持不懈地参与劳动；有诚实守信、吃苦耐劳的品质；珍惜劳动成果，有良好的消费习惯，杜绝浪费；积极参加志愿服务、社会实践活动；具有勤俭、奋斗、创新、奉献的新时代劳动精神。</w:t>
            </w:r>
          </w:p>
        </w:tc>
        <w:tc>
          <w:tcPr>
            <w:tcW w:w="80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vertAlign w:val="baseline"/>
                <w:lang w:val="en-US" w:eastAsia="zh-CN"/>
              </w:rPr>
              <w:t>15分</w:t>
            </w:r>
          </w:p>
        </w:tc>
      </w:tr>
    </w:tbl>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sz w:val="24"/>
          <w:szCs w:val="24"/>
          <w:highlight w:val="none"/>
        </w:rPr>
      </w:pP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三、推免工作程序及指标</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9月14日前，</w:t>
      </w:r>
      <w:r>
        <w:rPr>
          <w:rFonts w:hint="eastAsia" w:asciiTheme="minorEastAsia" w:hAnsiTheme="minorEastAsia" w:eastAsiaTheme="minorEastAsia" w:cstheme="minorEastAsia"/>
          <w:sz w:val="24"/>
          <w:szCs w:val="24"/>
          <w:highlight w:val="none"/>
        </w:rPr>
        <w:t>符合申请条件的学生向学院提出申请，并提供相应证明材料，未在规定时间内提交推免申请的视作放弃。</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sz w:val="24"/>
          <w:szCs w:val="24"/>
          <w:highlight w:val="none"/>
          <w:lang w:val="en-US" w:eastAsia="zh-CN"/>
        </w:rPr>
        <w:t>9月14-15日，</w:t>
      </w:r>
      <w:r>
        <w:rPr>
          <w:rFonts w:hint="eastAsia" w:asciiTheme="minorEastAsia" w:hAnsiTheme="minorEastAsia" w:eastAsiaTheme="minorEastAsia" w:cstheme="minorEastAsia"/>
          <w:sz w:val="24"/>
          <w:szCs w:val="24"/>
          <w:highlight w:val="none"/>
        </w:rPr>
        <w:t>学院对申请人进行综合评定，确定候选人名单并提出初选名单。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lang w:val="en-US" w:eastAsia="zh-CN"/>
        </w:rPr>
        <w:t>9月16日，</w:t>
      </w:r>
      <w:r>
        <w:rPr>
          <w:rFonts w:hint="eastAsia" w:asciiTheme="minorEastAsia" w:hAnsiTheme="minorEastAsia" w:eastAsiaTheme="minorEastAsia" w:cstheme="minorEastAsia"/>
          <w:sz w:val="24"/>
          <w:szCs w:val="24"/>
          <w:highlight w:val="none"/>
        </w:rPr>
        <w:t>学院推免生工作领导小组集体研究审定，并在学院网站公示，公示期10个工作日，听取师生意见，确定最终名单。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w:t>
      </w:r>
      <w:r>
        <w:rPr>
          <w:rFonts w:hint="eastAsia" w:asciiTheme="minorEastAsia" w:hAnsiTheme="minorEastAsia" w:eastAsiaTheme="minorEastAsia" w:cstheme="minorEastAsia"/>
          <w:sz w:val="24"/>
          <w:szCs w:val="24"/>
          <w:highlight w:val="none"/>
          <w:lang w:val="en-US" w:eastAsia="zh-CN"/>
        </w:rPr>
        <w:t>9月26-27日，学校审核有关材料，汇总</w:t>
      </w:r>
      <w:r>
        <w:rPr>
          <w:rFonts w:hint="eastAsia" w:asciiTheme="minorEastAsia" w:hAnsiTheme="minorEastAsia" w:eastAsiaTheme="minorEastAsia" w:cstheme="minorEastAsia"/>
          <w:sz w:val="24"/>
          <w:szCs w:val="24"/>
          <w:highlight w:val="none"/>
        </w:rPr>
        <w:t>上报。</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5.</w:t>
      </w:r>
      <w:r>
        <w:rPr>
          <w:rFonts w:hint="eastAsia" w:asciiTheme="minorEastAsia" w:hAnsiTheme="minorEastAsia" w:eastAsiaTheme="minorEastAsia" w:cstheme="minorEastAsia"/>
          <w:sz w:val="24"/>
          <w:szCs w:val="24"/>
          <w:highlight w:val="none"/>
          <w:lang w:val="en-US" w:eastAsia="zh-CN"/>
        </w:rPr>
        <w:t>学院2024年推荐免试攻读硕士研究生名额分配如下</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土木工程（卓越班）：4 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土木工程（智能建造）：11 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给排水科学与工程：8 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工程力学：4 </w:t>
      </w:r>
      <w:bookmarkStart w:id="0" w:name="_GoBack"/>
      <w:bookmarkEnd w:id="0"/>
      <w:r>
        <w:rPr>
          <w:rFonts w:hint="eastAsia" w:asciiTheme="minorEastAsia" w:hAnsiTheme="minorEastAsia" w:eastAsiaTheme="minorEastAsia" w:cstheme="minorEastAsia"/>
          <w:sz w:val="24"/>
          <w:szCs w:val="24"/>
          <w:highlight w:val="none"/>
          <w:lang w:val="en-US" w:eastAsia="zh-CN"/>
        </w:rPr>
        <w:t>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四、推荐免试硕士研究生的组织领导</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学院成立推荐免试硕士研究生工作领导小组，由书记、院长担任组长，分管本科生教学的副院长、分管学生工作的党委副书记任成员。</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组长：杨  旭  刘泉声</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成员：于清亮  王忠海</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在学院推荐免试硕士研究生工作领导小组的指导下，学院成立推荐免试硕士研究生工作小组，负责学院推荐免试硕士研究生工作。主管本科生教学的副院长任组长，主管学生工作的党委副书记任副组长，小组成员由教学办主任、学工办主任组成。</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具体名单如下：</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6"/>
        <w:gridCol w:w="3621"/>
        <w:gridCol w:w="3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101"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rPr>
              <w:t>姓</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名</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职</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务</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01"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于清亮</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副院长</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027-68772228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01"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王忠海</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党委副书记</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027-68776357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101"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余  娟</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学工办主任</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027-68772236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101"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王  恒</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教学办主任</w:t>
            </w:r>
          </w:p>
        </w:tc>
        <w:tc>
          <w:tcPr>
            <w:tcW w:w="1949" w:type="pct"/>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027-68772235</w:t>
            </w:r>
          </w:p>
        </w:tc>
      </w:tr>
    </w:tbl>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ab/>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五、推免计算办法</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普通学生必修课（不含体育）课程成绩（首次成绩计算）占 90%，学术活动占 10%；经艺术教育中心认定的有艺术特长的学生，课程成绩占 90%，艺术专业活动占 10%；经体育部认定的有体育特长的学生，课程成绩占 80%，体育专业活动占 20%。学院制定综合评价标准，计算申请人的综合排名得分。根据各专业所有申请人的综合排名得分进行排序，额满为止，如果排名在前的申请人放弃推免资格，则依次递补。综合排名计算公式为：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综合排名得分 A=A1+A2；</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A1=90%*必修课学分加权平均分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A2=10%*学术活动加分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学术活动加分办法如下（不超过 100 分以实际分数计，超过以 100 分计）：</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1.推免生发表论文加分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申请人本科阶段以武汉大学为第一完成单位，学生本人为独立作者或第一作者（含共同第一作者），限三篇代表作。</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国内外学术期刊（SCI 收录）</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0-15/篇</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国内外学术期刊（EI 收录）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0-10/篇</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中文核心期刊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0-3/篇</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学院对科研论文进行答辩后给出具体分值。</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2.推免生参加学科竞赛加分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申请人本科阶段以武汉大学为第一完成单位并作为主力成员（团体赛限排名前五）参加的与学业相关的学科竞赛获奖，限三项代表奖项</w:t>
      </w:r>
      <w:r>
        <w:rPr>
          <w:rFonts w:hint="eastAsia" w:asciiTheme="minorEastAsia" w:hAnsiTheme="minorEastAsia" w:eastAsiaTheme="minorEastAsia" w:cstheme="minorEastAsia"/>
          <w:sz w:val="24"/>
          <w:szCs w:val="24"/>
          <w:highlight w:val="none"/>
          <w:lang w:eastAsia="zh-CN"/>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4455"/>
        <w:gridCol w:w="1710"/>
        <w:gridCol w:w="960"/>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926"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eastAsia="zh-CN"/>
              </w:rPr>
            </w:pPr>
            <w:r>
              <w:rPr>
                <w:rFonts w:hint="eastAsia" w:asciiTheme="minorEastAsia" w:hAnsiTheme="minorEastAsia" w:eastAsiaTheme="minorEastAsia" w:cstheme="minorEastAsia"/>
                <w:sz w:val="24"/>
                <w:szCs w:val="24"/>
                <w:highlight w:val="none"/>
                <w:lang w:val="en-US" w:eastAsia="zh-CN"/>
              </w:rPr>
              <w:t>类别</w:t>
            </w:r>
          </w:p>
        </w:tc>
        <w:tc>
          <w:tcPr>
            <w:tcW w:w="4455"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竞赛项目</w:t>
            </w:r>
          </w:p>
        </w:tc>
        <w:tc>
          <w:tcPr>
            <w:tcW w:w="1710"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一等奖及以上</w:t>
            </w:r>
          </w:p>
        </w:tc>
        <w:tc>
          <w:tcPr>
            <w:tcW w:w="960"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二等奖</w:t>
            </w:r>
          </w:p>
        </w:tc>
        <w:tc>
          <w:tcPr>
            <w:tcW w:w="955" w:type="dxa"/>
            <w:vAlign w:val="bottom"/>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4" w:hRule="atLeast"/>
        </w:trPr>
        <w:tc>
          <w:tcPr>
            <w:tcW w:w="92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Ⅰ类</w:t>
            </w:r>
          </w:p>
        </w:tc>
        <w:tc>
          <w:tcPr>
            <w:tcW w:w="44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中国国际“互联网+”大学生创新创业大赛、“挑战杯”全国大学生课外学术科技作品竞赛、“挑战杯”中国大学生创业计划竞赛、全国大学生数学建模竞赛、全国大学生电子设计竞赛</w:t>
            </w:r>
          </w:p>
        </w:tc>
        <w:tc>
          <w:tcPr>
            <w:tcW w:w="171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排名前五的成员按满分计（本科生院认定）</w:t>
            </w:r>
          </w:p>
        </w:tc>
        <w:tc>
          <w:tcPr>
            <w:tcW w:w="96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0-20</w:t>
            </w:r>
          </w:p>
        </w:tc>
        <w:tc>
          <w:tcPr>
            <w:tcW w:w="9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926"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Ⅱ类</w:t>
            </w:r>
          </w:p>
        </w:tc>
        <w:tc>
          <w:tcPr>
            <w:tcW w:w="44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2022年以前学校立项赛事</w:t>
            </w:r>
          </w:p>
          <w:p>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2023年及以后学校认定赛事</w:t>
            </w:r>
          </w:p>
        </w:tc>
        <w:tc>
          <w:tcPr>
            <w:tcW w:w="171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0-10</w:t>
            </w:r>
          </w:p>
        </w:tc>
        <w:tc>
          <w:tcPr>
            <w:tcW w:w="960"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heme="minorEastAsia" w:hAnsiTheme="minorEastAsia" w:eastAsiaTheme="minorEastAsia" w:cstheme="minorEastAsia"/>
                <w:sz w:val="24"/>
                <w:szCs w:val="24"/>
                <w:highlight w:val="none"/>
                <w:vertAlign w:val="baseline"/>
              </w:rPr>
            </w:pPr>
            <w:r>
              <w:rPr>
                <w:rFonts w:hint="eastAsia" w:asciiTheme="minorEastAsia" w:hAnsiTheme="minorEastAsia" w:eastAsiaTheme="minorEastAsia" w:cstheme="minorEastAsia"/>
                <w:sz w:val="24"/>
                <w:szCs w:val="24"/>
                <w:highlight w:val="none"/>
              </w:rPr>
              <w:t>0-7</w:t>
            </w:r>
          </w:p>
        </w:tc>
        <w:tc>
          <w:tcPr>
            <w:tcW w:w="955" w:type="dxa"/>
            <w:vAlign w:val="center"/>
          </w:tcPr>
          <w:p>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heme="minorEastAsia" w:hAnsiTheme="minorEastAsia" w:eastAsiaTheme="minorEastAsia" w:cstheme="minorEastAsia"/>
                <w:sz w:val="24"/>
                <w:szCs w:val="24"/>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6" w:type="dxa"/>
            <w:gridSpan w:val="5"/>
          </w:tcPr>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说明：</w:t>
            </w:r>
            <w:r>
              <w:rPr>
                <w:rFonts w:hint="eastAsia" w:asciiTheme="minorEastAsia" w:hAnsiTheme="minorEastAsia" w:eastAsiaTheme="minorEastAsia" w:cstheme="minorEastAsia"/>
                <w:sz w:val="24"/>
                <w:szCs w:val="24"/>
                <w:highlight w:val="none"/>
                <w:lang w:val="en-US" w:eastAsia="zh-CN"/>
              </w:rPr>
              <w:t>①</w:t>
            </w:r>
            <w:r>
              <w:rPr>
                <w:rFonts w:hint="eastAsia" w:asciiTheme="minorEastAsia" w:hAnsiTheme="minorEastAsia" w:eastAsiaTheme="minorEastAsia" w:cstheme="minorEastAsia"/>
                <w:sz w:val="24"/>
                <w:szCs w:val="24"/>
                <w:highlight w:val="none"/>
              </w:rPr>
              <w:t>Ⅰ类省赛特等奖、一等奖参照Ⅰ类国赛二等奖加分，省赛二等奖及三等奖不予加分。</w:t>
            </w:r>
            <w:r>
              <w:rPr>
                <w:rFonts w:hint="eastAsia" w:asciiTheme="minorEastAsia" w:hAnsiTheme="minorEastAsia" w:eastAsiaTheme="minorEastAsia" w:cstheme="minorEastAsia"/>
                <w:sz w:val="24"/>
                <w:szCs w:val="24"/>
                <w:highlight w:val="none"/>
                <w:lang w:val="en-US" w:eastAsia="zh-CN"/>
              </w:rPr>
              <w:t>②</w:t>
            </w:r>
            <w:r>
              <w:rPr>
                <w:rFonts w:hint="eastAsia" w:asciiTheme="minorEastAsia" w:hAnsiTheme="minorEastAsia" w:eastAsiaTheme="minorEastAsia" w:cstheme="minorEastAsia"/>
                <w:sz w:val="24"/>
                <w:szCs w:val="24"/>
                <w:highlight w:val="none"/>
              </w:rPr>
              <w:t>Ⅱ类包含赛事见附件 1《 赛事汇总表》，不在赛事名单之列的不加分。大学生结构设计竞赛、周培源力学竞赛获全国特等奖按活</w:t>
            </w:r>
            <w:r>
              <w:rPr>
                <w:rFonts w:hint="eastAsia" w:asciiTheme="minorEastAsia" w:hAnsiTheme="minorEastAsia" w:eastAsiaTheme="minorEastAsia" w:cstheme="minorEastAsia"/>
                <w:sz w:val="24"/>
                <w:szCs w:val="24"/>
                <w:highlight w:val="none"/>
                <w:lang w:val="en-US" w:eastAsia="zh-CN"/>
              </w:rPr>
              <w:t>动</w:t>
            </w:r>
            <w:r>
              <w:rPr>
                <w:rFonts w:hint="eastAsia" w:asciiTheme="minorEastAsia" w:hAnsiTheme="minorEastAsia" w:eastAsiaTheme="minorEastAsia" w:cstheme="minorEastAsia"/>
                <w:sz w:val="24"/>
                <w:szCs w:val="24"/>
                <w:highlight w:val="none"/>
              </w:rPr>
              <w:t>分加分满分的</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60%计算、一等奖按活</w:t>
            </w:r>
            <w:r>
              <w:rPr>
                <w:rFonts w:hint="eastAsia" w:asciiTheme="minorEastAsia" w:hAnsiTheme="minorEastAsia" w:eastAsiaTheme="minorEastAsia" w:cstheme="minorEastAsia"/>
                <w:sz w:val="24"/>
                <w:szCs w:val="24"/>
                <w:highlight w:val="none"/>
                <w:lang w:val="en-US" w:eastAsia="zh-CN"/>
              </w:rPr>
              <w:t>动</w:t>
            </w:r>
            <w:r>
              <w:rPr>
                <w:rFonts w:hint="eastAsia" w:asciiTheme="minorEastAsia" w:hAnsiTheme="minorEastAsia" w:eastAsiaTheme="minorEastAsia" w:cstheme="minorEastAsia"/>
                <w:sz w:val="24"/>
                <w:szCs w:val="24"/>
                <w:highlight w:val="none"/>
              </w:rPr>
              <w:t>分加分满分的 50%计算；“深水杯”全国大学生给排水科技创新大赛获全国特等奖按活</w:t>
            </w:r>
            <w:r>
              <w:rPr>
                <w:rFonts w:hint="eastAsia" w:asciiTheme="minorEastAsia" w:hAnsiTheme="minorEastAsia" w:eastAsiaTheme="minorEastAsia" w:cstheme="minorEastAsia"/>
                <w:sz w:val="24"/>
                <w:szCs w:val="24"/>
                <w:highlight w:val="none"/>
                <w:lang w:val="en-US" w:eastAsia="zh-CN"/>
              </w:rPr>
              <w:t>动</w:t>
            </w:r>
            <w:r>
              <w:rPr>
                <w:rFonts w:hint="eastAsia" w:asciiTheme="minorEastAsia" w:hAnsiTheme="minorEastAsia" w:eastAsiaTheme="minorEastAsia" w:cstheme="minorEastAsia"/>
                <w:sz w:val="24"/>
                <w:szCs w:val="24"/>
                <w:highlight w:val="none"/>
              </w:rPr>
              <w:t>分加分满分的 30%计算、一等奖按活</w:t>
            </w:r>
            <w:r>
              <w:rPr>
                <w:rFonts w:hint="eastAsia" w:asciiTheme="minorEastAsia" w:hAnsiTheme="minorEastAsia" w:eastAsiaTheme="minorEastAsia" w:cstheme="minorEastAsia"/>
                <w:sz w:val="24"/>
                <w:szCs w:val="24"/>
                <w:highlight w:val="none"/>
                <w:lang w:val="en-US" w:eastAsia="zh-CN"/>
              </w:rPr>
              <w:t>动</w:t>
            </w:r>
            <w:r>
              <w:rPr>
                <w:rFonts w:hint="eastAsia" w:asciiTheme="minorEastAsia" w:hAnsiTheme="minorEastAsia" w:eastAsiaTheme="minorEastAsia" w:cstheme="minorEastAsia"/>
                <w:sz w:val="24"/>
                <w:szCs w:val="24"/>
                <w:highlight w:val="none"/>
              </w:rPr>
              <w:t>分加分满分的 20%计算</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③</w:t>
            </w:r>
            <w:r>
              <w:rPr>
                <w:rFonts w:hint="eastAsia" w:asciiTheme="minorEastAsia" w:hAnsiTheme="minorEastAsia" w:eastAsiaTheme="minorEastAsia" w:cstheme="minorEastAsia"/>
                <w:sz w:val="24"/>
                <w:szCs w:val="24"/>
                <w:highlight w:val="none"/>
              </w:rPr>
              <w:t>此三项赛事获省级特等奖、一等奖参照Ⅱ类国赛二等奖加分，省二等奖及三等奖不予加分。</w:t>
            </w:r>
            <w:r>
              <w:rPr>
                <w:rFonts w:hint="eastAsia" w:asciiTheme="minorEastAsia" w:hAnsiTheme="minorEastAsia" w:eastAsiaTheme="minorEastAsia" w:cstheme="minorEastAsia"/>
                <w:sz w:val="24"/>
                <w:szCs w:val="24"/>
                <w:highlight w:val="none"/>
                <w:lang w:val="en-US" w:eastAsia="zh-CN"/>
              </w:rPr>
              <w:t>④</w:t>
            </w:r>
            <w:r>
              <w:rPr>
                <w:rFonts w:hint="eastAsia" w:asciiTheme="minorEastAsia" w:hAnsiTheme="minorEastAsia" w:eastAsiaTheme="minorEastAsia" w:cstheme="minorEastAsia"/>
                <w:sz w:val="24"/>
                <w:szCs w:val="24"/>
                <w:highlight w:val="none"/>
              </w:rPr>
              <w:t>其它赛事学院根据答辩情况给出具体分值。</w:t>
            </w: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sz w:val="24"/>
                <w:szCs w:val="24"/>
                <w:highlight w:val="none"/>
                <w:vertAlign w:val="baseline"/>
              </w:rPr>
            </w:pPr>
          </w:p>
        </w:tc>
      </w:tr>
    </w:tbl>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ab/>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3.参加国家级大学生创新创业训练项目加分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参加武汉大学立项的国家级大学生创新创业训练计划项目，且结题验收结果为良好及以上的。中期检查阶段后新增成员不予加分，按团队成员贡献一致加分（每一个项目不超过5人）。</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 xml:space="preserve">结题优秀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0-</w:t>
      </w:r>
      <w:r>
        <w:rPr>
          <w:rFonts w:hint="eastAsia" w:asciiTheme="minorEastAsia" w:hAnsiTheme="minorEastAsia" w:eastAsiaTheme="minorEastAsia" w:cstheme="minorEastAsia"/>
          <w:sz w:val="24"/>
          <w:szCs w:val="24"/>
          <w:highlight w:val="none"/>
          <w:lang w:val="en-US" w:eastAsia="zh-CN"/>
        </w:rPr>
        <w:t>10/项</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结题良好</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t xml:space="preserve">                                             0-</w:t>
      </w:r>
      <w:r>
        <w:rPr>
          <w:rFonts w:hint="eastAsia" w:asciiTheme="minorEastAsia" w:hAnsiTheme="minorEastAsia" w:eastAsiaTheme="minorEastAsia" w:cstheme="minorEastAsia"/>
          <w:sz w:val="24"/>
          <w:szCs w:val="24"/>
          <w:highlight w:val="none"/>
          <w:lang w:val="en-US" w:eastAsia="zh-CN"/>
        </w:rPr>
        <w:t>7/项</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4.推免生获得专利加分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申请人本科阶段以武汉大学为第一完成单位，学生本人为第一完成人，通过武汉大学科学技术发展研究院完成与本专业相关的国家（国际）专利证书。</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国家发明专利</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t>0-15/项</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实用新型专利</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t>0-3/项</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5.体育、艺术专业活动加分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艺术特长及体育特长的学生代表武汉大学在各大文体赛事中获得奖项的，该部分加分由体育部、艺术教育中心认定加分占比，学院参照执行。</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说明：</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1.推免活动加分仅能在学术活动、艺术专业活动、体育专业活动三选一，不可兼项加分。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2.同一年份同一赛事多个子项目获奖只计最高项目加分，不累计加分。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推免相关工作人员有直系亲属或利益相关人员报名参加推免招生的应主动申请回避，有非直系亲属等报名参加推免招生的要主动报备。相关学生申请推免资格时也应主动向学院报备声明。对未按规定报备声明回避关系的推免相关工作人员，学校依规依纪严肃处理；对未按规定报备声明回避关系且影响推免过程和结果公平公正的学生，取消其推免资格。</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4.有关竞赛、论文、专利等材料认定截止时间为 2023 年 8 月 31 日。</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六、补充</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取得推荐免试研究生资格且通过复试的学生，如果出现以下情况之一将取消推免资格。</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1.推免过程中隐瞒事实或弄虚造假。</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2.违反校纪校规受到处分。</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七、本管理办法未明确的部分以《武汉大学推荐优秀应届本科毕业生免试攻读硕士学位研究生工作管理办法》（武大本字〔2021〕13 号）、《武汉大学推荐优秀2024届本科毕业生免试攻读硕士学位研究生综合素质测评及活动加分指导意见》（武大本函〔2022〕207号）为准。解释权归学院推免遴选领导小组。</w:t>
      </w:r>
    </w:p>
    <w:p>
      <w:pPr>
        <w:keepNext w:val="0"/>
        <w:keepLines w:val="0"/>
        <w:pageBreakBefore w:val="0"/>
        <w:widowControl w:val="0"/>
        <w:kinsoku/>
        <w:wordWrap/>
        <w:overflowPunct/>
        <w:topLinePunct w:val="0"/>
        <w:autoSpaceDE w:val="0"/>
        <w:autoSpaceDN w:val="0"/>
        <w:bidi w:val="0"/>
        <w:adjustRightInd/>
        <w:snapToGrid/>
        <w:spacing w:line="360" w:lineRule="auto"/>
        <w:ind w:firstLine="4560" w:firstLineChars="19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土木建筑工程学院 2023 年 </w:t>
      </w:r>
      <w:r>
        <w:rPr>
          <w:rFonts w:hint="eastAsia" w:asciiTheme="minorEastAsia" w:hAnsiTheme="minorEastAsia" w:eastAsiaTheme="minorEastAsia" w:cstheme="minorEastAsia"/>
          <w:sz w:val="24"/>
          <w:szCs w:val="24"/>
          <w:highlight w:val="none"/>
          <w:lang w:val="en-US" w:eastAsia="zh-CN"/>
        </w:rPr>
        <w:t>9</w:t>
      </w:r>
      <w:r>
        <w:rPr>
          <w:rFonts w:hint="eastAsia" w:asciiTheme="minorEastAsia" w:hAnsiTheme="minorEastAsia" w:eastAsiaTheme="minorEastAsia" w:cstheme="minorEastAsia"/>
          <w:sz w:val="24"/>
          <w:szCs w:val="24"/>
          <w:highlight w:val="none"/>
        </w:rPr>
        <w:t xml:space="preserve"> 月 </w:t>
      </w:r>
      <w:r>
        <w:rPr>
          <w:rFonts w:hint="eastAsia" w:asciiTheme="minorEastAsia" w:hAnsiTheme="minorEastAsia" w:eastAsiaTheme="minorEastAsia" w:cstheme="minorEastAsia"/>
          <w:sz w:val="24"/>
          <w:szCs w:val="24"/>
          <w:highlight w:val="none"/>
          <w:lang w:val="en-US" w:eastAsia="zh-CN"/>
        </w:rPr>
        <w:t>15</w:t>
      </w:r>
      <w:r>
        <w:rPr>
          <w:rFonts w:hint="eastAsia" w:asciiTheme="minorEastAsia" w:hAnsiTheme="minorEastAsia" w:eastAsiaTheme="minorEastAsia" w:cstheme="minorEastAsia"/>
          <w:sz w:val="24"/>
          <w:szCs w:val="24"/>
          <w:highlight w:val="none"/>
        </w:rPr>
        <w:t xml:space="preserve"> 日</w:t>
      </w:r>
    </w:p>
    <w:sectPr>
      <w:pgSz w:w="11910" w:h="16840"/>
      <w:pgMar w:top="1134" w:right="1417" w:bottom="1134"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NjQ4NGJiNTIwNDQ5NDMzNmY1ZGYyZmIwNGUxNjAifQ=="/>
  </w:docVars>
  <w:rsids>
    <w:rsidRoot w:val="52B36C13"/>
    <w:rsid w:val="00172E78"/>
    <w:rsid w:val="00726300"/>
    <w:rsid w:val="00D42B17"/>
    <w:rsid w:val="00DA3EA5"/>
    <w:rsid w:val="00EA233A"/>
    <w:rsid w:val="01203FAE"/>
    <w:rsid w:val="01233A9E"/>
    <w:rsid w:val="02447828"/>
    <w:rsid w:val="02C1356F"/>
    <w:rsid w:val="039842CF"/>
    <w:rsid w:val="03BB6210"/>
    <w:rsid w:val="042F4508"/>
    <w:rsid w:val="048D195A"/>
    <w:rsid w:val="05080EB6"/>
    <w:rsid w:val="0591547A"/>
    <w:rsid w:val="059E7B97"/>
    <w:rsid w:val="05EC0902"/>
    <w:rsid w:val="065D710A"/>
    <w:rsid w:val="067032E2"/>
    <w:rsid w:val="067417E2"/>
    <w:rsid w:val="06B62CBE"/>
    <w:rsid w:val="06E67100"/>
    <w:rsid w:val="07133C6D"/>
    <w:rsid w:val="07397B77"/>
    <w:rsid w:val="07D653C6"/>
    <w:rsid w:val="085E40BF"/>
    <w:rsid w:val="0926412B"/>
    <w:rsid w:val="09772BD9"/>
    <w:rsid w:val="0A36214C"/>
    <w:rsid w:val="0AF618DB"/>
    <w:rsid w:val="0B0E4E77"/>
    <w:rsid w:val="0B2B5A29"/>
    <w:rsid w:val="0B6578D3"/>
    <w:rsid w:val="0C3B1C9C"/>
    <w:rsid w:val="0CBB30AB"/>
    <w:rsid w:val="0D58062B"/>
    <w:rsid w:val="0DA16476"/>
    <w:rsid w:val="0E1E3623"/>
    <w:rsid w:val="0E5E7EC3"/>
    <w:rsid w:val="0F753717"/>
    <w:rsid w:val="0F8120BC"/>
    <w:rsid w:val="0F9D0EBF"/>
    <w:rsid w:val="1025513D"/>
    <w:rsid w:val="106F1015"/>
    <w:rsid w:val="10FE5858"/>
    <w:rsid w:val="128D521B"/>
    <w:rsid w:val="14795A57"/>
    <w:rsid w:val="14C842E9"/>
    <w:rsid w:val="150317C5"/>
    <w:rsid w:val="154A11A2"/>
    <w:rsid w:val="154F0566"/>
    <w:rsid w:val="15962639"/>
    <w:rsid w:val="177B1AE6"/>
    <w:rsid w:val="17982698"/>
    <w:rsid w:val="188B5D59"/>
    <w:rsid w:val="18ED07C2"/>
    <w:rsid w:val="191C4C03"/>
    <w:rsid w:val="1A4268EB"/>
    <w:rsid w:val="1A7C004F"/>
    <w:rsid w:val="1ABF1CEA"/>
    <w:rsid w:val="1B395F40"/>
    <w:rsid w:val="1BA3160C"/>
    <w:rsid w:val="1C4E1577"/>
    <w:rsid w:val="1D7E5E8C"/>
    <w:rsid w:val="1F0D396C"/>
    <w:rsid w:val="1FA53BA4"/>
    <w:rsid w:val="1FCA53B9"/>
    <w:rsid w:val="20FB77F4"/>
    <w:rsid w:val="22342FBD"/>
    <w:rsid w:val="226A69DF"/>
    <w:rsid w:val="22A46395"/>
    <w:rsid w:val="2302130E"/>
    <w:rsid w:val="233D5EA2"/>
    <w:rsid w:val="23CD54D5"/>
    <w:rsid w:val="23DE7685"/>
    <w:rsid w:val="24C22B02"/>
    <w:rsid w:val="24D42836"/>
    <w:rsid w:val="25545725"/>
    <w:rsid w:val="26D46B1D"/>
    <w:rsid w:val="26F40F6D"/>
    <w:rsid w:val="27D843EB"/>
    <w:rsid w:val="27DB7105"/>
    <w:rsid w:val="27FA0805"/>
    <w:rsid w:val="28B210E0"/>
    <w:rsid w:val="28D21782"/>
    <w:rsid w:val="297445E7"/>
    <w:rsid w:val="29752839"/>
    <w:rsid w:val="29AC1FD3"/>
    <w:rsid w:val="2A7A3E7F"/>
    <w:rsid w:val="2A97233B"/>
    <w:rsid w:val="2B5601EB"/>
    <w:rsid w:val="2B9E76FA"/>
    <w:rsid w:val="2C091017"/>
    <w:rsid w:val="2D0068BE"/>
    <w:rsid w:val="2EB86D24"/>
    <w:rsid w:val="2EDF2503"/>
    <w:rsid w:val="2F1F0B51"/>
    <w:rsid w:val="2FBC2844"/>
    <w:rsid w:val="30817D16"/>
    <w:rsid w:val="30D00355"/>
    <w:rsid w:val="31350B00"/>
    <w:rsid w:val="31C14142"/>
    <w:rsid w:val="33AA7583"/>
    <w:rsid w:val="33F26834"/>
    <w:rsid w:val="3729127A"/>
    <w:rsid w:val="37425D25"/>
    <w:rsid w:val="37E666B0"/>
    <w:rsid w:val="38163439"/>
    <w:rsid w:val="382F0057"/>
    <w:rsid w:val="38F576F5"/>
    <w:rsid w:val="39EF3F42"/>
    <w:rsid w:val="3A6F0BDF"/>
    <w:rsid w:val="3ABD7048"/>
    <w:rsid w:val="3B893F22"/>
    <w:rsid w:val="3C0E61D6"/>
    <w:rsid w:val="3D491BBB"/>
    <w:rsid w:val="3D7E738B"/>
    <w:rsid w:val="3DB50FFF"/>
    <w:rsid w:val="3DDC47DD"/>
    <w:rsid w:val="3DEC2546"/>
    <w:rsid w:val="3DF8713D"/>
    <w:rsid w:val="3E027FBC"/>
    <w:rsid w:val="3E23065E"/>
    <w:rsid w:val="3E285C74"/>
    <w:rsid w:val="3E8F1850"/>
    <w:rsid w:val="3EE53B65"/>
    <w:rsid w:val="3EF142B8"/>
    <w:rsid w:val="3EF913BF"/>
    <w:rsid w:val="3F312907"/>
    <w:rsid w:val="3F6C1B91"/>
    <w:rsid w:val="40414DCB"/>
    <w:rsid w:val="41C061C4"/>
    <w:rsid w:val="41D103D1"/>
    <w:rsid w:val="41E40104"/>
    <w:rsid w:val="42291FBB"/>
    <w:rsid w:val="43217136"/>
    <w:rsid w:val="436D5ED7"/>
    <w:rsid w:val="449C4CC6"/>
    <w:rsid w:val="44F00B6E"/>
    <w:rsid w:val="45CA13BF"/>
    <w:rsid w:val="45DC10F2"/>
    <w:rsid w:val="46184820"/>
    <w:rsid w:val="46805F22"/>
    <w:rsid w:val="482F19AD"/>
    <w:rsid w:val="497004D0"/>
    <w:rsid w:val="498B70B7"/>
    <w:rsid w:val="49B22896"/>
    <w:rsid w:val="4A0550BC"/>
    <w:rsid w:val="4A5C2802"/>
    <w:rsid w:val="4AB50890"/>
    <w:rsid w:val="4AC5484B"/>
    <w:rsid w:val="4B427C4A"/>
    <w:rsid w:val="4C3E48B5"/>
    <w:rsid w:val="4D862070"/>
    <w:rsid w:val="4DA22C22"/>
    <w:rsid w:val="4E7445BE"/>
    <w:rsid w:val="4EF70D4B"/>
    <w:rsid w:val="4F440434"/>
    <w:rsid w:val="4F7B372A"/>
    <w:rsid w:val="5006393C"/>
    <w:rsid w:val="50306C0B"/>
    <w:rsid w:val="50416722"/>
    <w:rsid w:val="51271DBC"/>
    <w:rsid w:val="520E0886"/>
    <w:rsid w:val="523F4EE3"/>
    <w:rsid w:val="526D7CA2"/>
    <w:rsid w:val="52B36C13"/>
    <w:rsid w:val="52DC0984"/>
    <w:rsid w:val="53081779"/>
    <w:rsid w:val="5394300C"/>
    <w:rsid w:val="53E977FC"/>
    <w:rsid w:val="53FC12DE"/>
    <w:rsid w:val="54AB4AB2"/>
    <w:rsid w:val="554271C4"/>
    <w:rsid w:val="569C6DA8"/>
    <w:rsid w:val="570A5ABF"/>
    <w:rsid w:val="58490869"/>
    <w:rsid w:val="585B059D"/>
    <w:rsid w:val="58A14202"/>
    <w:rsid w:val="5C936557"/>
    <w:rsid w:val="5CF8460C"/>
    <w:rsid w:val="5D5E6B65"/>
    <w:rsid w:val="5D777C27"/>
    <w:rsid w:val="5E1B2CA8"/>
    <w:rsid w:val="5EDA66BF"/>
    <w:rsid w:val="5F0059FA"/>
    <w:rsid w:val="5F1D65AC"/>
    <w:rsid w:val="5F7408C2"/>
    <w:rsid w:val="5F88611B"/>
    <w:rsid w:val="5F9E149B"/>
    <w:rsid w:val="60D31618"/>
    <w:rsid w:val="613A51F3"/>
    <w:rsid w:val="614C4F26"/>
    <w:rsid w:val="6170330B"/>
    <w:rsid w:val="61B76844"/>
    <w:rsid w:val="626D33A6"/>
    <w:rsid w:val="626D784A"/>
    <w:rsid w:val="632F68AE"/>
    <w:rsid w:val="642D54E3"/>
    <w:rsid w:val="65A2780B"/>
    <w:rsid w:val="65AE4402"/>
    <w:rsid w:val="66B43C9A"/>
    <w:rsid w:val="679B2764"/>
    <w:rsid w:val="67F85E08"/>
    <w:rsid w:val="68093B71"/>
    <w:rsid w:val="681D761D"/>
    <w:rsid w:val="6825253B"/>
    <w:rsid w:val="683926A8"/>
    <w:rsid w:val="684B23DC"/>
    <w:rsid w:val="68752FB5"/>
    <w:rsid w:val="68A45648"/>
    <w:rsid w:val="68DB3760"/>
    <w:rsid w:val="69794D27"/>
    <w:rsid w:val="69D32689"/>
    <w:rsid w:val="6A521800"/>
    <w:rsid w:val="6AE52674"/>
    <w:rsid w:val="6B2036AC"/>
    <w:rsid w:val="6B5B46E4"/>
    <w:rsid w:val="6BCA186A"/>
    <w:rsid w:val="6D2154B9"/>
    <w:rsid w:val="6D747CDF"/>
    <w:rsid w:val="6DC5438E"/>
    <w:rsid w:val="6DF17581"/>
    <w:rsid w:val="6E0077C5"/>
    <w:rsid w:val="6E4771A1"/>
    <w:rsid w:val="6E510020"/>
    <w:rsid w:val="6E91666F"/>
    <w:rsid w:val="6EC24A7A"/>
    <w:rsid w:val="6F2B0871"/>
    <w:rsid w:val="6F6124E5"/>
    <w:rsid w:val="6F63625D"/>
    <w:rsid w:val="70003AAC"/>
    <w:rsid w:val="70862203"/>
    <w:rsid w:val="71883D59"/>
    <w:rsid w:val="719A3A8C"/>
    <w:rsid w:val="71C64881"/>
    <w:rsid w:val="72E505AA"/>
    <w:rsid w:val="73125FD0"/>
    <w:rsid w:val="73911016"/>
    <w:rsid w:val="739509AF"/>
    <w:rsid w:val="73A66718"/>
    <w:rsid w:val="742D0BE7"/>
    <w:rsid w:val="743C0E2B"/>
    <w:rsid w:val="74740EEC"/>
    <w:rsid w:val="74A7099A"/>
    <w:rsid w:val="74B35591"/>
    <w:rsid w:val="74E97204"/>
    <w:rsid w:val="75114065"/>
    <w:rsid w:val="75812F99"/>
    <w:rsid w:val="763B3A90"/>
    <w:rsid w:val="776963DA"/>
    <w:rsid w:val="77C83101"/>
    <w:rsid w:val="784D1858"/>
    <w:rsid w:val="78AC657F"/>
    <w:rsid w:val="78CD4747"/>
    <w:rsid w:val="78DE6954"/>
    <w:rsid w:val="791800B8"/>
    <w:rsid w:val="791F31F5"/>
    <w:rsid w:val="79FC52E4"/>
    <w:rsid w:val="7A0F3269"/>
    <w:rsid w:val="7A396538"/>
    <w:rsid w:val="7AAA11E4"/>
    <w:rsid w:val="7ABB6F4D"/>
    <w:rsid w:val="7B42766E"/>
    <w:rsid w:val="7B74227B"/>
    <w:rsid w:val="7B963516"/>
    <w:rsid w:val="7C3D3992"/>
    <w:rsid w:val="7CB41EA6"/>
    <w:rsid w:val="7CDB5685"/>
    <w:rsid w:val="7D2863F0"/>
    <w:rsid w:val="7DF10ED8"/>
    <w:rsid w:val="7F65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61"/>
      <w:ind w:left="120"/>
    </w:pPr>
    <w:rPr>
      <w:sz w:val="24"/>
      <w:szCs w:val="24"/>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1"/>
    <w:pPr>
      <w:spacing w:before="1"/>
      <w:ind w:left="120" w:firstLine="479"/>
    </w:pPr>
  </w:style>
  <w:style w:type="paragraph" w:customStyle="1" w:styleId="7">
    <w:name w:val="Table Paragraph"/>
    <w:basedOn w:val="1"/>
    <w:qFormat/>
    <w:uiPriority w:val="1"/>
    <w:pPr>
      <w:spacing w:before="88"/>
      <w:ind w:left="101" w:right="368"/>
      <w:jc w:val="center"/>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3601</Words>
  <Characters>3846</Characters>
  <Lines>0</Lines>
  <Paragraphs>0</Paragraphs>
  <TotalTime>91</TotalTime>
  <ScaleCrop>false</ScaleCrop>
  <LinksUpToDate>false</LinksUpToDate>
  <CharactersWithSpaces>4209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2023-03-21T01:28:00Z</dcterms:created>
  <dc:creator>周莉莉</dc:creator>
  <cp:lastModifiedBy>周莉莉</cp:lastModifiedBy>
  <cp:lastPrinted>2023-03-21T02:16:00Z</cp:lastPrinted>
  <dcterms:modified xsi:type="dcterms:W3CDTF">2023-09-16T06:58:26Z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30AE61F1BF5540DF8F7724E7F9773232</vt:lpwstr>
  </property>
</Properties>
</file>