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材料化学</w:t>
      </w:r>
      <w:r>
        <w:rPr>
          <w:rFonts w:ascii="黑体" w:hAnsi="黑体" w:eastAsia="黑体"/>
          <w:sz w:val="32"/>
          <w:szCs w:val="32"/>
        </w:rPr>
        <w:t>专业培养方案</w:t>
      </w:r>
    </w:p>
    <w:p>
      <w:pPr>
        <w:spacing w:line="276" w:lineRule="auto"/>
        <w:rPr>
          <w:rFonts w:eastAsia="楷体_GB2312"/>
          <w:sz w:val="24"/>
        </w:rPr>
      </w:pPr>
      <w:r>
        <w:rPr>
          <w:rFonts w:eastAsia="楷体_GB2312"/>
          <w:b/>
          <w:bCs/>
          <w:sz w:val="24"/>
        </w:rPr>
        <w:t>专业名称与代码</w:t>
      </w:r>
      <w:r>
        <w:rPr>
          <w:rFonts w:eastAsia="楷体_GB2312"/>
          <w:sz w:val="24"/>
        </w:rPr>
        <w:t>：</w:t>
      </w:r>
      <w:r>
        <w:rPr>
          <w:rFonts w:hint="eastAsia" w:ascii="楷体" w:hAnsi="楷体" w:eastAsia="楷体"/>
          <w:sz w:val="24"/>
        </w:rPr>
        <w:t>材料化学  080403</w:t>
      </w:r>
    </w:p>
    <w:p>
      <w:pPr>
        <w:spacing w:line="276" w:lineRule="auto"/>
        <w:rPr>
          <w:rFonts w:ascii="楷体" w:hAnsi="楷体" w:eastAsia="楷体"/>
          <w:sz w:val="24"/>
        </w:rPr>
      </w:pPr>
      <w:r>
        <w:rPr>
          <w:rFonts w:eastAsia="楷体_GB2312"/>
          <w:b/>
          <w:bCs/>
          <w:sz w:val="24"/>
        </w:rPr>
        <w:t>专业培养目标：</w:t>
      </w:r>
      <w:r>
        <w:rPr>
          <w:rFonts w:eastAsia="楷体_GB2312"/>
          <w:sz w:val="24"/>
        </w:rPr>
        <w:t xml:space="preserve"> </w:t>
      </w:r>
    </w:p>
    <w:p>
      <w:pPr>
        <w:spacing w:line="276" w:lineRule="auto"/>
        <w:ind w:firstLine="481"/>
        <w:rPr>
          <w:rFonts w:ascii="楷体" w:hAnsi="楷体" w:eastAsia="楷体" w:cs="楷体"/>
          <w:sz w:val="24"/>
        </w:rPr>
      </w:pPr>
      <w:bookmarkStart w:id="0" w:name="OLE_LINK9"/>
      <w:r>
        <w:rPr>
          <w:rFonts w:hint="eastAsia" w:ascii="楷体" w:hAnsi="楷体" w:eastAsia="楷体" w:cs="楷体"/>
          <w:sz w:val="24"/>
        </w:rPr>
        <w:t>本专业培养具有良好的社会责任感、人文社科素养和职业道德，具有扎实的化学、数理和其他自然科学知识，系统掌握现代材料科学领域的材料科学、材料化学、工程应用的多学科多领域知识，具有创新意识和国际视野，能适应国家社会经济与科技发展需求，能够在材料合成与制备、结构与性能表征、材料设计、产业化应用等领域，从事工艺设计、技术研发及经营管理等工作的高层次科学研究与工程技术人才</w:t>
      </w:r>
      <w:bookmarkEnd w:id="0"/>
      <w:r>
        <w:rPr>
          <w:rFonts w:hint="eastAsia" w:ascii="楷体" w:hAnsi="楷体" w:eastAsia="楷体" w:cs="楷体"/>
          <w:sz w:val="24"/>
        </w:rPr>
        <w:t>，成为德智体美劳全面发展的社会主义事业合格建设者和可靠接班人。</w:t>
      </w:r>
    </w:p>
    <w:p>
      <w:pPr>
        <w:spacing w:line="276" w:lineRule="auto"/>
        <w:rPr>
          <w:rFonts w:eastAsia="楷体_GB2312"/>
          <w:b/>
          <w:bCs/>
          <w:sz w:val="24"/>
        </w:rPr>
      </w:pPr>
      <w:r>
        <w:rPr>
          <w:rFonts w:eastAsia="楷体_GB2312"/>
          <w:b/>
          <w:bCs/>
          <w:sz w:val="24"/>
        </w:rPr>
        <w:t>专业</w:t>
      </w:r>
      <w:r>
        <w:rPr>
          <w:rFonts w:hint="eastAsia" w:eastAsia="楷体_GB2312"/>
          <w:b/>
          <w:bCs/>
          <w:sz w:val="24"/>
        </w:rPr>
        <w:t>毕业</w:t>
      </w:r>
      <w:r>
        <w:rPr>
          <w:rFonts w:eastAsia="楷体_GB2312"/>
          <w:b/>
          <w:bCs/>
          <w:sz w:val="24"/>
        </w:rPr>
        <w:t>要求：</w:t>
      </w:r>
    </w:p>
    <w:p>
      <w:pPr>
        <w:spacing w:line="276" w:lineRule="auto"/>
        <w:ind w:firstLine="480" w:firstLineChars="200"/>
        <w:rPr>
          <w:rFonts w:eastAsia="楷体_GB2312"/>
          <w:sz w:val="24"/>
        </w:rPr>
      </w:pPr>
      <w:r>
        <w:rPr>
          <w:rFonts w:hint="eastAsia" w:eastAsia="楷体_GB2312"/>
          <w:sz w:val="24"/>
        </w:rPr>
        <w:t>1. 工程知识：具有将从事材料相关工作所需的化学、数理、其他自然科学、工程基础和专业知识用于解决新材料新器件研发、生产、技术改造及服役过程中的复杂工程问题的能力。</w:t>
      </w:r>
    </w:p>
    <w:p>
      <w:pPr>
        <w:spacing w:line="276" w:lineRule="auto"/>
        <w:ind w:firstLine="480" w:firstLineChars="200"/>
        <w:rPr>
          <w:rFonts w:eastAsia="楷体_GB2312"/>
          <w:sz w:val="24"/>
        </w:rPr>
      </w:pPr>
      <w:r>
        <w:rPr>
          <w:rFonts w:hint="eastAsia" w:eastAsia="楷体_GB2312"/>
          <w:sz w:val="24"/>
        </w:rPr>
        <w:t>2. 问题分析：掌握化学、数理、其他自然科学和专业基础的基本原理和方法，能够识别、表达、应用材料化学知识分析材料及相关领域的基本科学问题和复杂工程问题，并通过文献研究分析论证，以获得合理性结论。</w:t>
      </w:r>
    </w:p>
    <w:p>
      <w:pPr>
        <w:spacing w:line="276" w:lineRule="auto"/>
        <w:ind w:firstLine="480" w:firstLineChars="200"/>
        <w:rPr>
          <w:rFonts w:eastAsia="楷体_GB2312"/>
          <w:sz w:val="24"/>
        </w:rPr>
      </w:pPr>
      <w:r>
        <w:rPr>
          <w:rFonts w:hint="eastAsia" w:eastAsia="楷体_GB2312"/>
          <w:sz w:val="24"/>
        </w:rPr>
        <w:t>3. 设计/开发解决方案：针对材料领域复杂工程问题，能够制定解决方案，开发满足需求的材料、工艺流程，在设计中体现创新意识，同时考虑社会、健康、法律、文化以及环境因素。</w:t>
      </w:r>
    </w:p>
    <w:p>
      <w:pPr>
        <w:spacing w:line="276" w:lineRule="auto"/>
        <w:ind w:firstLine="480" w:firstLineChars="200"/>
        <w:rPr>
          <w:rFonts w:eastAsia="楷体_GB2312"/>
          <w:sz w:val="24"/>
        </w:rPr>
      </w:pPr>
      <w:r>
        <w:rPr>
          <w:rFonts w:hint="eastAsia" w:eastAsia="楷体_GB2312"/>
          <w:sz w:val="24"/>
        </w:rPr>
        <w:t>4. 研究：掌握材料化学、材料科学与工程的基本理论和研究方法，具有设计、研发新材料、新工艺、新器件的初步能力，包括设计实验、数据分析与解释、结果与讨论、综合获得有效结论、撰写论文。</w:t>
      </w:r>
    </w:p>
    <w:p>
      <w:pPr>
        <w:spacing w:line="276" w:lineRule="auto"/>
        <w:ind w:firstLine="480" w:firstLineChars="200"/>
        <w:rPr>
          <w:rFonts w:eastAsia="楷体_GB2312"/>
          <w:sz w:val="24"/>
        </w:rPr>
      </w:pPr>
      <w:r>
        <w:rPr>
          <w:rFonts w:hint="eastAsia" w:eastAsia="楷体_GB2312"/>
          <w:sz w:val="24"/>
        </w:rPr>
        <w:t>5. 使用现代工具：能够选择与使用恰当的技术、资源、现代工程工具和信息技术工具，开展包括复杂工程问题的表述与表征、预测与模拟，并理解所得结论的适用性与局限性。</w:t>
      </w:r>
    </w:p>
    <w:p>
      <w:pPr>
        <w:spacing w:line="276" w:lineRule="auto"/>
        <w:ind w:firstLine="480" w:firstLineChars="200"/>
        <w:rPr>
          <w:rFonts w:eastAsia="楷体_GB2312"/>
          <w:sz w:val="24"/>
        </w:rPr>
      </w:pPr>
      <w:r>
        <w:rPr>
          <w:rFonts w:hint="eastAsia" w:eastAsia="楷体_GB2312"/>
          <w:sz w:val="24"/>
        </w:rPr>
        <w:t>6. 工程与社会：能够运用工程理论及相关背景知识评价专业实践和复杂工程问题解决方案对社会、健康、安全、法律以及文化的影响，并理解应承担的责任。</w:t>
      </w:r>
    </w:p>
    <w:p>
      <w:pPr>
        <w:spacing w:line="276" w:lineRule="auto"/>
        <w:ind w:firstLine="480" w:firstLineChars="200"/>
        <w:rPr>
          <w:rFonts w:eastAsia="楷体_GB2312"/>
          <w:sz w:val="24"/>
        </w:rPr>
      </w:pPr>
      <w:r>
        <w:rPr>
          <w:rFonts w:hint="eastAsia" w:eastAsia="楷体_GB2312"/>
          <w:sz w:val="24"/>
        </w:rPr>
        <w:t>7. 环境和可持续发展：了解与本专业相关的规范、政策、法律和法规，能正确认识和评价工程实践及所包含复杂工程问题对环境、社会可持续发展的影响。</w:t>
      </w:r>
    </w:p>
    <w:p>
      <w:pPr>
        <w:spacing w:line="276" w:lineRule="auto"/>
        <w:ind w:firstLine="480" w:firstLineChars="200"/>
        <w:rPr>
          <w:rFonts w:eastAsia="楷体_GB2312"/>
          <w:sz w:val="24"/>
        </w:rPr>
      </w:pPr>
      <w:r>
        <w:rPr>
          <w:rFonts w:hint="eastAsia" w:eastAsia="楷体_GB2312"/>
          <w:sz w:val="24"/>
        </w:rPr>
        <w:t>8. 职业规范：具有人文社会科学素养、社会责任感，能够理解并遵守职业道德和规范，履行责任。</w:t>
      </w:r>
    </w:p>
    <w:p>
      <w:pPr>
        <w:spacing w:line="276" w:lineRule="auto"/>
        <w:ind w:firstLine="480" w:firstLineChars="200"/>
        <w:rPr>
          <w:rFonts w:eastAsia="楷体_GB2312"/>
          <w:sz w:val="24"/>
        </w:rPr>
      </w:pPr>
      <w:r>
        <w:rPr>
          <w:rFonts w:hint="eastAsia" w:eastAsia="楷体_GB2312"/>
          <w:sz w:val="24"/>
        </w:rPr>
        <w:t>9. 个人和团队：能够在多学科背景下的团队中承担个体、团队成员以及负责人的角色。</w:t>
      </w:r>
    </w:p>
    <w:p>
      <w:pPr>
        <w:spacing w:line="276" w:lineRule="auto"/>
        <w:ind w:firstLine="480" w:firstLineChars="200"/>
        <w:rPr>
          <w:rFonts w:eastAsia="楷体_GB2312"/>
          <w:sz w:val="24"/>
        </w:rPr>
      </w:pPr>
      <w:r>
        <w:rPr>
          <w:rFonts w:hint="eastAsia" w:eastAsia="楷体_GB2312"/>
          <w:sz w:val="24"/>
        </w:rPr>
        <w:t>10. 沟通：具备一定的国际视野，针对材料化学相关领域复杂工程问题和基本科学问题，在跨文化背景下与业界同行及社会公众进行有效沟通和交流，包括设计方案和撰写报告、陈述发言与问题讨论。</w:t>
      </w:r>
    </w:p>
    <w:p>
      <w:pPr>
        <w:spacing w:line="276" w:lineRule="auto"/>
        <w:ind w:firstLine="480" w:firstLineChars="200"/>
        <w:rPr>
          <w:rFonts w:eastAsia="楷体_GB2312"/>
          <w:sz w:val="24"/>
        </w:rPr>
      </w:pPr>
      <w:r>
        <w:rPr>
          <w:rFonts w:hint="eastAsia" w:eastAsia="楷体_GB2312"/>
          <w:sz w:val="24"/>
        </w:rPr>
        <w:t>11. 项目管理：了解掌握工程管理原理与经济决策方法，具有在项目管理实践中应用的能力。</w:t>
      </w:r>
    </w:p>
    <w:p>
      <w:pPr>
        <w:pStyle w:val="11"/>
        <w:shd w:val="clear" w:color="auto" w:fill="FFFFFF"/>
        <w:spacing w:line="276" w:lineRule="auto"/>
        <w:ind w:firstLine="450"/>
        <w:rPr>
          <w:rFonts w:ascii="Times New Roman" w:hAnsi="Times New Roman" w:eastAsia="楷体_GB2312" w:cs="Times New Roman"/>
        </w:rPr>
      </w:pPr>
      <w:r>
        <w:rPr>
          <w:rFonts w:hint="eastAsia" w:eastAsia="楷体_GB2312"/>
        </w:rPr>
        <w:t>12. 终身学习：具有自主学习的能力、创新和</w:t>
      </w:r>
      <w:r>
        <w:rPr>
          <w:rFonts w:ascii="Times New Roman" w:hAnsi="Times New Roman" w:eastAsia="楷体_GB2312" w:cs="Times New Roman"/>
        </w:rPr>
        <w:t>终身学习</w:t>
      </w:r>
      <w:r>
        <w:rPr>
          <w:rFonts w:hint="eastAsia" w:ascii="Times New Roman" w:hAnsi="Times New Roman" w:eastAsia="楷体_GB2312" w:cs="Times New Roman"/>
        </w:rPr>
        <w:t>的意识</w:t>
      </w:r>
      <w:r>
        <w:rPr>
          <w:rFonts w:ascii="Times New Roman" w:hAnsi="Times New Roman" w:eastAsia="楷体_GB2312" w:cs="Times New Roman"/>
        </w:rPr>
        <w:t>，有不断学习和适应发展的能力。</w:t>
      </w:r>
    </w:p>
    <w:p>
      <w:pPr>
        <w:rPr>
          <w:rFonts w:ascii="楷体" w:hAnsi="楷体" w:eastAsia="楷体"/>
          <w:sz w:val="24"/>
        </w:rPr>
      </w:pPr>
    </w:p>
    <w:p>
      <w:pPr>
        <w:spacing w:line="276" w:lineRule="auto"/>
        <w:ind w:firstLine="480" w:firstLineChars="200"/>
        <w:rPr>
          <w:rFonts w:eastAsia="楷体_GB2312"/>
          <w:sz w:val="24"/>
        </w:rPr>
      </w:pPr>
      <w:r>
        <w:rPr>
          <w:rFonts w:hint="eastAsia" w:eastAsia="楷体_GB2312"/>
          <w:sz w:val="24"/>
        </w:rPr>
        <w:t>毕业要求实现及途径：</w:t>
      </w:r>
    </w:p>
    <w:tbl>
      <w:tblPr>
        <w:tblStyle w:val="12"/>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816"/>
        <w:gridCol w:w="3296"/>
        <w:gridCol w:w="52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816" w:type="dxa"/>
            <w:vAlign w:val="center"/>
          </w:tcPr>
          <w:p>
            <w:pPr>
              <w:spacing w:line="400" w:lineRule="exact"/>
              <w:jc w:val="center"/>
              <w:rPr>
                <w:rFonts w:ascii="楷体" w:hAnsi="楷体" w:eastAsia="楷体"/>
                <w:b/>
                <w:sz w:val="24"/>
              </w:rPr>
            </w:pPr>
            <w:r>
              <w:rPr>
                <w:rFonts w:hint="eastAsia" w:ascii="楷体" w:hAnsi="楷体" w:eastAsia="楷体"/>
                <w:b/>
                <w:sz w:val="24"/>
              </w:rPr>
              <w:t>序号</w:t>
            </w:r>
          </w:p>
        </w:tc>
        <w:tc>
          <w:tcPr>
            <w:tcW w:w="3296" w:type="dxa"/>
            <w:vAlign w:val="center"/>
          </w:tcPr>
          <w:p>
            <w:pPr>
              <w:spacing w:line="400" w:lineRule="exact"/>
              <w:jc w:val="center"/>
              <w:rPr>
                <w:rFonts w:ascii="楷体" w:hAnsi="楷体" w:eastAsia="楷体"/>
                <w:b/>
                <w:sz w:val="24"/>
              </w:rPr>
            </w:pPr>
            <w:r>
              <w:rPr>
                <w:rFonts w:hint="eastAsia" w:ascii="楷体" w:hAnsi="楷体" w:eastAsia="楷体"/>
                <w:b/>
                <w:sz w:val="24"/>
              </w:rPr>
              <w:t>毕  业  要  求</w:t>
            </w:r>
          </w:p>
        </w:tc>
        <w:tc>
          <w:tcPr>
            <w:tcW w:w="5244" w:type="dxa"/>
            <w:vAlign w:val="center"/>
          </w:tcPr>
          <w:p>
            <w:pPr>
              <w:spacing w:line="400" w:lineRule="exact"/>
              <w:jc w:val="center"/>
              <w:rPr>
                <w:rFonts w:ascii="楷体" w:hAnsi="楷体" w:eastAsia="楷体"/>
                <w:b/>
                <w:sz w:val="24"/>
              </w:rPr>
            </w:pPr>
            <w:r>
              <w:rPr>
                <w:rFonts w:hint="eastAsia" w:ascii="楷体" w:hAnsi="楷体" w:eastAsia="楷体"/>
                <w:b/>
                <w:sz w:val="24"/>
              </w:rPr>
              <w:t>实现途径（教学过程）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1</w:t>
            </w:r>
          </w:p>
        </w:tc>
        <w:tc>
          <w:tcPr>
            <w:tcW w:w="3296" w:type="dxa"/>
            <w:vAlign w:val="center"/>
          </w:tcPr>
          <w:p>
            <w:pPr>
              <w:spacing w:line="276" w:lineRule="auto"/>
              <w:rPr>
                <w:rFonts w:eastAsia="楷体_GB2312"/>
                <w:sz w:val="24"/>
              </w:rPr>
            </w:pPr>
            <w:r>
              <w:rPr>
                <w:rFonts w:hint="eastAsia" w:eastAsia="楷体_GB2312"/>
                <w:sz w:val="24"/>
              </w:rPr>
              <w:t>工程知识：具有将从事材料相关工作所需的化学、数理、其他自然科学、工程基础和专业知识用于解决新材料新器件研发、生产、技术改造及服役过程中的复杂工程问题的能力。</w:t>
            </w:r>
          </w:p>
          <w:p>
            <w:pPr>
              <w:pStyle w:val="11"/>
              <w:shd w:val="clear" w:color="auto" w:fill="FFFFFF"/>
              <w:spacing w:line="276" w:lineRule="auto"/>
              <w:jc w:val="both"/>
              <w:rPr>
                <w:rFonts w:ascii="Times New Roman" w:hAnsi="Times New Roman" w:eastAsia="楷体_GB2312" w:cs="Times New Roman"/>
              </w:rPr>
            </w:pPr>
          </w:p>
        </w:tc>
        <w:tc>
          <w:tcPr>
            <w:tcW w:w="5244" w:type="dxa"/>
            <w:vAlign w:val="center"/>
          </w:tcPr>
          <w:p>
            <w:pPr>
              <w:jc w:val="left"/>
              <w:rPr>
                <w:rFonts w:ascii="楷体" w:hAnsi="楷体" w:eastAsia="楷体"/>
                <w:sz w:val="24"/>
              </w:rPr>
            </w:pPr>
            <w:r>
              <w:rPr>
                <w:rFonts w:hint="eastAsia" w:ascii="楷体" w:hAnsi="楷体" w:eastAsia="楷体"/>
                <w:b/>
                <w:bCs/>
                <w:sz w:val="24"/>
              </w:rPr>
              <w:fldChar w:fldCharType="begin"/>
            </w:r>
            <w:r>
              <w:rPr>
                <w:rFonts w:hint="eastAsia" w:ascii="楷体" w:hAnsi="楷体" w:eastAsia="楷体"/>
                <w:b/>
                <w:bCs/>
                <w:sz w:val="24"/>
              </w:rPr>
              <w:instrText xml:space="preserve"> = 1 \* GB3 </w:instrText>
            </w:r>
            <w:r>
              <w:rPr>
                <w:rFonts w:hint="eastAsia" w:ascii="楷体" w:hAnsi="楷体" w:eastAsia="楷体"/>
                <w:b/>
                <w:bCs/>
                <w:sz w:val="24"/>
              </w:rPr>
              <w:fldChar w:fldCharType="separate"/>
            </w:r>
            <w:r>
              <w:rPr>
                <w:rFonts w:hint="eastAsia" w:ascii="楷体" w:hAnsi="楷体" w:eastAsia="楷体"/>
                <w:b/>
                <w:bCs/>
                <w:sz w:val="24"/>
              </w:rPr>
              <w:t>①</w:t>
            </w:r>
            <w:r>
              <w:rPr>
                <w:rFonts w:hint="eastAsia" w:ascii="楷体" w:hAnsi="楷体" w:eastAsia="楷体"/>
                <w:b/>
                <w:bCs/>
                <w:sz w:val="24"/>
              </w:rPr>
              <w:fldChar w:fldCharType="end"/>
            </w:r>
            <w:r>
              <w:rPr>
                <w:rFonts w:hint="eastAsia" w:ascii="楷体" w:hAnsi="楷体" w:eastAsia="楷体"/>
                <w:b/>
                <w:bCs/>
                <w:sz w:val="24"/>
              </w:rPr>
              <w:t>课堂教学：</w:t>
            </w:r>
            <w:r>
              <w:rPr>
                <w:rFonts w:eastAsia="楷体_GB2312"/>
                <w:sz w:val="24"/>
              </w:rPr>
              <w:t>高等数学</w:t>
            </w:r>
            <w:r>
              <w:rPr>
                <w:rFonts w:hint="eastAsia" w:eastAsia="楷体_GB2312"/>
                <w:sz w:val="24"/>
              </w:rPr>
              <w:t>、</w:t>
            </w:r>
            <w:r>
              <w:rPr>
                <w:rFonts w:eastAsia="楷体_GB2312"/>
                <w:sz w:val="24"/>
              </w:rPr>
              <w:t>线性代数</w:t>
            </w:r>
            <w:r>
              <w:rPr>
                <w:rFonts w:hint="eastAsia" w:eastAsia="楷体_GB2312"/>
                <w:sz w:val="24"/>
              </w:rPr>
              <w:t>、</w:t>
            </w:r>
            <w:r>
              <w:rPr>
                <w:rFonts w:eastAsia="楷体_GB2312"/>
                <w:sz w:val="24"/>
              </w:rPr>
              <w:t>概率论与数理统计</w:t>
            </w:r>
            <w:r>
              <w:rPr>
                <w:rFonts w:hint="eastAsia" w:eastAsia="楷体_GB2312"/>
                <w:sz w:val="24"/>
              </w:rPr>
              <w:t>、</w:t>
            </w:r>
            <w:r>
              <w:rPr>
                <w:rFonts w:eastAsia="楷体_GB2312"/>
                <w:sz w:val="24"/>
              </w:rPr>
              <w:t>大学物理</w:t>
            </w:r>
            <w:r>
              <w:rPr>
                <w:rFonts w:hint="eastAsia" w:eastAsia="楷体_GB2312"/>
                <w:sz w:val="24"/>
              </w:rPr>
              <w:t>、</w:t>
            </w:r>
            <w:r>
              <w:rPr>
                <w:rFonts w:eastAsia="楷体_GB2312"/>
                <w:sz w:val="24"/>
              </w:rPr>
              <w:t>物理实验</w:t>
            </w:r>
            <w:r>
              <w:rPr>
                <w:rFonts w:hint="eastAsia" w:eastAsia="楷体_GB2312"/>
                <w:sz w:val="24"/>
              </w:rPr>
              <w:t>、</w:t>
            </w:r>
            <w:r>
              <w:rPr>
                <w:rFonts w:eastAsia="楷体_GB2312"/>
                <w:sz w:val="24"/>
              </w:rPr>
              <w:t>化学实验基础技能训练</w:t>
            </w:r>
            <w:r>
              <w:rPr>
                <w:rFonts w:hint="eastAsia" w:eastAsia="楷体_GB2312"/>
                <w:sz w:val="24"/>
              </w:rPr>
              <w:t>、</w:t>
            </w:r>
            <w:r>
              <w:rPr>
                <w:rFonts w:eastAsia="楷体_GB2312"/>
                <w:sz w:val="24"/>
              </w:rPr>
              <w:t>无机化学</w:t>
            </w:r>
            <w:r>
              <w:rPr>
                <w:rFonts w:hint="eastAsia" w:eastAsia="楷体_GB2312"/>
                <w:sz w:val="24"/>
              </w:rPr>
              <w:t>、</w:t>
            </w:r>
            <w:r>
              <w:rPr>
                <w:rFonts w:eastAsia="楷体_GB2312"/>
                <w:sz w:val="24"/>
              </w:rPr>
              <w:t>无机化学实验</w:t>
            </w:r>
            <w:r>
              <w:rPr>
                <w:rFonts w:hint="eastAsia" w:eastAsia="楷体_GB2312"/>
                <w:sz w:val="24"/>
              </w:rPr>
              <w:t>、</w:t>
            </w:r>
            <w:r>
              <w:rPr>
                <w:rFonts w:eastAsia="楷体_GB2312"/>
                <w:sz w:val="24"/>
              </w:rPr>
              <w:t>物理化学B</w:t>
            </w:r>
            <w:r>
              <w:rPr>
                <w:rFonts w:hint="eastAsia" w:eastAsia="楷体_GB2312"/>
                <w:sz w:val="24"/>
              </w:rPr>
              <w:t>、</w:t>
            </w:r>
            <w:r>
              <w:rPr>
                <w:rFonts w:eastAsia="楷体_GB2312"/>
                <w:sz w:val="24"/>
              </w:rPr>
              <w:t>物理化学实验</w:t>
            </w:r>
            <w:r>
              <w:rPr>
                <w:rFonts w:hint="eastAsia" w:eastAsia="楷体_GB2312"/>
                <w:sz w:val="24"/>
              </w:rPr>
              <w:t>、</w:t>
            </w:r>
            <w:r>
              <w:rPr>
                <w:rFonts w:eastAsia="楷体_GB2312"/>
                <w:bCs/>
                <w:sz w:val="24"/>
              </w:rPr>
              <w:t>物理实验</w:t>
            </w:r>
            <w:r>
              <w:rPr>
                <w:rFonts w:hint="eastAsia" w:eastAsia="楷体_GB2312"/>
                <w:bCs/>
                <w:sz w:val="24"/>
              </w:rPr>
              <w:t>、</w:t>
            </w:r>
            <w:r>
              <w:rPr>
                <w:rFonts w:eastAsia="楷体_GB2312"/>
                <w:sz w:val="24"/>
              </w:rPr>
              <w:t>工程制图</w:t>
            </w:r>
            <w:r>
              <w:rPr>
                <w:rFonts w:hint="eastAsia" w:eastAsia="楷体_GB2312"/>
                <w:sz w:val="24"/>
              </w:rPr>
              <w:t>、</w:t>
            </w:r>
            <w:r>
              <w:rPr>
                <w:rFonts w:eastAsia="楷体_GB2312"/>
                <w:sz w:val="24"/>
              </w:rPr>
              <w:t>材料力学</w:t>
            </w:r>
            <w:r>
              <w:rPr>
                <w:rFonts w:hint="eastAsia" w:eastAsia="楷体_GB2312"/>
                <w:sz w:val="24"/>
              </w:rPr>
              <w:t>、</w:t>
            </w:r>
            <w:r>
              <w:rPr>
                <w:rFonts w:eastAsia="楷体_GB2312"/>
                <w:sz w:val="24"/>
              </w:rPr>
              <w:t>电工及电子技术</w:t>
            </w:r>
            <w:r>
              <w:rPr>
                <w:rFonts w:hint="eastAsia" w:eastAsia="楷体_GB2312"/>
                <w:sz w:val="24"/>
              </w:rPr>
              <w:t>、Python</w:t>
            </w:r>
            <w:r>
              <w:rPr>
                <w:rFonts w:eastAsia="楷体_GB2312"/>
                <w:sz w:val="24"/>
              </w:rPr>
              <w:t>语言课程设计</w:t>
            </w:r>
            <w:r>
              <w:rPr>
                <w:rFonts w:hint="eastAsia" w:eastAsia="楷体_GB2312"/>
                <w:sz w:val="24"/>
              </w:rPr>
              <w:t>、材料学导论、晶体学、材料物理、有机化学、分析化学、材料科学基础、材料工程基础、材料力学、材料化学原理（英）、高分子化学A、高分子物理A、高分子合成工艺学、高分子材料成型加工、功能高分子材料（英）、无机合成与制备化学、材料性能与检测B、现代测试技术B、复合材料原理、矿物材料工艺学、</w:t>
            </w:r>
            <w:r>
              <w:rPr>
                <w:rFonts w:hint="eastAsia" w:ascii="楷体" w:hAnsi="楷体" w:eastAsia="楷体"/>
                <w:sz w:val="24"/>
              </w:rPr>
              <w:t>专业选修课</w:t>
            </w:r>
          </w:p>
          <w:p>
            <w:pPr>
              <w:spacing w:line="276" w:lineRule="auto"/>
              <w:rPr>
                <w:rFonts w:eastAsia="楷体_GB2312"/>
                <w:sz w:val="24"/>
              </w:rPr>
            </w:pPr>
            <w:r>
              <w:rPr>
                <w:rFonts w:hint="eastAsia" w:ascii="楷体" w:hAnsi="楷体" w:eastAsia="楷体"/>
                <w:b/>
                <w:bCs/>
                <w:sz w:val="24"/>
              </w:rPr>
              <w:fldChar w:fldCharType="begin"/>
            </w:r>
            <w:r>
              <w:rPr>
                <w:rFonts w:hint="eastAsia" w:ascii="楷体" w:hAnsi="楷体" w:eastAsia="楷体"/>
                <w:b/>
                <w:bCs/>
                <w:sz w:val="24"/>
              </w:rPr>
              <w:instrText xml:space="preserve"> = 2 \* GB3 </w:instrText>
            </w:r>
            <w:r>
              <w:rPr>
                <w:rFonts w:hint="eastAsia" w:ascii="楷体" w:hAnsi="楷体" w:eastAsia="楷体"/>
                <w:b/>
                <w:bCs/>
                <w:sz w:val="24"/>
              </w:rPr>
              <w:fldChar w:fldCharType="separate"/>
            </w:r>
            <w:r>
              <w:rPr>
                <w:rFonts w:hint="eastAsia" w:ascii="楷体" w:hAnsi="楷体" w:eastAsia="楷体"/>
                <w:b/>
                <w:bCs/>
                <w:sz w:val="24"/>
              </w:rPr>
              <w:t>②</w:t>
            </w:r>
            <w:r>
              <w:rPr>
                <w:rFonts w:hint="eastAsia" w:ascii="楷体" w:hAnsi="楷体" w:eastAsia="楷体"/>
                <w:b/>
                <w:bCs/>
                <w:sz w:val="24"/>
              </w:rPr>
              <w:fldChar w:fldCharType="end"/>
            </w:r>
            <w:r>
              <w:rPr>
                <w:rFonts w:hint="eastAsia" w:ascii="楷体" w:hAnsi="楷体" w:eastAsia="楷体"/>
                <w:b/>
                <w:bCs/>
                <w:sz w:val="24"/>
              </w:rPr>
              <w:t>课外教学</w:t>
            </w:r>
            <w:r>
              <w:rPr>
                <w:rFonts w:hint="eastAsia" w:ascii="楷体" w:hAnsi="楷体" w:eastAsia="楷体"/>
                <w:sz w:val="24"/>
              </w:rPr>
              <w:t>：课程作业、</w:t>
            </w:r>
            <w:r>
              <w:rPr>
                <w:rFonts w:hint="eastAsia" w:ascii="楷体_GB2312" w:hAnsi="宋体" w:eastAsia="楷体_GB2312"/>
                <w:sz w:val="24"/>
              </w:rPr>
              <w:t>专题讲座、学术报告</w:t>
            </w:r>
            <w:r>
              <w:rPr>
                <w:rFonts w:hint="eastAsia" w:eastAsia="楷体_GB2312"/>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2</w:t>
            </w:r>
          </w:p>
        </w:tc>
        <w:tc>
          <w:tcPr>
            <w:tcW w:w="3296" w:type="dxa"/>
            <w:vAlign w:val="center"/>
          </w:tcPr>
          <w:p>
            <w:pPr>
              <w:spacing w:line="276" w:lineRule="auto"/>
              <w:rPr>
                <w:rFonts w:eastAsia="楷体_GB2312"/>
                <w:sz w:val="24"/>
              </w:rPr>
            </w:pPr>
            <w:r>
              <w:rPr>
                <w:rFonts w:hint="eastAsia" w:eastAsia="楷体_GB2312"/>
                <w:sz w:val="24"/>
              </w:rPr>
              <w:t>问题分析：掌握化学、数理、其他自然科学和专业基础的基本原理和方法，能够识别、表达、应用材料化学知识分析材料及相关领域的基本科学问题和复杂工程问题，并通过文献研究分析论证，以获得合理性结论。</w:t>
            </w:r>
          </w:p>
          <w:p>
            <w:pPr>
              <w:pStyle w:val="11"/>
              <w:shd w:val="clear" w:color="auto" w:fill="FFFFFF"/>
              <w:spacing w:line="276" w:lineRule="auto"/>
              <w:rPr>
                <w:rFonts w:ascii="Times New Roman" w:hAnsi="Times New Roman" w:eastAsia="楷体_GB2312" w:cs="Times New Roman"/>
              </w:rPr>
            </w:pPr>
          </w:p>
        </w:tc>
        <w:tc>
          <w:tcPr>
            <w:tcW w:w="5244" w:type="dxa"/>
            <w:vAlign w:val="center"/>
          </w:tcPr>
          <w:p>
            <w:pPr>
              <w:rPr>
                <w:rFonts w:ascii="楷体" w:hAnsi="楷体" w:eastAsia="楷体" w:cs="楷体"/>
                <w:sz w:val="24"/>
              </w:rPr>
            </w:pPr>
            <w:r>
              <w:rPr>
                <w:rFonts w:hAnsi="宋体"/>
                <w:b/>
                <w:sz w:val="24"/>
              </w:rPr>
              <w:t>①</w:t>
            </w:r>
            <w:r>
              <w:rPr>
                <w:rFonts w:hint="eastAsia" w:ascii="楷体_GB2312" w:hAnsi="宋体" w:eastAsia="楷体_GB2312"/>
                <w:b/>
                <w:sz w:val="24"/>
              </w:rPr>
              <w:t>课堂教学：</w:t>
            </w:r>
            <w:r>
              <w:rPr>
                <w:rFonts w:hint="eastAsia" w:ascii="楷体" w:hAnsi="楷体" w:eastAsia="楷体" w:cs="楷体"/>
                <w:sz w:val="24"/>
              </w:rPr>
              <w:t>高分子合成工艺学、高分子材料成型加工、复合材料原理、矿物材料工艺学、高分子化学与物理实验、材料化学创新设计实验、生产实习、毕业论文。</w:t>
            </w:r>
          </w:p>
          <w:p>
            <w:pPr>
              <w:spacing w:line="276" w:lineRule="auto"/>
              <w:jc w:val="left"/>
              <w:rPr>
                <w:rFonts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573" w:hRule="atLeast"/>
          <w:jc w:val="center"/>
        </w:trPr>
        <w:tc>
          <w:tcPr>
            <w:tcW w:w="816" w:type="dxa"/>
            <w:vAlign w:val="center"/>
          </w:tcPr>
          <w:p>
            <w:pPr>
              <w:spacing w:line="276" w:lineRule="auto"/>
              <w:jc w:val="left"/>
              <w:rPr>
                <w:sz w:val="24"/>
              </w:rPr>
            </w:pPr>
            <w:r>
              <w:rPr>
                <w:rFonts w:hint="eastAsia" w:ascii="楷体" w:hAnsi="楷体" w:eastAsia="楷体"/>
                <w:sz w:val="24"/>
              </w:rPr>
              <w:t>3</w:t>
            </w:r>
          </w:p>
        </w:tc>
        <w:tc>
          <w:tcPr>
            <w:tcW w:w="3296" w:type="dxa"/>
            <w:vAlign w:val="center"/>
          </w:tcPr>
          <w:p>
            <w:pPr>
              <w:spacing w:line="276" w:lineRule="auto"/>
              <w:rPr>
                <w:rFonts w:eastAsia="楷体_GB2312"/>
                <w:sz w:val="24"/>
              </w:rPr>
            </w:pPr>
            <w:r>
              <w:rPr>
                <w:rFonts w:hint="eastAsia" w:eastAsia="楷体_GB2312"/>
                <w:sz w:val="24"/>
              </w:rPr>
              <w:t>设计/开发解决方案：针对材料领域复杂工程问题，能够制定解决方案，开发满足需求的材料、工艺流程，在设计中体现创新意识，同时考虑社会、健康、法律、文化以及环境因素。</w:t>
            </w:r>
          </w:p>
          <w:p>
            <w:pPr>
              <w:pStyle w:val="11"/>
              <w:shd w:val="clear" w:color="auto" w:fill="FFFFFF"/>
              <w:spacing w:line="276" w:lineRule="auto"/>
              <w:rPr>
                <w:rFonts w:ascii="Times New Roman" w:hAnsi="Times New Roman" w:eastAsia="楷体_GB2312" w:cs="Times New Roman"/>
              </w:rPr>
            </w:pPr>
          </w:p>
        </w:tc>
        <w:tc>
          <w:tcPr>
            <w:tcW w:w="5244" w:type="dxa"/>
            <w:vAlign w:val="center"/>
          </w:tcPr>
          <w:p>
            <w:pPr>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 w:hAnsi="楷体" w:eastAsia="楷体" w:cs="楷体"/>
                <w:sz w:val="24"/>
              </w:rPr>
              <w:t>材料科学与工程基础实验、高分子材料产品设计实验、材料合成与制备实验、材料研究与测试方法实验、矿物材料实验、</w:t>
            </w:r>
            <w:r>
              <w:rPr>
                <w:rFonts w:hint="eastAsia" w:eastAsia="楷体_GB2312"/>
                <w:sz w:val="24"/>
              </w:rPr>
              <w:t>材料化学创新设计实验、生产实习、毕业论文。</w:t>
            </w:r>
          </w:p>
          <w:p>
            <w:pPr>
              <w:spacing w:line="276" w:lineRule="auto"/>
              <w:jc w:val="left"/>
              <w:rPr>
                <w:rFonts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4</w:t>
            </w:r>
          </w:p>
        </w:tc>
        <w:tc>
          <w:tcPr>
            <w:tcW w:w="3296" w:type="dxa"/>
            <w:vAlign w:val="center"/>
          </w:tcPr>
          <w:p>
            <w:pPr>
              <w:spacing w:line="276" w:lineRule="auto"/>
              <w:rPr>
                <w:rFonts w:eastAsia="楷体_GB2312"/>
                <w:sz w:val="24"/>
              </w:rPr>
            </w:pPr>
            <w:r>
              <w:rPr>
                <w:rFonts w:hint="eastAsia" w:eastAsia="楷体_GB2312"/>
                <w:sz w:val="24"/>
              </w:rPr>
              <w:t>研究：掌握材料化学、材料科学与工程的基本理论和研究方法，具有设计、研发新材料、新工艺、新器件的初步能力，包括设计实验、数据分析与解释、结果与讨论、综合获得有效结论、撰写论文。</w:t>
            </w:r>
          </w:p>
          <w:p>
            <w:pPr>
              <w:pStyle w:val="11"/>
              <w:shd w:val="clear" w:color="auto" w:fill="FFFFFF"/>
              <w:spacing w:line="276" w:lineRule="auto"/>
              <w:rPr>
                <w:rFonts w:ascii="Times New Roman" w:hAnsi="Times New Roman" w:eastAsia="楷体_GB2312" w:cs="Times New Roman"/>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 w:hAnsi="楷体" w:eastAsia="楷体" w:cs="楷体"/>
                <w:sz w:val="24"/>
              </w:rPr>
              <w:t>高分子化学与物理实验、材料科学与工程基础实验、高分子材料产品设计实验、材料合成与制备实验、材料研究与测试方法实验、矿物材料实验、</w:t>
            </w:r>
            <w:r>
              <w:rPr>
                <w:rFonts w:hint="eastAsia" w:eastAsia="楷体_GB2312"/>
                <w:sz w:val="24"/>
              </w:rPr>
              <w:t>材料化学创新设计实验、生产实习、毕业论文。</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5</w:t>
            </w:r>
          </w:p>
        </w:tc>
        <w:tc>
          <w:tcPr>
            <w:tcW w:w="3296" w:type="dxa"/>
            <w:vAlign w:val="center"/>
          </w:tcPr>
          <w:p>
            <w:pPr>
              <w:spacing w:line="276" w:lineRule="auto"/>
              <w:rPr>
                <w:rFonts w:eastAsia="楷体_GB2312"/>
                <w:sz w:val="24"/>
              </w:rPr>
            </w:pPr>
            <w:r>
              <w:rPr>
                <w:rFonts w:hint="eastAsia" w:eastAsia="楷体_GB2312"/>
                <w:sz w:val="24"/>
              </w:rPr>
              <w:t>使用现代工具：能够选择与使用恰当的技术、资源、现代工程工具和信息技术工具，开展包括复杂工程问题的表述与表征、预测与模拟，并理解所得结论的适用性与局限性。</w:t>
            </w:r>
          </w:p>
          <w:p>
            <w:pPr>
              <w:spacing w:line="276" w:lineRule="auto"/>
              <w:rPr>
                <w:rFonts w:hAnsi="宋体"/>
                <w:sz w:val="24"/>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大学英语、Python语言程序设计、</w:t>
            </w:r>
            <w:r>
              <w:rPr>
                <w:rFonts w:hint="eastAsia" w:ascii="楷体" w:hAnsi="楷体" w:eastAsia="楷体" w:cs="楷体"/>
                <w:sz w:val="24"/>
              </w:rPr>
              <w:t>高分子化学与物理实验、高分子材料产品设计实验、</w:t>
            </w:r>
            <w:r>
              <w:rPr>
                <w:rFonts w:eastAsia="楷体_GB2312"/>
                <w:bCs/>
                <w:sz w:val="24"/>
              </w:rPr>
              <w:t>材料合成与制备实验</w:t>
            </w:r>
            <w:r>
              <w:rPr>
                <w:rFonts w:hint="eastAsia" w:eastAsia="楷体_GB2312"/>
                <w:bCs/>
                <w:sz w:val="24"/>
              </w:rPr>
              <w:t>、</w:t>
            </w:r>
            <w:r>
              <w:rPr>
                <w:rFonts w:hint="eastAsia" w:ascii="楷体" w:hAnsi="楷体" w:eastAsia="楷体" w:cs="楷体"/>
                <w:sz w:val="24"/>
              </w:rPr>
              <w:t>矿物材料实验</w:t>
            </w:r>
            <w:r>
              <w:rPr>
                <w:rFonts w:hint="eastAsia" w:eastAsia="楷体_GB2312"/>
                <w:sz w:val="24"/>
              </w:rPr>
              <w:t>、材料化学创新设计实验、</w:t>
            </w:r>
            <w:r>
              <w:rPr>
                <w:rFonts w:eastAsia="楷体_GB2312"/>
                <w:sz w:val="24"/>
              </w:rPr>
              <w:t>生产实习</w:t>
            </w:r>
            <w:r>
              <w:rPr>
                <w:rFonts w:hint="eastAsia" w:eastAsia="楷体_GB2312"/>
                <w:sz w:val="24"/>
              </w:rPr>
              <w:t>、</w:t>
            </w:r>
            <w:r>
              <w:rPr>
                <w:rFonts w:eastAsia="楷体_GB2312"/>
                <w:sz w:val="24"/>
              </w:rPr>
              <w:t>毕业设计 (论文)</w:t>
            </w:r>
            <w:r>
              <w:rPr>
                <w:rFonts w:hint="eastAsia" w:eastAsia="楷体_GB2312"/>
                <w:sz w:val="24"/>
              </w:rPr>
              <w:t>。</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6</w:t>
            </w:r>
          </w:p>
        </w:tc>
        <w:tc>
          <w:tcPr>
            <w:tcW w:w="3296" w:type="dxa"/>
            <w:vAlign w:val="center"/>
          </w:tcPr>
          <w:p>
            <w:pPr>
              <w:spacing w:line="276" w:lineRule="auto"/>
              <w:rPr>
                <w:rFonts w:eastAsia="楷体_GB2312"/>
                <w:sz w:val="24"/>
              </w:rPr>
            </w:pPr>
            <w:r>
              <w:rPr>
                <w:rFonts w:hint="eastAsia" w:eastAsia="楷体_GB2312"/>
                <w:sz w:val="24"/>
              </w:rPr>
              <w:t>工程与社会：能够运用工程理论及相关背景知识评价专业实践和复杂工程问题解决方案对社会、健康、安全、法律以及文化的影响，并理解应承担的责任。</w:t>
            </w:r>
          </w:p>
          <w:p>
            <w:pPr>
              <w:pStyle w:val="11"/>
              <w:shd w:val="clear" w:color="auto" w:fill="FFFFFF"/>
              <w:spacing w:line="276" w:lineRule="auto"/>
              <w:rPr>
                <w:rFonts w:ascii="Times New Roman" w:hAnsi="Times New Roman" w:eastAsia="楷体_GB2312" w:cs="Times New Roman"/>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科技伦理导论、创新创业课程、地球科学概论、生态学概论、课程论文、课程实验报告、</w:t>
            </w:r>
            <w:r>
              <w:rPr>
                <w:rFonts w:eastAsia="楷体_GB2312"/>
                <w:sz w:val="24"/>
              </w:rPr>
              <w:t>生产实习</w:t>
            </w:r>
            <w:r>
              <w:rPr>
                <w:rFonts w:hint="eastAsia" w:eastAsia="楷体_GB2312"/>
                <w:sz w:val="24"/>
              </w:rPr>
              <w:t>、</w:t>
            </w:r>
            <w:r>
              <w:rPr>
                <w:rFonts w:eastAsia="楷体_GB2312"/>
                <w:sz w:val="24"/>
              </w:rPr>
              <w:t>毕业设计 (论文)</w:t>
            </w:r>
            <w:r>
              <w:rPr>
                <w:rFonts w:hint="eastAsia" w:eastAsia="楷体_GB2312"/>
                <w:sz w:val="24"/>
              </w:rPr>
              <w:t>。</w:t>
            </w:r>
          </w:p>
          <w:p>
            <w:pPr>
              <w:spacing w:line="276" w:lineRule="auto"/>
              <w:rPr>
                <w:rFonts w:ascii="楷体_GB2312" w:hAnsi="宋体"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创新创业总结报告，课外科研成果总结，科技竞赛。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7</w:t>
            </w:r>
          </w:p>
        </w:tc>
        <w:tc>
          <w:tcPr>
            <w:tcW w:w="3296" w:type="dxa"/>
            <w:vAlign w:val="center"/>
          </w:tcPr>
          <w:p>
            <w:pPr>
              <w:spacing w:line="276" w:lineRule="auto"/>
              <w:rPr>
                <w:rFonts w:eastAsia="楷体_GB2312"/>
                <w:sz w:val="24"/>
              </w:rPr>
            </w:pPr>
            <w:r>
              <w:rPr>
                <w:rFonts w:hint="eastAsia" w:eastAsia="楷体_GB2312"/>
                <w:sz w:val="24"/>
              </w:rPr>
              <w:t>环境和可持续发展：了解与本专业相关的规范、政策、法律和法规，能正确认识和评价工程实践及所包含复杂工程问题对环境、社会可持续发展的影响。</w:t>
            </w:r>
          </w:p>
          <w:p>
            <w:pPr>
              <w:pStyle w:val="11"/>
              <w:shd w:val="clear" w:color="auto" w:fill="FFFFFF"/>
              <w:spacing w:line="276" w:lineRule="auto"/>
              <w:rPr>
                <w:rFonts w:ascii="Times New Roman" w:hAnsi="Times New Roman" w:eastAsia="楷体_GB2312" w:cs="Times New Roman"/>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地球科学概论、生态学概论、相关的专业课堂教学、实践教学，</w:t>
            </w:r>
            <w:r>
              <w:rPr>
                <w:rFonts w:hint="eastAsia" w:eastAsia="楷体_GB2312"/>
                <w:sz w:val="24"/>
              </w:rPr>
              <w:t>材料化学创新设计实验、</w:t>
            </w:r>
            <w:r>
              <w:rPr>
                <w:rFonts w:eastAsia="楷体_GB2312"/>
                <w:sz w:val="24"/>
              </w:rPr>
              <w:t>生产实习</w:t>
            </w:r>
            <w:r>
              <w:rPr>
                <w:rFonts w:hint="eastAsia" w:eastAsia="楷体_GB2312"/>
                <w:sz w:val="24"/>
              </w:rPr>
              <w:t>、</w:t>
            </w:r>
            <w:r>
              <w:rPr>
                <w:rFonts w:eastAsia="楷体_GB2312"/>
                <w:sz w:val="24"/>
              </w:rPr>
              <w:t>毕业设计 (论文)</w:t>
            </w:r>
            <w:r>
              <w:rPr>
                <w:rFonts w:hint="eastAsia" w:eastAsia="楷体_GB2312"/>
                <w:sz w:val="24"/>
              </w:rPr>
              <w:t>。</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专题讲座、课程作业、</w:t>
            </w:r>
            <w:r>
              <w:rPr>
                <w:rFonts w:hint="eastAsia" w:eastAsia="楷体_GB2312"/>
                <w:sz w:val="24"/>
              </w:rPr>
              <w:t>创新创业总结报告，课外科研成果总结，科技竞赛。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8</w:t>
            </w:r>
          </w:p>
        </w:tc>
        <w:tc>
          <w:tcPr>
            <w:tcW w:w="3296" w:type="dxa"/>
            <w:vAlign w:val="center"/>
          </w:tcPr>
          <w:p>
            <w:pPr>
              <w:spacing w:line="276" w:lineRule="auto"/>
              <w:rPr>
                <w:rFonts w:eastAsia="楷体_GB2312"/>
              </w:rPr>
            </w:pPr>
            <w:r>
              <w:rPr>
                <w:rFonts w:hint="eastAsia" w:eastAsia="楷体_GB2312"/>
                <w:sz w:val="24"/>
              </w:rPr>
              <w:t>职业规范：具有人文社会科学素养、社会责任感，能够理解并遵守职业道德和规范，履行责任。</w:t>
            </w:r>
          </w:p>
        </w:tc>
        <w:tc>
          <w:tcPr>
            <w:tcW w:w="5244" w:type="dxa"/>
            <w:vAlign w:val="center"/>
          </w:tcPr>
          <w:p>
            <w:pPr>
              <w:spacing w:line="276" w:lineRule="auto"/>
              <w:rPr>
                <w:rFonts w:ascii="宋体" w:hAnsi="宋体"/>
                <w:b/>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bCs/>
                <w:sz w:val="24"/>
              </w:rPr>
              <w:t>劳动教育、</w:t>
            </w:r>
            <w:r>
              <w:rPr>
                <w:rFonts w:hint="eastAsia" w:ascii="楷体_GB2312" w:hAnsi="宋体" w:eastAsia="楷体_GB2312"/>
                <w:sz w:val="24"/>
              </w:rPr>
              <w:t>科技伦理导论、马克思主义基本原理、毛泽东思想与中国特色社会主义理论体系概念、</w:t>
            </w:r>
            <w:r>
              <w:rPr>
                <w:rFonts w:hint="eastAsia" w:eastAsia="楷体_GB2312"/>
                <w:kern w:val="0"/>
                <w:sz w:val="24"/>
              </w:rPr>
              <w:t>习近平新时代中国特色社会主义思想概论、</w:t>
            </w:r>
            <w:r>
              <w:rPr>
                <w:rFonts w:hint="eastAsia" w:ascii="楷体_GB2312" w:hAnsi="宋体" w:eastAsia="楷体_GB2312"/>
                <w:sz w:val="24"/>
              </w:rPr>
              <w:t>中国近代史纲要、思想道德修养与法律基础、形势与政治、体育、军事理论、社会调查</w:t>
            </w:r>
            <w:r>
              <w:rPr>
                <w:rFonts w:hint="eastAsia" w:eastAsia="楷体_GB2312"/>
                <w:sz w:val="24"/>
              </w:rPr>
              <w:t>。</w:t>
            </w:r>
          </w:p>
          <w:p>
            <w:pPr>
              <w:spacing w:line="276" w:lineRule="auto"/>
              <w:rPr>
                <w:rFonts w:ascii="楷体_GB2312" w:hAnsi="宋体"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bCs/>
                <w:sz w:val="24"/>
              </w:rPr>
              <w:t>劳动教育、</w:t>
            </w:r>
            <w:r>
              <w:rPr>
                <w:rFonts w:hint="eastAsia" w:eastAsia="楷体_GB2312"/>
                <w:sz w:val="24"/>
              </w:rPr>
              <w:t>入学教育、大学生心理健康教育、形式与政策教育、就业指导、毕业教育、学务指导和辅导员的专题讲座、学术讲座等。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9</w:t>
            </w:r>
          </w:p>
        </w:tc>
        <w:tc>
          <w:tcPr>
            <w:tcW w:w="3296" w:type="dxa"/>
            <w:vAlign w:val="center"/>
          </w:tcPr>
          <w:p>
            <w:pPr>
              <w:spacing w:line="276" w:lineRule="auto"/>
              <w:rPr>
                <w:rFonts w:eastAsia="楷体_GB2312"/>
                <w:sz w:val="24"/>
              </w:rPr>
            </w:pPr>
            <w:r>
              <w:rPr>
                <w:rFonts w:hint="eastAsia" w:eastAsia="楷体_GB2312"/>
                <w:sz w:val="24"/>
              </w:rPr>
              <w:t>个人和团队：能够在多学科背景下的团队中承担个体、团队成员以及负责人的角色。</w:t>
            </w:r>
          </w:p>
          <w:p>
            <w:pPr>
              <w:spacing w:line="276" w:lineRule="auto"/>
              <w:rPr>
                <w:rFonts w:hAnsi="宋体"/>
                <w:sz w:val="24"/>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 w:hAnsi="楷体" w:eastAsia="楷体" w:cs="楷体"/>
                <w:sz w:val="24"/>
              </w:rPr>
              <w:t>高分子化学与物理实验、材料科学与工程基础实验、高分子材料产品设计实验、材料合成与制备实验、材料研究与测试方法实验、矿物材料实验、</w:t>
            </w:r>
            <w:r>
              <w:rPr>
                <w:rFonts w:hint="eastAsia" w:eastAsia="楷体_GB2312"/>
                <w:sz w:val="24"/>
              </w:rPr>
              <w:t>材料化学创新设计实验、生产实习、毕业论文。</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10</w:t>
            </w:r>
          </w:p>
        </w:tc>
        <w:tc>
          <w:tcPr>
            <w:tcW w:w="3296" w:type="dxa"/>
            <w:vAlign w:val="center"/>
          </w:tcPr>
          <w:p>
            <w:pPr>
              <w:spacing w:line="276" w:lineRule="auto"/>
              <w:rPr>
                <w:rFonts w:eastAsia="楷体_GB2312"/>
                <w:sz w:val="24"/>
              </w:rPr>
            </w:pPr>
            <w:r>
              <w:rPr>
                <w:rFonts w:hint="eastAsia" w:eastAsia="楷体_GB2312"/>
                <w:sz w:val="24"/>
              </w:rPr>
              <w:t>沟通：具备一定的国际视野，针对材料化学相关领域复杂工程问题和基本科学问题，在跨文化背景下与业界同行及社会公众进行有效沟通和交流，包括设计方案和撰写报告、陈述发言与问题讨论。</w:t>
            </w:r>
          </w:p>
          <w:p>
            <w:pPr>
              <w:spacing w:line="276" w:lineRule="auto"/>
              <w:rPr>
                <w:rFonts w:eastAsia="楷体_GB2312"/>
                <w:sz w:val="24"/>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大学英语、材料化学原理（全英）、功能高分子材料（全英）、</w:t>
            </w:r>
            <w:r>
              <w:rPr>
                <w:rFonts w:hint="eastAsia" w:eastAsia="楷体_GB2312"/>
                <w:sz w:val="24"/>
              </w:rPr>
              <w:t>材料化学创新设计实验、生产实习、毕业论文。</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调查报告、科技论文报告会、学术讲座、科技论文撰写、参加教师科研项目等。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11</w:t>
            </w:r>
          </w:p>
        </w:tc>
        <w:tc>
          <w:tcPr>
            <w:tcW w:w="3296" w:type="dxa"/>
            <w:vAlign w:val="center"/>
          </w:tcPr>
          <w:p>
            <w:pPr>
              <w:spacing w:line="276" w:lineRule="auto"/>
              <w:rPr>
                <w:rFonts w:eastAsia="楷体_GB2312"/>
                <w:sz w:val="24"/>
              </w:rPr>
            </w:pPr>
            <w:r>
              <w:rPr>
                <w:rFonts w:hint="eastAsia" w:eastAsia="楷体_GB2312"/>
                <w:sz w:val="24"/>
              </w:rPr>
              <w:t>项目管理：了解握工程管理原理与经济决策方法，具有在项目管理实践中应用的能力。</w:t>
            </w:r>
          </w:p>
          <w:p>
            <w:pPr>
              <w:spacing w:line="276" w:lineRule="auto"/>
              <w:rPr>
                <w:rFonts w:eastAsia="楷体_GB2312"/>
                <w:sz w:val="24"/>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创新创业课程、</w:t>
            </w:r>
            <w:r>
              <w:rPr>
                <w:rFonts w:hint="eastAsia" w:eastAsia="楷体_GB2312"/>
                <w:sz w:val="24"/>
              </w:rPr>
              <w:t>材料化学创新设计实验、项目管理、生产实习、毕业论文。</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大学生科研立项、</w:t>
            </w:r>
            <w:r>
              <w:rPr>
                <w:rFonts w:hint="eastAsia" w:eastAsia="楷体_GB2312"/>
                <w:sz w:val="24"/>
              </w:rPr>
              <w:t>创新创业教育及活动、</w:t>
            </w:r>
            <w:r>
              <w:rPr>
                <w:rFonts w:hint="eastAsia" w:ascii="楷体_GB2312" w:hAnsi="宋体" w:eastAsia="楷体_GB2312"/>
                <w:sz w:val="24"/>
              </w:rPr>
              <w:t>生产实习、参加教师科研项目等。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12</w:t>
            </w:r>
          </w:p>
        </w:tc>
        <w:tc>
          <w:tcPr>
            <w:tcW w:w="3296" w:type="dxa"/>
            <w:vAlign w:val="center"/>
          </w:tcPr>
          <w:p>
            <w:pPr>
              <w:pStyle w:val="11"/>
              <w:shd w:val="clear" w:color="auto" w:fill="FFFFFF"/>
              <w:spacing w:line="276" w:lineRule="auto"/>
              <w:rPr>
                <w:rFonts w:ascii="Times New Roman" w:hAnsi="Times New Roman" w:eastAsia="楷体_GB2312" w:cs="Times New Roman"/>
              </w:rPr>
            </w:pPr>
            <w:r>
              <w:rPr>
                <w:rFonts w:hint="eastAsia" w:eastAsia="楷体_GB2312"/>
              </w:rPr>
              <w:t>终身学习：具有自主学习的能力、创新和</w:t>
            </w:r>
            <w:r>
              <w:rPr>
                <w:rFonts w:ascii="Times New Roman" w:hAnsi="Times New Roman" w:eastAsia="楷体_GB2312" w:cs="Times New Roman"/>
              </w:rPr>
              <w:t>终身学习</w:t>
            </w:r>
            <w:r>
              <w:rPr>
                <w:rFonts w:hint="eastAsia" w:ascii="Times New Roman" w:hAnsi="Times New Roman" w:eastAsia="楷体_GB2312" w:cs="Times New Roman"/>
              </w:rPr>
              <w:t>的意识</w:t>
            </w:r>
            <w:r>
              <w:rPr>
                <w:rFonts w:ascii="Times New Roman" w:hAnsi="Times New Roman" w:eastAsia="楷体_GB2312" w:cs="Times New Roman"/>
              </w:rPr>
              <w:t>，有不断学习和适应发展的能力。</w:t>
            </w:r>
          </w:p>
          <w:p>
            <w:pPr>
              <w:pStyle w:val="11"/>
              <w:shd w:val="clear" w:color="auto" w:fill="FFFFFF"/>
              <w:spacing w:line="276" w:lineRule="auto"/>
              <w:rPr>
                <w:rFonts w:eastAsia="楷体_GB2312"/>
              </w:rPr>
            </w:pP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eastAsia="楷体_GB2312"/>
                <w:sz w:val="24"/>
              </w:rPr>
              <w:t>生产实习、毕业论文（设计）、思想道德修养与法律基础等。</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课程作业、学科竞赛、发明创造、科研报告、调查报告、大学生科研立项等。</w:t>
            </w:r>
          </w:p>
        </w:tc>
      </w:tr>
    </w:tbl>
    <w:p>
      <w:pPr>
        <w:spacing w:line="276" w:lineRule="auto"/>
        <w:rPr>
          <w:rFonts w:eastAsia="楷体_GB2312"/>
          <w:sz w:val="24"/>
        </w:rPr>
      </w:pPr>
      <w:r>
        <w:rPr>
          <w:rFonts w:eastAsia="楷体_GB2312"/>
          <w:b/>
          <w:bCs/>
          <w:sz w:val="24"/>
        </w:rPr>
        <w:t>主干学科：</w:t>
      </w:r>
      <w:r>
        <w:rPr>
          <w:rFonts w:hint="eastAsia" w:eastAsia="楷体_GB2312"/>
          <w:sz w:val="24"/>
        </w:rPr>
        <w:t>材料科学与工程</w:t>
      </w:r>
      <w:r>
        <w:rPr>
          <w:rFonts w:eastAsia="楷体_GB2312"/>
          <w:sz w:val="24"/>
        </w:rPr>
        <w:t>。</w:t>
      </w:r>
    </w:p>
    <w:p>
      <w:pPr>
        <w:spacing w:line="276" w:lineRule="auto"/>
        <w:rPr>
          <w:rFonts w:eastAsia="楷体_GB2312"/>
          <w:sz w:val="24"/>
        </w:rPr>
      </w:pPr>
      <w:r>
        <w:rPr>
          <w:rFonts w:hint="eastAsia" w:eastAsia="楷体_GB2312"/>
          <w:b/>
          <w:bCs/>
          <w:sz w:val="24"/>
        </w:rPr>
        <w:t>专业</w:t>
      </w:r>
      <w:r>
        <w:rPr>
          <w:rFonts w:eastAsia="楷体_GB2312"/>
          <w:b/>
          <w:bCs/>
          <w:sz w:val="24"/>
        </w:rPr>
        <w:t>核心课程</w:t>
      </w:r>
      <w:r>
        <w:rPr>
          <w:rFonts w:eastAsia="楷体_GB2312"/>
          <w:b/>
          <w:sz w:val="24"/>
        </w:rPr>
        <w:t>：</w:t>
      </w:r>
      <w:r>
        <w:rPr>
          <w:rFonts w:hint="eastAsia" w:eastAsia="楷体_GB2312"/>
          <w:sz w:val="24"/>
        </w:rPr>
        <w:t>晶体学、材料物理、材料力学、材料化学原理（英）、高分子化学A、高分子物理A、无机合成与制备化学、材料性能与检测B、复合材料原理、矿物材料工艺学。</w:t>
      </w:r>
    </w:p>
    <w:p>
      <w:pPr>
        <w:spacing w:line="276" w:lineRule="auto"/>
        <w:rPr>
          <w:rFonts w:eastAsia="楷体_GB2312"/>
          <w:spacing w:val="-4"/>
          <w:sz w:val="24"/>
        </w:rPr>
      </w:pPr>
      <w:r>
        <w:rPr>
          <w:rFonts w:eastAsia="楷体_GB2312"/>
          <w:b/>
          <w:bCs/>
          <w:spacing w:val="-4"/>
          <w:sz w:val="24"/>
        </w:rPr>
        <w:t>主要专业实验：</w:t>
      </w:r>
      <w:r>
        <w:rPr>
          <w:rFonts w:hint="eastAsia" w:ascii="楷体_GB2312" w:hAnsi="宋体" w:eastAsia="楷体_GB2312"/>
          <w:sz w:val="24"/>
        </w:rPr>
        <w:t>Python语言程序设计</w:t>
      </w:r>
      <w:r>
        <w:rPr>
          <w:rFonts w:hint="eastAsia" w:ascii="楷体" w:hAnsi="楷体" w:eastAsia="楷体" w:cs="楷体"/>
          <w:sz w:val="24"/>
        </w:rPr>
        <w:t>、物理实验、无机化学实验、物理化学实验、有机化学实验、分析化学实验、材料科学与工程基础实验、高分子化学与物理实验、高分子材料产品设计实验、材料合成与制备实验、材料研究与测试方法实验、矿物材料实验。</w:t>
      </w:r>
    </w:p>
    <w:p>
      <w:pPr>
        <w:jc w:val="left"/>
        <w:rPr>
          <w:rFonts w:ascii="楷体" w:hAnsi="楷体" w:eastAsia="楷体" w:cs="楷体"/>
          <w:sz w:val="24"/>
        </w:rPr>
      </w:pPr>
      <w:r>
        <w:rPr>
          <w:rFonts w:eastAsia="楷体_GB2312"/>
          <w:b/>
          <w:bCs/>
          <w:sz w:val="24"/>
        </w:rPr>
        <w:t>主要实践性教学环节</w:t>
      </w:r>
      <w:r>
        <w:rPr>
          <w:rFonts w:eastAsia="楷体_GB2312"/>
          <w:b/>
          <w:sz w:val="24"/>
        </w:rPr>
        <w:t>：</w:t>
      </w:r>
      <w:r>
        <w:rPr>
          <w:rFonts w:hint="eastAsia" w:ascii="楷体" w:hAnsi="楷体" w:eastAsia="楷体" w:cs="楷体"/>
          <w:sz w:val="24"/>
        </w:rPr>
        <w:t>材料化学创新实验、生产实习、毕业论文（设计）。</w:t>
      </w:r>
    </w:p>
    <w:p>
      <w:pPr>
        <w:spacing w:line="276" w:lineRule="auto"/>
        <w:rPr>
          <w:rFonts w:eastAsia="楷体_GB2312"/>
          <w:sz w:val="24"/>
        </w:rPr>
      </w:pPr>
      <w:r>
        <w:rPr>
          <w:rFonts w:hint="eastAsia" w:eastAsia="楷体_GB2312"/>
          <w:b/>
          <w:bCs/>
          <w:sz w:val="24"/>
        </w:rPr>
        <w:t>毕业学分要求</w:t>
      </w:r>
      <w:r>
        <w:rPr>
          <w:rFonts w:eastAsia="楷体_GB2312"/>
          <w:b/>
          <w:sz w:val="24"/>
        </w:rPr>
        <w:t>：</w:t>
      </w:r>
      <w:r>
        <w:rPr>
          <w:rFonts w:hint="eastAsia" w:eastAsia="楷体_GB2312"/>
          <w:sz w:val="24"/>
        </w:rPr>
        <w:t>170学分</w:t>
      </w:r>
      <w:r>
        <w:rPr>
          <w:rFonts w:eastAsia="楷体_GB2312"/>
          <w:sz w:val="24"/>
        </w:rPr>
        <w:t>。</w:t>
      </w:r>
    </w:p>
    <w:p>
      <w:pPr>
        <w:spacing w:line="276" w:lineRule="auto"/>
        <w:rPr>
          <w:rFonts w:eastAsia="楷体_GB2312"/>
          <w:sz w:val="24"/>
        </w:rPr>
      </w:pPr>
      <w:r>
        <w:rPr>
          <w:rFonts w:hint="eastAsia" w:eastAsia="楷体_GB2312"/>
          <w:b/>
          <w:bCs/>
          <w:sz w:val="24"/>
        </w:rPr>
        <w:t>学制与学位</w:t>
      </w:r>
      <w:r>
        <w:rPr>
          <w:rFonts w:eastAsia="楷体_GB2312"/>
          <w:b/>
          <w:bCs/>
          <w:sz w:val="24"/>
        </w:rPr>
        <w:t>：</w:t>
      </w:r>
      <w:r>
        <w:rPr>
          <w:rFonts w:eastAsia="楷体_GB2312"/>
          <w:sz w:val="24"/>
        </w:rPr>
        <w:t>四年</w:t>
      </w:r>
      <w:r>
        <w:rPr>
          <w:rFonts w:hint="eastAsia" w:eastAsia="楷体_GB2312"/>
          <w:sz w:val="24"/>
        </w:rPr>
        <w:t>，工学</w:t>
      </w:r>
      <w:r>
        <w:rPr>
          <w:rFonts w:eastAsia="楷体_GB2312"/>
          <w:sz w:val="24"/>
        </w:rPr>
        <w:t>学士。</w:t>
      </w:r>
    </w:p>
    <w:p>
      <w:pPr>
        <w:spacing w:line="276" w:lineRule="auto"/>
        <w:rPr>
          <w:rFonts w:eastAsia="楷体_GB2312"/>
          <w:sz w:val="24"/>
        </w:rPr>
      </w:pPr>
      <w:r>
        <w:rPr>
          <w:rFonts w:hint="eastAsia" w:eastAsia="楷体_GB2312"/>
          <w:b/>
          <w:bCs/>
          <w:sz w:val="24"/>
        </w:rPr>
        <w:t>本专业学生可以辅修的其他专业</w:t>
      </w:r>
      <w:r>
        <w:rPr>
          <w:rFonts w:eastAsia="楷体_GB2312"/>
          <w:b/>
          <w:sz w:val="24"/>
        </w:rPr>
        <w:t>：</w:t>
      </w:r>
      <w:r>
        <w:rPr>
          <w:rFonts w:hint="eastAsia" w:eastAsia="楷体_GB2312"/>
          <w:bCs/>
          <w:sz w:val="24"/>
        </w:rPr>
        <w:t>行政管理、经济学、环境工程专业</w:t>
      </w:r>
      <w:r>
        <w:rPr>
          <w:rFonts w:eastAsia="楷体_GB2312"/>
          <w:sz w:val="24"/>
        </w:rPr>
        <w:t>。</w:t>
      </w:r>
    </w:p>
    <w:p>
      <w:pPr>
        <w:spacing w:line="276" w:lineRule="auto"/>
        <w:rPr>
          <w:rFonts w:eastAsia="楷体_GB2312"/>
          <w:sz w:val="24"/>
        </w:rPr>
      </w:pPr>
      <w:r>
        <w:rPr>
          <w:rFonts w:eastAsia="楷体_GB2312"/>
          <w:b/>
          <w:bCs/>
          <w:sz w:val="24"/>
        </w:rPr>
        <w:t>相近专业</w:t>
      </w:r>
      <w:r>
        <w:rPr>
          <w:rFonts w:eastAsia="楷体_GB2312"/>
          <w:b/>
          <w:sz w:val="24"/>
        </w:rPr>
        <w:t>：</w:t>
      </w:r>
      <w:r>
        <w:rPr>
          <w:rFonts w:hint="eastAsia" w:eastAsia="楷体_GB2312"/>
          <w:sz w:val="24"/>
        </w:rPr>
        <w:t xml:space="preserve"> 材料科学与工程、应用化学</w:t>
      </w:r>
      <w:r>
        <w:rPr>
          <w:rFonts w:eastAsia="楷体_GB2312"/>
          <w:sz w:val="24"/>
        </w:rPr>
        <w:t>。</w:t>
      </w:r>
    </w:p>
    <w:p>
      <w:pPr>
        <w:rPr>
          <w:rFonts w:eastAsia="楷体_GB2312"/>
          <w:sz w:val="24"/>
        </w:rPr>
      </w:pPr>
      <w:r>
        <w:rPr>
          <w:rFonts w:eastAsia="楷体_GB2312"/>
          <w:sz w:val="24"/>
        </w:rPr>
        <w:br w:type="page"/>
      </w:r>
    </w:p>
    <w:p>
      <w:pPr>
        <w:spacing w:line="288" w:lineRule="auto"/>
        <w:ind w:left="420"/>
        <w:rPr>
          <w:rFonts w:eastAsia="楷体_GB2312"/>
          <w:sz w:val="24"/>
        </w:rPr>
        <w:sectPr>
          <w:headerReference r:id="rId3" w:type="default"/>
          <w:footerReference r:id="rId5" w:type="default"/>
          <w:headerReference r:id="rId4" w:type="even"/>
          <w:footerReference r:id="rId6" w:type="even"/>
          <w:pgSz w:w="11906" w:h="16838"/>
          <w:pgMar w:top="1440" w:right="1418" w:bottom="1440" w:left="1418" w:header="851" w:footer="992" w:gutter="0"/>
          <w:pgNumType w:fmt="numberInDash" w:start="1"/>
          <w:cols w:space="425" w:num="1"/>
          <w:titlePg/>
          <w:docGrid w:type="lines" w:linePitch="312" w:charSpace="0"/>
        </w:sectPr>
      </w:pPr>
    </w:p>
    <w:p>
      <w:pPr>
        <w:spacing w:line="288" w:lineRule="auto"/>
        <w:ind w:left="420"/>
        <w:jc w:val="center"/>
        <w:rPr>
          <w:rFonts w:eastAsia="楷体_GB2312"/>
          <w:sz w:val="24"/>
        </w:rPr>
      </w:pPr>
    </w:p>
    <w:p>
      <w:r>
        <mc:AlternateContent>
          <mc:Choice Requires="wps">
            <w:drawing>
              <wp:anchor distT="0" distB="0" distL="0" distR="0" simplePos="0" relativeHeight="251659264" behindDoc="0" locked="0" layoutInCell="1" allowOverlap="1">
                <wp:simplePos x="0" y="0"/>
                <wp:positionH relativeFrom="column">
                  <wp:posOffset>4766945</wp:posOffset>
                </wp:positionH>
                <wp:positionV relativeFrom="paragraph">
                  <wp:posOffset>177800</wp:posOffset>
                </wp:positionV>
                <wp:extent cx="10160" cy="886460"/>
                <wp:effectExtent l="28575" t="0" r="37465" b="2540"/>
                <wp:wrapNone/>
                <wp:docPr id="1026" name="直接箭头连接符 60"/>
                <wp:cNvGraphicFramePr/>
                <a:graphic xmlns:a="http://schemas.openxmlformats.org/drawingml/2006/main">
                  <a:graphicData uri="http://schemas.microsoft.com/office/word/2010/wordprocessingShape">
                    <wps:wsp>
                      <wps:cNvCnPr/>
                      <wps:spPr>
                        <a:xfrm>
                          <a:off x="0" y="0"/>
                          <a:ext cx="10159" cy="88646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60" o:spid="_x0000_s1026" o:spt="32" type="#_x0000_t32" style="position:absolute;left:0pt;margin-left:375.35pt;margin-top:14pt;height:69.8pt;width:0.8pt;z-index:251659264;mso-width-relative:page;mso-height-relative:page;" filled="f" stroked="t" coordsize="21600,21600" o:gfxdata="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zuRn/aAAAACgEAAA8AAAAAAAAA&#10;AQAgAAAAIgAAAGRycy9kb3ducmV2LnhtbFBLAQIUABQAAAAIAIdO4kDDbcihDwIAAAEEAAAOAAAA&#10;AAAAAAEAIAAAACkBAABkcnMvZTJvRG9jLnhtbFBLBQYAAAAABgAGAFkBAACqBQ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60288" behindDoc="0" locked="0" layoutInCell="1" allowOverlap="1">
                <wp:simplePos x="0" y="0"/>
                <wp:positionH relativeFrom="column">
                  <wp:posOffset>3766185</wp:posOffset>
                </wp:positionH>
                <wp:positionV relativeFrom="paragraph">
                  <wp:posOffset>-114300</wp:posOffset>
                </wp:positionV>
                <wp:extent cx="1935480" cy="295275"/>
                <wp:effectExtent l="5080" t="4445" r="21590" b="5080"/>
                <wp:wrapNone/>
                <wp:docPr id="1027" name="文本框 63"/>
                <wp:cNvGraphicFramePr/>
                <a:graphic xmlns:a="http://schemas.openxmlformats.org/drawingml/2006/main">
                  <a:graphicData uri="http://schemas.microsoft.com/office/word/2010/wordprocessingShape">
                    <wps:wsp>
                      <wps:cNvSpPr/>
                      <wps:spPr>
                        <a:xfrm>
                          <a:off x="0" y="0"/>
                          <a:ext cx="1935479"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r>
                              <w:t>材料化学专业培养目标及定位</w:t>
                            </w:r>
                          </w:p>
                        </w:txbxContent>
                      </wps:txbx>
                      <wps:bodyPr upright="1"/>
                    </wps:wsp>
                  </a:graphicData>
                </a:graphic>
              </wp:anchor>
            </w:drawing>
          </mc:Choice>
          <mc:Fallback>
            <w:pict>
              <v:rect id="文本框 63" o:spid="_x0000_s1026" o:spt="1" style="position:absolute;left:0pt;margin-left:296.55pt;margin-top:-9pt;height:23.25pt;width:152.4pt;z-index:251660288;mso-width-relative:page;mso-height-relative:page;" fillcolor="#FFFFFF" filled="t" stroked="t" coordsize="21600,21600" o:gfxdata="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X+8nj2QAAAAoBAAAPAAAAAAAAAAEAIAAAACIA&#10;AABkcnMvZG93bnJldi54bWxQSwECFAAUAAAACACHTuJAcafUcQgCAAAwBAAADgAAAAAAAAABACAA&#10;AAAoAQAAZHJzL2Uyb0RvYy54bWxQSwUGAAAAAAYABgBZAQAAogUAAAAA&#10;">
                <v:fill on="t" focussize="0,0"/>
                <v:stroke color="#000000" joinstyle="miter"/>
                <v:imagedata o:title=""/>
                <o:lock v:ext="edit" aspectratio="f"/>
                <v:textbox>
                  <w:txbxContent>
                    <w:p>
                      <w:r>
                        <w:t>材料化学专业培养目标及定位</w:t>
                      </w:r>
                    </w:p>
                  </w:txbxContent>
                </v:textbox>
              </v:rect>
            </w:pict>
          </mc:Fallback>
        </mc:AlternateContent>
      </w:r>
      <w:r>
        <mc:AlternateContent>
          <mc:Choice Requires="wps">
            <w:drawing>
              <wp:anchor distT="0" distB="0" distL="0" distR="0" simplePos="0" relativeHeight="251661312" behindDoc="0" locked="0" layoutInCell="1" allowOverlap="1">
                <wp:simplePos x="0" y="0"/>
                <wp:positionH relativeFrom="column">
                  <wp:posOffset>2220595</wp:posOffset>
                </wp:positionH>
                <wp:positionV relativeFrom="paragraph">
                  <wp:posOffset>5290185</wp:posOffset>
                </wp:positionV>
                <wp:extent cx="1196975" cy="304800"/>
                <wp:effectExtent l="4445" t="4445" r="5080" b="8255"/>
                <wp:wrapNone/>
                <wp:docPr id="1028" name="文本框 54"/>
                <wp:cNvGraphicFramePr/>
                <a:graphic xmlns:a="http://schemas.openxmlformats.org/drawingml/2006/main">
                  <a:graphicData uri="http://schemas.microsoft.com/office/word/2010/wordprocessingShape">
                    <wps:wsp>
                      <wps:cNvSpPr/>
                      <wps:spPr>
                        <a:xfrm>
                          <a:off x="0" y="0"/>
                          <a:ext cx="1196975" cy="30480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毕业实习（设计）</w:t>
                            </w:r>
                          </w:p>
                        </w:txbxContent>
                      </wps:txbx>
                      <wps:bodyPr upright="1"/>
                    </wps:wsp>
                  </a:graphicData>
                </a:graphic>
              </wp:anchor>
            </w:drawing>
          </mc:Choice>
          <mc:Fallback>
            <w:pict>
              <v:rect id="文本框 54" o:spid="_x0000_s1026" o:spt="1" style="position:absolute;left:0pt;margin-left:174.85pt;margin-top:416.55pt;height:24pt;width:94.25pt;z-index:251661312;mso-width-relative:page;mso-height-relative:page;" fillcolor="#FFFFFF" filled="t" stroked="t" coordsize="21600,21600" o:gfxdata="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nDr9oAAAALAQAADwAAAAAAAAABACAA&#10;AAAiAAAAZHJzL2Rvd25yZXYueG1sUEsBAhQAFAAAAAgAh07iQLzxJZoLAgAAMAQAAA4AAAAAAAAA&#10;AQAgAAAAKQEAAGRycy9lMm9Eb2MueG1sUEsFBgAAAAAGAAYAWQEAAKYFAAAAAA==&#10;">
                <v:fill on="t" focussize="0,0"/>
                <v:stroke color="#000000" joinstyle="miter"/>
                <v:imagedata o:title=""/>
                <o:lock v:ext="edit" aspectratio="f"/>
                <v:textbox>
                  <w:txbxContent>
                    <w:p>
                      <w:r>
                        <w:rPr>
                          <w:rFonts w:hint="eastAsia"/>
                        </w:rPr>
                        <w:t>毕业实习（设计）</w:t>
                      </w:r>
                    </w:p>
                  </w:txbxContent>
                </v:textbox>
              </v:rect>
            </w:pict>
          </mc:Fallback>
        </mc:AlternateContent>
      </w:r>
      <w:r>
        <mc:AlternateContent>
          <mc:Choice Requires="wps">
            <w:drawing>
              <wp:anchor distT="0" distB="0" distL="0" distR="0" simplePos="0" relativeHeight="251662336" behindDoc="0" locked="0" layoutInCell="1" allowOverlap="1">
                <wp:simplePos x="0" y="0"/>
                <wp:positionH relativeFrom="column">
                  <wp:posOffset>2853690</wp:posOffset>
                </wp:positionH>
                <wp:positionV relativeFrom="paragraph">
                  <wp:posOffset>4802505</wp:posOffset>
                </wp:positionV>
                <wp:extent cx="0" cy="472440"/>
                <wp:effectExtent l="38100" t="0" r="38100" b="10160"/>
                <wp:wrapNone/>
                <wp:docPr id="1029" name="直接箭头连接符 61"/>
                <wp:cNvGraphicFramePr/>
                <a:graphic xmlns:a="http://schemas.openxmlformats.org/drawingml/2006/main">
                  <a:graphicData uri="http://schemas.microsoft.com/office/word/2010/wordprocessingShape">
                    <wps:wsp>
                      <wps:cNvCnPr/>
                      <wps:spPr>
                        <a:xfrm>
                          <a:off x="0" y="0"/>
                          <a:ext cx="0" cy="472439"/>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61" o:spid="_x0000_s1026" o:spt="32" type="#_x0000_t32" style="position:absolute;left:0pt;margin-left:224.7pt;margin-top:378.15pt;height:37.2pt;width:0pt;z-index:251662336;mso-width-relative:page;mso-height-relative:page;" filled="f" stroked="t" coordsize="21600,21600" o:gfxdata="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UMIZNsAAAALAQAADwAAAAAAAAABACAA&#10;AAAiAAAAZHJzL2Rvd25yZXYueG1sUEsBAhQAFAAAAAgAh07iQH0eEJsKAgAA/QMAAA4AAAAAAAAA&#10;AQAgAAAAKgEAAGRycy9lMm9Eb2MueG1sUEsFBgAAAAAGAAYAWQEAAKYFA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63360" behindDoc="0" locked="0" layoutInCell="1" allowOverlap="1">
                <wp:simplePos x="0" y="0"/>
                <wp:positionH relativeFrom="column">
                  <wp:posOffset>7226300</wp:posOffset>
                </wp:positionH>
                <wp:positionV relativeFrom="paragraph">
                  <wp:posOffset>4764405</wp:posOffset>
                </wp:positionV>
                <wp:extent cx="0" cy="281940"/>
                <wp:effectExtent l="4445" t="0" r="8255" b="10160"/>
                <wp:wrapNone/>
                <wp:docPr id="1030" name="直接箭头连接符 62"/>
                <wp:cNvGraphicFramePr/>
                <a:graphic xmlns:a="http://schemas.openxmlformats.org/drawingml/2006/main">
                  <a:graphicData uri="http://schemas.microsoft.com/office/word/2010/wordprocessingShape">
                    <wps:wsp>
                      <wps:cNvCnPr/>
                      <wps:spPr>
                        <a:xfrm>
                          <a:off x="0" y="0"/>
                          <a:ext cx="0" cy="28194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62" o:spid="_x0000_s1026" o:spt="32" type="#_x0000_t32" style="position:absolute;left:0pt;margin-left:569pt;margin-top:375.15pt;height:22.2pt;width:0pt;z-index:251663360;mso-width-relative:page;mso-height-relative:page;" filled="f" stroked="t" coordsize="21600,21600" o:gfxdata="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&#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gVrom2QAAAA0BAAAPAAAAAAAAAAEAIAAAACIAAABk&#10;cnMvZG93bnJldi54bWxQSwECFAAUAAAACACHTuJAACCvuwUCAAD5AwAADgAAAAAAAAABACAAAAAo&#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664384" behindDoc="0" locked="0" layoutInCell="1" allowOverlap="1">
                <wp:simplePos x="0" y="0"/>
                <wp:positionH relativeFrom="column">
                  <wp:posOffset>6769100</wp:posOffset>
                </wp:positionH>
                <wp:positionV relativeFrom="paragraph">
                  <wp:posOffset>4764405</wp:posOffset>
                </wp:positionV>
                <wp:extent cx="975995" cy="0"/>
                <wp:effectExtent l="0" t="0" r="0" b="0"/>
                <wp:wrapNone/>
                <wp:docPr id="1031" name="直接箭头连接符 64"/>
                <wp:cNvGraphicFramePr/>
                <a:graphic xmlns:a="http://schemas.openxmlformats.org/drawingml/2006/main">
                  <a:graphicData uri="http://schemas.microsoft.com/office/word/2010/wordprocessingShape">
                    <wps:wsp>
                      <wps:cNvCnPr/>
                      <wps:spPr>
                        <a:xfrm>
                          <a:off x="0" y="0"/>
                          <a:ext cx="975993" cy="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64" o:spid="_x0000_s1026" o:spt="32" type="#_x0000_t32" style="position:absolute;left:0pt;margin-left:533pt;margin-top:375.15pt;height:0pt;width:76.85pt;z-index:251664384;mso-width-relative:page;mso-height-relative:page;" filled="f" stroked="t" coordsize="21600,21600" o:gfxdata="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&#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G4hNa2QAAAA0BAAAPAAAAAAAAAAEAIAAAACIAAABk&#10;cnMvZG93bnJldi54bWxQSwECFAAUAAAACACHTuJAups7EQUCAAD5AwAADgAAAAAAAAABACAAAAAo&#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665408" behindDoc="0" locked="0" layoutInCell="1" allowOverlap="1">
                <wp:simplePos x="0" y="0"/>
                <wp:positionH relativeFrom="column">
                  <wp:posOffset>7742555</wp:posOffset>
                </wp:positionH>
                <wp:positionV relativeFrom="paragraph">
                  <wp:posOffset>4445000</wp:posOffset>
                </wp:positionV>
                <wp:extent cx="3175" cy="319405"/>
                <wp:effectExtent l="4445" t="0" r="5080" b="10795"/>
                <wp:wrapNone/>
                <wp:docPr id="1032" name="直接箭头连接符 53"/>
                <wp:cNvGraphicFramePr/>
                <a:graphic xmlns:a="http://schemas.openxmlformats.org/drawingml/2006/main">
                  <a:graphicData uri="http://schemas.microsoft.com/office/word/2010/wordprocessingShape">
                    <wps:wsp>
                      <wps:cNvCnPr/>
                      <wps:spPr>
                        <a:xfrm>
                          <a:off x="0" y="0"/>
                          <a:ext cx="3175" cy="319404"/>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3" o:spid="_x0000_s1026" o:spt="32" type="#_x0000_t32" style="position:absolute;left:0pt;margin-left:609.65pt;margin-top:350pt;height:25.15pt;width:0.25pt;z-index:251665408;mso-width-relative:page;mso-height-relative:page;" filled="f" stroked="t" coordsize="21600,21600" o:gfxdata="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CeBldkAAAANAQAADwAAAAAAAAABACAAAAAiAAAA&#10;ZHJzL2Rvd25yZXYueG1sUEsBAhQAFAAAAAgAh07iQNjGjHcGAgAA/AMAAA4AAAAAAAAAAQAgAAAA&#10;KAEAAGRycy9lMm9Eb2MueG1sUEsFBgAAAAAGAAYAWQEAAKAFAAAAAA==&#10;">
                <v:fill on="f" focussize="0,0"/>
                <v:stroke color="#000000" joinstyle="round"/>
                <v:imagedata o:title=""/>
                <o:lock v:ext="edit" aspectratio="f"/>
              </v:shape>
            </w:pict>
          </mc:Fallback>
        </mc:AlternateContent>
      </w:r>
      <w:r>
        <mc:AlternateContent>
          <mc:Choice Requires="wps">
            <w:drawing>
              <wp:anchor distT="0" distB="0" distL="0" distR="0" simplePos="0" relativeHeight="251666432" behindDoc="0" locked="0" layoutInCell="1" allowOverlap="1">
                <wp:simplePos x="0" y="0"/>
                <wp:positionH relativeFrom="column">
                  <wp:posOffset>6769100</wp:posOffset>
                </wp:positionH>
                <wp:positionV relativeFrom="paragraph">
                  <wp:posOffset>4665345</wp:posOffset>
                </wp:positionV>
                <wp:extent cx="0" cy="99060"/>
                <wp:effectExtent l="4445" t="0" r="8255" b="2540"/>
                <wp:wrapNone/>
                <wp:docPr id="1033" name="直接箭头连接符 59"/>
                <wp:cNvGraphicFramePr/>
                <a:graphic xmlns:a="http://schemas.openxmlformats.org/drawingml/2006/main">
                  <a:graphicData uri="http://schemas.microsoft.com/office/word/2010/wordprocessingShape">
                    <wps:wsp>
                      <wps:cNvCnPr/>
                      <wps:spPr>
                        <a:xfrm>
                          <a:off x="0" y="0"/>
                          <a:ext cx="0" cy="99059"/>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9" o:spid="_x0000_s1026" o:spt="32" type="#_x0000_t32" style="position:absolute;left:0pt;margin-left:533pt;margin-top:367.35pt;height:7.8pt;width:0pt;z-index:251666432;mso-width-relative:page;mso-height-relative:page;" filled="f" stroked="t" coordsize="21600,21600" o:gfxdata="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uEdFF2QAAAA0BAAAPAAAAAAAAAAEAIAAAACIAAABkcnMv&#10;ZG93bnJldi54bWxQSwECFAAUAAAACACHTuJArG3z/wICAAD4AwAADgAAAAAAAAABACAAAAAoAQAA&#10;ZHJzL2Uyb0RvYy54bWxQSwUGAAAAAAYABgBZAQAAnAUAAAAA&#10;">
                <v:fill on="f" focussize="0,0"/>
                <v:stroke color="#000000" joinstyle="round"/>
                <v:imagedata o:title=""/>
                <o:lock v:ext="edit" aspectratio="f"/>
              </v:shape>
            </w:pict>
          </mc:Fallback>
        </mc:AlternateContent>
      </w:r>
      <w:r>
        <mc:AlternateContent>
          <mc:Choice Requires="wps">
            <w:drawing>
              <wp:anchor distT="0" distB="0" distL="0" distR="0" simplePos="0" relativeHeight="251667456" behindDoc="0" locked="0" layoutInCell="1" allowOverlap="1">
                <wp:simplePos x="0" y="0"/>
                <wp:positionH relativeFrom="column">
                  <wp:posOffset>5375910</wp:posOffset>
                </wp:positionH>
                <wp:positionV relativeFrom="paragraph">
                  <wp:posOffset>4802505</wp:posOffset>
                </wp:positionV>
                <wp:extent cx="0" cy="243840"/>
                <wp:effectExtent l="4445" t="0" r="8255" b="10160"/>
                <wp:wrapNone/>
                <wp:docPr id="1034" name="直接箭头连接符 55"/>
                <wp:cNvGraphicFramePr/>
                <a:graphic xmlns:a="http://schemas.openxmlformats.org/drawingml/2006/main">
                  <a:graphicData uri="http://schemas.microsoft.com/office/word/2010/wordprocessingShape">
                    <wps:wsp>
                      <wps:cNvCnPr/>
                      <wps:spPr>
                        <a:xfrm>
                          <a:off x="0" y="0"/>
                          <a:ext cx="0" cy="24384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5" o:spid="_x0000_s1026" o:spt="32" type="#_x0000_t32" style="position:absolute;left:0pt;margin-left:423.3pt;margin-top:378.15pt;height:19.2pt;width:0pt;z-index:251667456;mso-width-relative:page;mso-height-relative:page;" filled="f" stroked="t" coordsize="21600,21600" o:gfxdata="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cmi9V2QAAAAsBAAAPAAAAAAAAAAEAIAAAACIAAABk&#10;cnMvZG93bnJldi54bWxQSwECFAAUAAAACACHTuJAiKGt3QUCAAD5AwAADgAAAAAAAAABACAAAAAo&#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668480" behindDoc="0" locked="0" layoutInCell="1" allowOverlap="1">
                <wp:simplePos x="0" y="0"/>
                <wp:positionH relativeFrom="column">
                  <wp:posOffset>1447165</wp:posOffset>
                </wp:positionH>
                <wp:positionV relativeFrom="paragraph">
                  <wp:posOffset>4608830</wp:posOffset>
                </wp:positionV>
                <wp:extent cx="635" cy="193675"/>
                <wp:effectExtent l="4445" t="0" r="7620" b="9525"/>
                <wp:wrapNone/>
                <wp:docPr id="1035" name="直接箭头连接符 58"/>
                <wp:cNvGraphicFramePr/>
                <a:graphic xmlns:a="http://schemas.openxmlformats.org/drawingml/2006/main">
                  <a:graphicData uri="http://schemas.microsoft.com/office/word/2010/wordprocessingShape">
                    <wps:wsp>
                      <wps:cNvCnPr/>
                      <wps:spPr>
                        <a:xfrm>
                          <a:off x="0" y="0"/>
                          <a:ext cx="635" cy="19367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8" o:spid="_x0000_s1026" o:spt="32" type="#_x0000_t32" style="position:absolute;left:0pt;margin-left:113.95pt;margin-top:362.9pt;height:15.25pt;width:0.05pt;z-index:251668480;mso-width-relative:page;mso-height-relative:page;" filled="f" stroked="t" coordsize="21600,21600" o:gfxdata="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&#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BzIgN2QAAAAsBAAAPAAAAAAAAAAEAIAAAACIAAABk&#10;cnMvZG93bnJldi54bWxQSwECFAAUAAAACACHTuJA5m5XhgUCAAD7AwAADgAAAAAAAAABACAAAAAo&#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669504" behindDoc="0" locked="0" layoutInCell="1" allowOverlap="1">
                <wp:simplePos x="0" y="0"/>
                <wp:positionH relativeFrom="column">
                  <wp:posOffset>3496945</wp:posOffset>
                </wp:positionH>
                <wp:positionV relativeFrom="paragraph">
                  <wp:posOffset>320040</wp:posOffset>
                </wp:positionV>
                <wp:extent cx="1013460" cy="304800"/>
                <wp:effectExtent l="4445" t="4445" r="10795" b="8255"/>
                <wp:wrapNone/>
                <wp:docPr id="1036" name="文本框 56"/>
                <wp:cNvGraphicFramePr/>
                <a:graphic xmlns:a="http://schemas.openxmlformats.org/drawingml/2006/main">
                  <a:graphicData uri="http://schemas.microsoft.com/office/word/2010/wordprocessingShape">
                    <wps:wsp>
                      <wps:cNvSpPr/>
                      <wps:spPr>
                        <a:xfrm>
                          <a:off x="0" y="0"/>
                          <a:ext cx="1013460" cy="304799"/>
                        </a:xfrm>
                        <a:prstGeom prst="rect">
                          <a:avLst/>
                        </a:prstGeom>
                        <a:solidFill>
                          <a:srgbClr val="FFFFFF"/>
                        </a:solidFill>
                        <a:ln w="9525" cap="flat" cmpd="sng">
                          <a:solidFill>
                            <a:srgbClr val="000000"/>
                          </a:solidFill>
                          <a:prstDash val="solid"/>
                          <a:miter/>
                          <a:headEnd type="none" w="med" len="med"/>
                          <a:tailEnd type="none" w="med" len="med"/>
                        </a:ln>
                      </wps:spPr>
                      <wps:txbx>
                        <w:txbxContent>
                          <w:p>
                            <w:r>
                              <w:t>培养目标分解</w:t>
                            </w:r>
                          </w:p>
                        </w:txbxContent>
                      </wps:txbx>
                      <wps:bodyPr upright="1"/>
                    </wps:wsp>
                  </a:graphicData>
                </a:graphic>
              </wp:anchor>
            </w:drawing>
          </mc:Choice>
          <mc:Fallback>
            <w:pict>
              <v:rect id="文本框 56" o:spid="_x0000_s1026" o:spt="1" style="position:absolute;left:0pt;margin-left:275.35pt;margin-top:25.2pt;height:24pt;width:79.8pt;z-index:251669504;mso-width-relative:page;mso-height-relative:page;" fillcolor="#FFFFFF" filled="t" stroked="t" coordsize="21600,21600" o:gfxdata="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tXzKHYAAAACQEAAA8AAAAAAAAAAQAgAAAAIgAA&#10;AGRycy9kb3ducmV2LnhtbFBLAQIUABQAAAAIAIdO4kDU2ztOCAIAADAEAAAOAAAAAAAAAAEAIAAA&#10;ACcBAABkcnMvZTJvRG9jLnhtbFBLBQYAAAAABgAGAFkBAAChBQAAAAA=&#10;">
                <v:fill on="t" focussize="0,0"/>
                <v:stroke color="#000000" joinstyle="miter"/>
                <v:imagedata o:title=""/>
                <o:lock v:ext="edit" aspectratio="f"/>
                <v:textbox>
                  <w:txbxContent>
                    <w:p>
                      <w:r>
                        <w:t>培养目标分解</w:t>
                      </w:r>
                    </w:p>
                  </w:txbxContent>
                </v:textbox>
              </v:rect>
            </w:pict>
          </mc:Fallback>
        </mc:AlternateContent>
      </w:r>
    </w:p>
    <w:p>
      <w:pPr>
        <w:spacing w:line="288" w:lineRule="auto"/>
        <w:jc w:val="center"/>
        <w:rPr>
          <w:rFonts w:eastAsia="楷体_GB2312"/>
          <w:sz w:val="24"/>
        </w:rPr>
        <w:sectPr>
          <w:pgSz w:w="16839" w:h="11907" w:orient="landscape"/>
          <w:pgMar w:top="1418" w:right="567" w:bottom="1418" w:left="567" w:header="851" w:footer="992" w:gutter="0"/>
          <w:pgNumType w:fmt="numberInDash" w:start="1"/>
          <w:cols w:space="425" w:num="1"/>
          <w:titlePg/>
          <w:docGrid w:type="lines" w:linePitch="312" w:charSpace="0"/>
        </w:sectPr>
      </w:pPr>
      <w:r>
        <mc:AlternateContent>
          <mc:Choice Requires="wps">
            <w:drawing>
              <wp:anchor distT="0" distB="0" distL="0" distR="0" simplePos="0" relativeHeight="251670528" behindDoc="0" locked="0" layoutInCell="1" allowOverlap="1">
                <wp:simplePos x="0" y="0"/>
                <wp:positionH relativeFrom="column">
                  <wp:posOffset>6501765</wp:posOffset>
                </wp:positionH>
                <wp:positionV relativeFrom="paragraph">
                  <wp:posOffset>2234565</wp:posOffset>
                </wp:positionV>
                <wp:extent cx="951865" cy="2235835"/>
                <wp:effectExtent l="4445" t="4445" r="8890" b="7620"/>
                <wp:wrapNone/>
                <wp:docPr id="1037" name="文本框 26"/>
                <wp:cNvGraphicFramePr/>
                <a:graphic xmlns:a="http://schemas.openxmlformats.org/drawingml/2006/main">
                  <a:graphicData uri="http://schemas.microsoft.com/office/word/2010/wordprocessingShape">
                    <wps:wsp>
                      <wps:cNvSpPr/>
                      <wps:spPr>
                        <a:xfrm>
                          <a:off x="0" y="0"/>
                          <a:ext cx="951865" cy="223583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ascii="宋体" w:hAnsi="宋体" w:cs="宋体"/>
                                <w:sz w:val="15"/>
                                <w:szCs w:val="15"/>
                              </w:rPr>
                            </w:pPr>
                            <w:r>
                              <w:rPr>
                                <w:rFonts w:hint="eastAsia" w:ascii="宋体" w:hAnsi="宋体" w:cs="宋体"/>
                                <w:sz w:val="13"/>
                                <w:szCs w:val="13"/>
                              </w:rPr>
                              <w:t>科技伦理导论、马克思主义基本原理、毛泽东思想与中国特色社会主义理论体系概论、</w:t>
                            </w:r>
                            <w:r>
                              <w:rPr>
                                <w:rFonts w:hint="eastAsia" w:ascii="宋体" w:hAnsi="宋体" w:cs="宋体"/>
                                <w:kern w:val="0"/>
                                <w:sz w:val="13"/>
                                <w:szCs w:val="13"/>
                              </w:rPr>
                              <w:t>习近平新时代中国特色社会主义思想概论、</w:t>
                            </w:r>
                            <w:r>
                              <w:rPr>
                                <w:rFonts w:hint="eastAsia" w:ascii="宋体" w:hAnsi="宋体" w:cs="宋体"/>
                                <w:sz w:val="13"/>
                                <w:szCs w:val="13"/>
                              </w:rPr>
                              <w:t>思想道德修养与法律基础、军事理论、地球科学概论、生态学概论、项目管理</w:t>
                            </w:r>
                          </w:p>
                          <w:p>
                            <w:pPr>
                              <w:rPr>
                                <w:sz w:val="15"/>
                                <w:szCs w:val="15"/>
                              </w:rPr>
                            </w:pPr>
                          </w:p>
                        </w:txbxContent>
                      </wps:txbx>
                      <wps:bodyPr upright="1"/>
                    </wps:wsp>
                  </a:graphicData>
                </a:graphic>
              </wp:anchor>
            </w:drawing>
          </mc:Choice>
          <mc:Fallback>
            <w:pict>
              <v:rect id="文本框 26" o:spid="_x0000_s1026" o:spt="1" style="position:absolute;left:0pt;margin-left:511.95pt;margin-top:175.95pt;height:176.05pt;width:74.95pt;z-index:251670528;mso-width-relative:page;mso-height-relative:page;" fillcolor="#FFFFFF" filled="t" stroked="t" coordsize="21600,21600" o:gfxdata="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eYSi9kAAAANAQAADwAAAAAAAAABACAAAAAiAAAA&#10;ZHJzL2Rvd25yZXYueG1sUEsBAhQAFAAAAAgAh07iQKk6mKAGAgAAMAQAAA4AAAAAAAAAAQAgAAAA&#10;KAEAAGRycy9lMm9Eb2MueG1sUEsFBgAAAAAGAAYAWQEAAKAFAAAAAA==&#10;">
                <v:fill on="t" focussize="0,0"/>
                <v:stroke color="#000000" joinstyle="miter"/>
                <v:imagedata o:title=""/>
                <o:lock v:ext="edit" aspectratio="f"/>
                <v:textbox>
                  <w:txbxContent>
                    <w:p>
                      <w:pPr>
                        <w:rPr>
                          <w:rFonts w:ascii="宋体" w:hAnsi="宋体" w:cs="宋体"/>
                          <w:sz w:val="15"/>
                          <w:szCs w:val="15"/>
                        </w:rPr>
                      </w:pPr>
                      <w:r>
                        <w:rPr>
                          <w:rFonts w:hint="eastAsia" w:ascii="宋体" w:hAnsi="宋体" w:cs="宋体"/>
                          <w:sz w:val="13"/>
                          <w:szCs w:val="13"/>
                        </w:rPr>
                        <w:t>科技伦理导论、马克思主义基本原理、毛泽东思想与中国特色社会主义理论体系概论、</w:t>
                      </w:r>
                      <w:r>
                        <w:rPr>
                          <w:rFonts w:hint="eastAsia" w:ascii="宋体" w:hAnsi="宋体" w:cs="宋体"/>
                          <w:kern w:val="0"/>
                          <w:sz w:val="13"/>
                          <w:szCs w:val="13"/>
                        </w:rPr>
                        <w:t>习近平新时代中国特色社会主义思想概论、</w:t>
                      </w:r>
                      <w:r>
                        <w:rPr>
                          <w:rFonts w:hint="eastAsia" w:ascii="宋体" w:hAnsi="宋体" w:cs="宋体"/>
                          <w:sz w:val="13"/>
                          <w:szCs w:val="13"/>
                        </w:rPr>
                        <w:t>思想道德修养与法律基础、军事理论、地球科学概论、生态学概论、项目管理</w:t>
                      </w:r>
                    </w:p>
                    <w:p>
                      <w:pPr>
                        <w:rPr>
                          <w:sz w:val="15"/>
                          <w:szCs w:val="15"/>
                        </w:rPr>
                      </w:pPr>
                    </w:p>
                  </w:txbxContent>
                </v:textbox>
              </v:rect>
            </w:pict>
          </mc:Fallback>
        </mc:AlternateContent>
      </w:r>
      <w:r>
        <mc:AlternateContent>
          <mc:Choice Requires="wps">
            <w:drawing>
              <wp:anchor distT="0" distB="0" distL="0" distR="0" simplePos="0" relativeHeight="251671552" behindDoc="0" locked="0" layoutInCell="1" allowOverlap="1">
                <wp:simplePos x="0" y="0"/>
                <wp:positionH relativeFrom="column">
                  <wp:posOffset>2445385</wp:posOffset>
                </wp:positionH>
                <wp:positionV relativeFrom="paragraph">
                  <wp:posOffset>1673225</wp:posOffset>
                </wp:positionV>
                <wp:extent cx="740410" cy="254000"/>
                <wp:effectExtent l="4445" t="4445" r="17145" b="8255"/>
                <wp:wrapNone/>
                <wp:docPr id="1038" name="文本框 66"/>
                <wp:cNvGraphicFramePr/>
                <a:graphic xmlns:a="http://schemas.openxmlformats.org/drawingml/2006/main">
                  <a:graphicData uri="http://schemas.microsoft.com/office/word/2010/wordprocessingShape">
                    <wps:wsp>
                      <wps:cNvSpPr/>
                      <wps:spPr>
                        <a:xfrm>
                          <a:off x="0" y="0"/>
                          <a:ext cx="740410" cy="254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distribute"/>
                              <w:rPr>
                                <w:sz w:val="18"/>
                                <w:szCs w:val="18"/>
                              </w:rPr>
                            </w:pPr>
                            <w:r>
                              <w:rPr>
                                <w:sz w:val="18"/>
                                <w:szCs w:val="18"/>
                              </w:rPr>
                              <w:t>实践环节</w:t>
                            </w:r>
                            <w:r>
                              <w:rPr>
                                <w:sz w:val="18"/>
                                <w:szCs w:val="18"/>
                              </w:rPr>
                              <w:drawing>
                                <wp:inline distT="0" distB="0" distL="0" distR="0">
                                  <wp:extent cx="899160" cy="1912620"/>
                                  <wp:effectExtent l="0" t="0" r="2540" b="5080"/>
                                  <wp:docPr id="2049" name="图片 4"/>
                                  <wp:cNvGraphicFramePr/>
                                  <a:graphic xmlns:a="http://schemas.openxmlformats.org/drawingml/2006/main">
                                    <a:graphicData uri="http://schemas.openxmlformats.org/drawingml/2006/picture">
                                      <pic:pic xmlns:pic="http://schemas.openxmlformats.org/drawingml/2006/picture">
                                        <pic:nvPicPr>
                                          <pic:cNvPr id="2049" name="图片 4"/>
                                          <pic:cNvPicPr/>
                                        </pic:nvPicPr>
                                        <pic:blipFill>
                                          <a:blip r:embed="rId12" cstate="print"/>
                                          <a:srcRect/>
                                          <a:stretch>
                                            <a:fillRect/>
                                          </a:stretch>
                                        </pic:blipFill>
                                        <pic:spPr>
                                          <a:xfrm>
                                            <a:off x="0" y="0"/>
                                            <a:ext cx="899160" cy="1912620"/>
                                          </a:xfrm>
                                          <a:prstGeom prst="rect">
                                            <a:avLst/>
                                          </a:prstGeom>
                                          <a:ln>
                                            <a:noFill/>
                                          </a:ln>
                                        </pic:spPr>
                                      </pic:pic>
                                    </a:graphicData>
                                  </a:graphic>
                                </wp:inline>
                              </w:drawing>
                            </w:r>
                          </w:p>
                        </w:txbxContent>
                      </wps:txbx>
                      <wps:bodyPr upright="1"/>
                    </wps:wsp>
                  </a:graphicData>
                </a:graphic>
              </wp:anchor>
            </w:drawing>
          </mc:Choice>
          <mc:Fallback>
            <w:pict>
              <v:rect id="文本框 66" o:spid="_x0000_s1026" o:spt="1" style="position:absolute;left:0pt;margin-left:192.55pt;margin-top:131.75pt;height:20pt;width:58.3pt;z-index:251671552;mso-width-relative:page;mso-height-relative:page;" fillcolor="#FFFFFF" filled="t" stroked="t" coordsize="21600,21600" o:gfxdata="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gbyAdgAAAALAQAADwAAAAAAAAABACAAAAAi&#10;AAAAZHJzL2Rvd25yZXYueG1sUEsBAhQAFAAAAAgAh07iQKfrl2kKAgAALwQAAA4AAAAAAAAAAQAg&#10;AAAAJwEAAGRycy9lMm9Eb2MueG1sUEsFBgAAAAAGAAYAWQEAAKMFAAAAAA==&#10;">
                <v:fill on="t" focussize="0,0"/>
                <v:stroke color="#000000" joinstyle="miter"/>
                <v:imagedata o:title=""/>
                <o:lock v:ext="edit" aspectratio="f"/>
                <v:textbox>
                  <w:txbxContent>
                    <w:p>
                      <w:pPr>
                        <w:jc w:val="distribute"/>
                        <w:rPr>
                          <w:sz w:val="18"/>
                          <w:szCs w:val="18"/>
                        </w:rPr>
                      </w:pPr>
                      <w:r>
                        <w:rPr>
                          <w:sz w:val="18"/>
                          <w:szCs w:val="18"/>
                        </w:rPr>
                        <w:t>实践环节</w:t>
                      </w:r>
                      <w:r>
                        <w:rPr>
                          <w:sz w:val="18"/>
                          <w:szCs w:val="18"/>
                        </w:rPr>
                        <w:drawing>
                          <wp:inline distT="0" distB="0" distL="0" distR="0">
                            <wp:extent cx="899160" cy="1912620"/>
                            <wp:effectExtent l="0" t="0" r="2540" b="5080"/>
                            <wp:docPr id="2049" name="图片 4"/>
                            <wp:cNvGraphicFramePr/>
                            <a:graphic xmlns:a="http://schemas.openxmlformats.org/drawingml/2006/main">
                              <a:graphicData uri="http://schemas.openxmlformats.org/drawingml/2006/picture">
                                <pic:pic xmlns:pic="http://schemas.openxmlformats.org/drawingml/2006/picture">
                                  <pic:nvPicPr>
                                    <pic:cNvPr id="2049" name="图片 4"/>
                                    <pic:cNvPicPr/>
                                  </pic:nvPicPr>
                                  <pic:blipFill>
                                    <a:blip r:embed="rId12" cstate="print"/>
                                    <a:srcRect/>
                                    <a:stretch>
                                      <a:fillRect/>
                                    </a:stretch>
                                  </pic:blipFill>
                                  <pic:spPr>
                                    <a:xfrm>
                                      <a:off x="0" y="0"/>
                                      <a:ext cx="899160" cy="1912620"/>
                                    </a:xfrm>
                                    <a:prstGeom prst="rect">
                                      <a:avLst/>
                                    </a:prstGeom>
                                    <a:ln>
                                      <a:noFill/>
                                    </a:ln>
                                  </pic:spPr>
                                </pic:pic>
                              </a:graphicData>
                            </a:graphic>
                          </wp:inline>
                        </w:drawing>
                      </w:r>
                    </w:p>
                  </w:txbxContent>
                </v:textbox>
              </v:rect>
            </w:pict>
          </mc:Fallback>
        </mc:AlternateContent>
      </w:r>
      <w:r>
        <mc:AlternateContent>
          <mc:Choice Requires="wps">
            <w:drawing>
              <wp:anchor distT="0" distB="0" distL="0" distR="0" simplePos="0" relativeHeight="251672576" behindDoc="0" locked="0" layoutInCell="1" allowOverlap="1">
                <wp:simplePos x="0" y="0"/>
                <wp:positionH relativeFrom="column">
                  <wp:posOffset>756285</wp:posOffset>
                </wp:positionH>
                <wp:positionV relativeFrom="paragraph">
                  <wp:posOffset>1793875</wp:posOffset>
                </wp:positionV>
                <wp:extent cx="912495" cy="266700"/>
                <wp:effectExtent l="4445" t="4445" r="10160" b="8255"/>
                <wp:wrapNone/>
                <wp:docPr id="1039" name="文本框 48"/>
                <wp:cNvGraphicFramePr/>
                <a:graphic xmlns:a="http://schemas.openxmlformats.org/drawingml/2006/main">
                  <a:graphicData uri="http://schemas.microsoft.com/office/word/2010/wordprocessingShape">
                    <wps:wsp>
                      <wps:cNvSpPr/>
                      <wps:spPr>
                        <a:xfrm>
                          <a:off x="0" y="0"/>
                          <a:ext cx="912494"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sz w:val="18"/>
                                <w:szCs w:val="18"/>
                              </w:rPr>
                              <w:t>核心</w:t>
                            </w:r>
                            <w:r>
                              <w:rPr>
                                <w:sz w:val="18"/>
                                <w:szCs w:val="18"/>
                              </w:rPr>
                              <w:t>课程</w:t>
                            </w:r>
                            <w:r>
                              <w:rPr>
                                <w:sz w:val="18"/>
                                <w:szCs w:val="18"/>
                              </w:rPr>
                              <w:drawing>
                                <wp:inline distT="0" distB="0" distL="0" distR="0">
                                  <wp:extent cx="899160" cy="1912620"/>
                                  <wp:effectExtent l="0" t="0" r="2540" b="5080"/>
                                  <wp:docPr id="2050" name="图片 4"/>
                                  <wp:cNvGraphicFramePr/>
                                  <a:graphic xmlns:a="http://schemas.openxmlformats.org/drawingml/2006/main">
                                    <a:graphicData uri="http://schemas.openxmlformats.org/drawingml/2006/picture">
                                      <pic:pic xmlns:pic="http://schemas.openxmlformats.org/drawingml/2006/picture">
                                        <pic:nvPicPr>
                                          <pic:cNvPr id="2050" name="图片 4"/>
                                          <pic:cNvPicPr/>
                                        </pic:nvPicPr>
                                        <pic:blipFill>
                                          <a:blip r:embed="rId12" cstate="print"/>
                                          <a:srcRect/>
                                          <a:stretch>
                                            <a:fillRect/>
                                          </a:stretch>
                                        </pic:blipFill>
                                        <pic:spPr>
                                          <a:xfrm>
                                            <a:off x="0" y="0"/>
                                            <a:ext cx="899160" cy="1912620"/>
                                          </a:xfrm>
                                          <a:prstGeom prst="rect">
                                            <a:avLst/>
                                          </a:prstGeom>
                                          <a:ln>
                                            <a:noFill/>
                                          </a:ln>
                                        </pic:spPr>
                                      </pic:pic>
                                    </a:graphicData>
                                  </a:graphic>
                                </wp:inline>
                              </w:drawing>
                            </w:r>
                          </w:p>
                        </w:txbxContent>
                      </wps:txbx>
                      <wps:bodyPr upright="1"/>
                    </wps:wsp>
                  </a:graphicData>
                </a:graphic>
              </wp:anchor>
            </w:drawing>
          </mc:Choice>
          <mc:Fallback>
            <w:pict>
              <v:rect id="文本框 48" o:spid="_x0000_s1026" o:spt="1" style="position:absolute;left:0pt;margin-left:59.55pt;margin-top:141.25pt;height:21pt;width:71.85pt;z-index:251672576;mso-width-relative:page;mso-height-relative:page;" fillcolor="#FFFFFF" filled="t" stroked="t" coordsize="21600,21600" o:gfxdata="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zwMrNgAAAALAQAADwAAAAAAAAABACAAAAAi&#10;AAAAZHJzL2Rvd25yZXYueG1sUEsBAhQAFAAAAAgAh07iQNW8OYMKAgAALwQAAA4AAAAAAAAAAQAg&#10;AAAAJwEAAGRycy9lMm9Eb2MueG1sUEsFBgAAAAAGAAYAWQEAAKMFAAAAAA==&#10;">
                <v:fill on="t" focussize="0,0"/>
                <v:stroke color="#000000" joinstyle="miter"/>
                <v:imagedata o:title=""/>
                <o:lock v:ext="edit" aspectratio="f"/>
                <v:textbox>
                  <w:txbxContent>
                    <w:p>
                      <w:pPr>
                        <w:rPr>
                          <w:sz w:val="18"/>
                          <w:szCs w:val="18"/>
                        </w:rPr>
                      </w:pPr>
                      <w:r>
                        <w:rPr>
                          <w:rFonts w:hint="eastAsia"/>
                          <w:sz w:val="18"/>
                          <w:szCs w:val="18"/>
                        </w:rPr>
                        <w:t>核心</w:t>
                      </w:r>
                      <w:r>
                        <w:rPr>
                          <w:sz w:val="18"/>
                          <w:szCs w:val="18"/>
                        </w:rPr>
                        <w:t>课程</w:t>
                      </w:r>
                      <w:r>
                        <w:rPr>
                          <w:sz w:val="18"/>
                          <w:szCs w:val="18"/>
                        </w:rPr>
                        <w:drawing>
                          <wp:inline distT="0" distB="0" distL="0" distR="0">
                            <wp:extent cx="899160" cy="1912620"/>
                            <wp:effectExtent l="0" t="0" r="2540" b="5080"/>
                            <wp:docPr id="2050" name="图片 4"/>
                            <wp:cNvGraphicFramePr/>
                            <a:graphic xmlns:a="http://schemas.openxmlformats.org/drawingml/2006/main">
                              <a:graphicData uri="http://schemas.openxmlformats.org/drawingml/2006/picture">
                                <pic:pic xmlns:pic="http://schemas.openxmlformats.org/drawingml/2006/picture">
                                  <pic:nvPicPr>
                                    <pic:cNvPr id="2050" name="图片 4"/>
                                    <pic:cNvPicPr/>
                                  </pic:nvPicPr>
                                  <pic:blipFill>
                                    <a:blip r:embed="rId12" cstate="print"/>
                                    <a:srcRect/>
                                    <a:stretch>
                                      <a:fillRect/>
                                    </a:stretch>
                                  </pic:blipFill>
                                  <pic:spPr>
                                    <a:xfrm>
                                      <a:off x="0" y="0"/>
                                      <a:ext cx="899160" cy="1912620"/>
                                    </a:xfrm>
                                    <a:prstGeom prst="rect">
                                      <a:avLst/>
                                    </a:prstGeom>
                                    <a:ln>
                                      <a:noFill/>
                                    </a:ln>
                                  </pic:spPr>
                                </pic:pic>
                              </a:graphicData>
                            </a:graphic>
                          </wp:inline>
                        </w:drawing>
                      </w:r>
                    </w:p>
                  </w:txbxContent>
                </v:textbox>
              </v:rect>
            </w:pict>
          </mc:Fallback>
        </mc:AlternateContent>
      </w:r>
      <w:r>
        <mc:AlternateContent>
          <mc:Choice Requires="wps">
            <w:drawing>
              <wp:anchor distT="0" distB="0" distL="0" distR="0" simplePos="0" relativeHeight="251673600" behindDoc="0" locked="0" layoutInCell="1" allowOverlap="1">
                <wp:simplePos x="0" y="0"/>
                <wp:positionH relativeFrom="column">
                  <wp:posOffset>5113020</wp:posOffset>
                </wp:positionH>
                <wp:positionV relativeFrom="paragraph">
                  <wp:posOffset>4023360</wp:posOffset>
                </wp:positionV>
                <wp:extent cx="6350" cy="577850"/>
                <wp:effectExtent l="4445" t="0" r="14605" b="6350"/>
                <wp:wrapNone/>
                <wp:docPr id="1040" name="直接箭头连接符 3"/>
                <wp:cNvGraphicFramePr/>
                <a:graphic xmlns:a="http://schemas.openxmlformats.org/drawingml/2006/main">
                  <a:graphicData uri="http://schemas.microsoft.com/office/word/2010/wordprocessingShape">
                    <wps:wsp>
                      <wps:cNvCnPr/>
                      <wps:spPr>
                        <a:xfrm flipH="1">
                          <a:off x="0" y="0"/>
                          <a:ext cx="6350" cy="57785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3" o:spid="_x0000_s1026" o:spt="32" type="#_x0000_t32" style="position:absolute;left:0pt;flip:x;margin-left:402.6pt;margin-top:316.8pt;height:45.5pt;width:0.5pt;z-index:251673600;mso-width-relative:page;mso-height-relative:page;" filled="f" stroked="t" coordsize="21600,21600" o:gfxdata="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jlRldkAAAALAQAADwAAAAAAAAABACAA&#10;AAAiAAAAZHJzL2Rvd25yZXYueG1sUEsBAhQAFAAAAAgAh07iQO8SlLgMAgAABQQAAA4AAAAAAAAA&#10;AQAgAAAAKAEAAGRycy9lMm9Eb2MueG1sUEsFBgAAAAAGAAYAWQEAAKYFAAAAAA==&#10;">
                <v:fill on="f" focussize="0,0"/>
                <v:stroke color="#000000" joinstyle="round"/>
                <v:imagedata o:title=""/>
                <o:lock v:ext="edit" aspectratio="f"/>
              </v:shape>
            </w:pict>
          </mc:Fallback>
        </mc:AlternateContent>
      </w:r>
      <w:r>
        <mc:AlternateContent>
          <mc:Choice Requires="wps">
            <w:drawing>
              <wp:anchor distT="0" distB="0" distL="0" distR="0" simplePos="0" relativeHeight="251674624" behindDoc="0" locked="0" layoutInCell="1" allowOverlap="1">
                <wp:simplePos x="0" y="0"/>
                <wp:positionH relativeFrom="column">
                  <wp:posOffset>852805</wp:posOffset>
                </wp:positionH>
                <wp:positionV relativeFrom="paragraph">
                  <wp:posOffset>927735</wp:posOffset>
                </wp:positionV>
                <wp:extent cx="1562735" cy="677545"/>
                <wp:effectExtent l="5080" t="4445" r="6985" b="16510"/>
                <wp:wrapNone/>
                <wp:docPr id="1041" name="文本框 47"/>
                <wp:cNvGraphicFramePr/>
                <a:graphic xmlns:a="http://schemas.openxmlformats.org/drawingml/2006/main">
                  <a:graphicData uri="http://schemas.microsoft.com/office/word/2010/wordprocessingShape">
                    <wps:wsp>
                      <wps:cNvSpPr/>
                      <wps:spPr>
                        <a:xfrm>
                          <a:off x="0" y="0"/>
                          <a:ext cx="1562735" cy="6775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Cs w:val="21"/>
                              </w:rPr>
                            </w:pPr>
                            <w:r>
                              <w:rPr>
                                <w:szCs w:val="21"/>
                              </w:rPr>
                              <w:t>材料化学</w:t>
                            </w:r>
                            <w:r>
                              <w:rPr>
                                <w:rFonts w:hint="eastAsia"/>
                                <w:szCs w:val="21"/>
                              </w:rPr>
                              <w:t>专业</w:t>
                            </w:r>
                            <w:r>
                              <w:rPr>
                                <w:rFonts w:ascii="宋体" w:hAnsi="宋体" w:cs="宋体"/>
                                <w:color w:val="000000"/>
                                <w:szCs w:val="21"/>
                              </w:rPr>
                              <w:t>工程基础知识和工程实践学习能力</w:t>
                            </w:r>
                          </w:p>
                        </w:txbxContent>
                      </wps:txbx>
                      <wps:bodyPr upright="1"/>
                    </wps:wsp>
                  </a:graphicData>
                </a:graphic>
              </wp:anchor>
            </w:drawing>
          </mc:Choice>
          <mc:Fallback>
            <w:pict>
              <v:rect id="文本框 47" o:spid="_x0000_s1026" o:spt="1" style="position:absolute;left:0pt;margin-left:67.15pt;margin-top:73.05pt;height:53.35pt;width:123.05pt;z-index:251674624;mso-width-relative:page;mso-height-relative:page;" fillcolor="#FFFFFF" filled="t" stroked="t" coordsize="21600,21600" o:gfxdata="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s8iJrZAAAACwEAAA8AAAAAAAAAAQAgAAAAIgAA&#10;AGRycy9kb3ducmV2LnhtbFBLAQIUABQAAAAIAIdO4kCAKBXaBwIAADAEAAAOAAAAAAAAAAEAIAAA&#10;ACgBAABkcnMvZTJvRG9jLnhtbFBLBQYAAAAABgAGAFkBAAChBQAAAAA=&#10;">
                <v:fill on="t" focussize="0,0"/>
                <v:stroke color="#000000" joinstyle="miter"/>
                <v:imagedata o:title=""/>
                <o:lock v:ext="edit" aspectratio="f"/>
                <v:textbox>
                  <w:txbxContent>
                    <w:p>
                      <w:pPr>
                        <w:rPr>
                          <w:szCs w:val="21"/>
                        </w:rPr>
                      </w:pPr>
                      <w:r>
                        <w:rPr>
                          <w:szCs w:val="21"/>
                        </w:rPr>
                        <w:t>材料化学</w:t>
                      </w:r>
                      <w:r>
                        <w:rPr>
                          <w:rFonts w:hint="eastAsia"/>
                          <w:szCs w:val="21"/>
                        </w:rPr>
                        <w:t>专业</w:t>
                      </w:r>
                      <w:r>
                        <w:rPr>
                          <w:rFonts w:ascii="宋体" w:hAnsi="宋体" w:cs="宋体"/>
                          <w:color w:val="000000"/>
                          <w:szCs w:val="21"/>
                        </w:rPr>
                        <w:t>工程基础知识和工程实践学习能力</w:t>
                      </w:r>
                    </w:p>
                  </w:txbxContent>
                </v:textbox>
              </v:rect>
            </w:pict>
          </mc:Fallback>
        </mc:AlternateContent>
      </w:r>
      <w:r>
        <mc:AlternateContent>
          <mc:Choice Requires="wps">
            <w:drawing>
              <wp:anchor distT="0" distB="0" distL="0" distR="0" simplePos="0" relativeHeight="251675648" behindDoc="0" locked="0" layoutInCell="1" allowOverlap="1">
                <wp:simplePos x="0" y="0"/>
                <wp:positionH relativeFrom="column">
                  <wp:posOffset>4023995</wp:posOffset>
                </wp:positionH>
                <wp:positionV relativeFrom="paragraph">
                  <wp:posOffset>3524885</wp:posOffset>
                </wp:positionV>
                <wp:extent cx="6350" cy="1084580"/>
                <wp:effectExtent l="4445" t="0" r="14605" b="7620"/>
                <wp:wrapNone/>
                <wp:docPr id="1042" name="直接箭头连接符 12"/>
                <wp:cNvGraphicFramePr/>
                <a:graphic xmlns:a="http://schemas.openxmlformats.org/drawingml/2006/main">
                  <a:graphicData uri="http://schemas.microsoft.com/office/word/2010/wordprocessingShape">
                    <wps:wsp>
                      <wps:cNvCnPr/>
                      <wps:spPr>
                        <a:xfrm flipH="1">
                          <a:off x="0" y="0"/>
                          <a:ext cx="6350" cy="1084578"/>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12" o:spid="_x0000_s1026" o:spt="32" type="#_x0000_t32" style="position:absolute;left:0pt;flip:x;margin-left:316.85pt;margin-top:277.55pt;height:85.4pt;width:0.5pt;z-index:251675648;mso-width-relative:page;mso-height-relative:page;" filled="f" stroked="t" coordsize="21600,21600" o:gfxdata="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KDtG9kAAAALAQAADwAAAAAAAAAB&#10;ACAAAAAiAAAAZHJzL2Rvd25yZXYueG1sUEsBAhQAFAAAAAgAh07iQINoqDQPAgAABwQAAA4AAAAA&#10;AAAAAQAgAAAAKAEAAGRycy9lMm9Eb2MueG1sUEsFBgAAAAAGAAYAWQEAAKkFAAAAAA==&#10;">
                <v:fill on="f" focussize="0,0"/>
                <v:stroke color="#000000" joinstyle="round"/>
                <v:imagedata o:title=""/>
                <o:lock v:ext="edit" aspectratio="f"/>
              </v:shape>
            </w:pict>
          </mc:Fallback>
        </mc:AlternateContent>
      </w:r>
      <w:r>
        <mc:AlternateContent>
          <mc:Choice Requires="wps">
            <w:drawing>
              <wp:anchor distT="0" distB="0" distL="0" distR="0" simplePos="0" relativeHeight="251676672" behindDoc="0" locked="0" layoutInCell="1" allowOverlap="1">
                <wp:simplePos x="0" y="0"/>
                <wp:positionH relativeFrom="column">
                  <wp:posOffset>6026150</wp:posOffset>
                </wp:positionH>
                <wp:positionV relativeFrom="paragraph">
                  <wp:posOffset>2016125</wp:posOffset>
                </wp:positionV>
                <wp:extent cx="635" cy="520065"/>
                <wp:effectExtent l="37465" t="0" r="38100" b="635"/>
                <wp:wrapNone/>
                <wp:docPr id="1043" name="直接箭头连接符 11"/>
                <wp:cNvGraphicFramePr/>
                <a:graphic xmlns:a="http://schemas.openxmlformats.org/drawingml/2006/main">
                  <a:graphicData uri="http://schemas.microsoft.com/office/word/2010/wordprocessingShape">
                    <wps:wsp>
                      <wps:cNvCnPr/>
                      <wps:spPr>
                        <a:xfrm>
                          <a:off x="0" y="0"/>
                          <a:ext cx="634" cy="520064"/>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11" o:spid="_x0000_s1026" o:spt="32" type="#_x0000_t32" style="position:absolute;left:0pt;margin-left:474.5pt;margin-top:158.75pt;height:40.95pt;width:0.05pt;z-index:251676672;mso-width-relative:page;mso-height-relative:page;" filled="f" stroked="t" coordsize="21600,21600" o:gfxdata="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zbT2naAAAACwEAAA8AAAAAAAAAAQAg&#10;AAAAIgAAAGRycy9kb3ducmV2LnhtbFBLAQIUABQAAAAIAIdO4kA4ok/XDAIAAP8DAAAOAAAAAAAA&#10;AAEAIAAAACkBAABkcnMvZTJvRG9jLnhtbFBLBQYAAAAABgAGAFkBAACnBQ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77696" behindDoc="0" locked="0" layoutInCell="1" allowOverlap="1">
                <wp:simplePos x="0" y="0"/>
                <wp:positionH relativeFrom="column">
                  <wp:posOffset>8930640</wp:posOffset>
                </wp:positionH>
                <wp:positionV relativeFrom="paragraph">
                  <wp:posOffset>1697990</wp:posOffset>
                </wp:positionV>
                <wp:extent cx="5715" cy="481330"/>
                <wp:effectExtent l="37465" t="0" r="33020" b="1270"/>
                <wp:wrapNone/>
                <wp:docPr id="1044" name="直接箭头连接符 10"/>
                <wp:cNvGraphicFramePr/>
                <a:graphic xmlns:a="http://schemas.openxmlformats.org/drawingml/2006/main">
                  <a:graphicData uri="http://schemas.microsoft.com/office/word/2010/wordprocessingShape">
                    <wps:wsp>
                      <wps:cNvCnPr/>
                      <wps:spPr>
                        <a:xfrm flipH="1">
                          <a:off x="0" y="0"/>
                          <a:ext cx="5715" cy="48133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10" o:spid="_x0000_s1026" o:spt="32" type="#_x0000_t32" style="position:absolute;left:0pt;flip:x;margin-left:703.2pt;margin-top:133.7pt;height:37.9pt;width:0.45pt;z-index:251677696;mso-width-relative:page;mso-height-relative:page;" filled="f" stroked="t" coordsize="21600,21600" o:gfxdata="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65BMjcAAAADQEA&#10;AA8AAAAAAAAAAQAgAAAAIgAAAGRycy9kb3ducmV2LnhtbFBLAQIUABQAAAAIAIdO4kAdEnxGFgIA&#10;AAoEAAAOAAAAAAAAAAEAIAAAACsBAABkcnMvZTJvRG9jLnhtbFBLBQYAAAAABgAGAFkBAACzBQAA&#10;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78720" behindDoc="0" locked="0" layoutInCell="1" allowOverlap="1">
                <wp:simplePos x="0" y="0"/>
                <wp:positionH relativeFrom="column">
                  <wp:posOffset>4120515</wp:posOffset>
                </wp:positionH>
                <wp:positionV relativeFrom="paragraph">
                  <wp:posOffset>873125</wp:posOffset>
                </wp:positionV>
                <wp:extent cx="1275715" cy="767080"/>
                <wp:effectExtent l="4445" t="4445" r="15240" b="15875"/>
                <wp:wrapNone/>
                <wp:docPr id="1045" name="文本框 13"/>
                <wp:cNvGraphicFramePr/>
                <a:graphic xmlns:a="http://schemas.openxmlformats.org/drawingml/2006/main">
                  <a:graphicData uri="http://schemas.microsoft.com/office/word/2010/wordprocessingShape">
                    <wps:wsp>
                      <wps:cNvSpPr/>
                      <wps:spPr>
                        <a:xfrm>
                          <a:off x="0" y="0"/>
                          <a:ext cx="1275714" cy="76707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Cs w:val="21"/>
                              </w:rPr>
                            </w:pPr>
                            <w:r>
                              <w:rPr>
                                <w:rFonts w:hint="eastAsia"/>
                                <w:szCs w:val="21"/>
                              </w:rPr>
                              <w:t>使用</w:t>
                            </w:r>
                            <w:r>
                              <w:rPr>
                                <w:szCs w:val="21"/>
                              </w:rPr>
                              <w:t>现代工具分析评价材料和</w:t>
                            </w:r>
                            <w:r>
                              <w:rPr>
                                <w:rFonts w:hint="eastAsia"/>
                                <w:szCs w:val="21"/>
                              </w:rPr>
                              <w:t>研究</w:t>
                            </w:r>
                            <w:r>
                              <w:rPr>
                                <w:szCs w:val="21"/>
                              </w:rPr>
                              <w:t>复杂工程问题的能力</w:t>
                            </w:r>
                          </w:p>
                        </w:txbxContent>
                      </wps:txbx>
                      <wps:bodyPr upright="1"/>
                    </wps:wsp>
                  </a:graphicData>
                </a:graphic>
              </wp:anchor>
            </w:drawing>
          </mc:Choice>
          <mc:Fallback>
            <w:pict>
              <v:rect id="文本框 13" o:spid="_x0000_s1026" o:spt="1" style="position:absolute;left:0pt;margin-left:324.45pt;margin-top:68.75pt;height:60.4pt;width:100.45pt;z-index:251678720;mso-width-relative:page;mso-height-relative:page;" fillcolor="#FFFFFF" filled="t" stroked="t" coordsize="21600,21600" o:gfxdata="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qnDQ9oAAAALAQAADwAAAAAAAAABACAAAAAi&#10;AAAAZHJzL2Rvd25yZXYueG1sUEsBAhQAFAAAAAgAh07iQCeCpWgIAgAAMAQAAA4AAAAAAAAAAQAg&#10;AAAAKQEAAGRycy9lMm9Eb2MueG1sUEsFBgAAAAAGAAYAWQEAAKMFAAAAAA==&#10;">
                <v:fill on="t" focussize="0,0"/>
                <v:stroke color="#000000" joinstyle="miter"/>
                <v:imagedata o:title=""/>
                <o:lock v:ext="edit" aspectratio="f"/>
                <v:textbox>
                  <w:txbxContent>
                    <w:p>
                      <w:pPr>
                        <w:rPr>
                          <w:szCs w:val="21"/>
                        </w:rPr>
                      </w:pPr>
                      <w:r>
                        <w:rPr>
                          <w:rFonts w:hint="eastAsia"/>
                          <w:szCs w:val="21"/>
                        </w:rPr>
                        <w:t>使用</w:t>
                      </w:r>
                      <w:r>
                        <w:rPr>
                          <w:szCs w:val="21"/>
                        </w:rPr>
                        <w:t>现代工具分析评价材料和</w:t>
                      </w:r>
                      <w:r>
                        <w:rPr>
                          <w:rFonts w:hint="eastAsia"/>
                          <w:szCs w:val="21"/>
                        </w:rPr>
                        <w:t>研究</w:t>
                      </w:r>
                      <w:r>
                        <w:rPr>
                          <w:szCs w:val="21"/>
                        </w:rPr>
                        <w:t>复杂工程问题的能力</w:t>
                      </w:r>
                    </w:p>
                  </w:txbxContent>
                </v:textbox>
              </v:rect>
            </w:pict>
          </mc:Fallback>
        </mc:AlternateContent>
      </w:r>
      <w:r>
        <mc:AlternateContent>
          <mc:Choice Requires="wps">
            <w:drawing>
              <wp:anchor distT="0" distB="0" distL="0" distR="0" simplePos="0" relativeHeight="251679744" behindDoc="0" locked="0" layoutInCell="1" allowOverlap="1">
                <wp:simplePos x="0" y="0"/>
                <wp:positionH relativeFrom="column">
                  <wp:posOffset>640080</wp:posOffset>
                </wp:positionH>
                <wp:positionV relativeFrom="paragraph">
                  <wp:posOffset>4848225</wp:posOffset>
                </wp:positionV>
                <wp:extent cx="8140065" cy="53340"/>
                <wp:effectExtent l="0" t="4445" r="635" b="5715"/>
                <wp:wrapNone/>
                <wp:docPr id="1046" name="直接箭头连接符 57"/>
                <wp:cNvGraphicFramePr/>
                <a:graphic xmlns:a="http://schemas.openxmlformats.org/drawingml/2006/main">
                  <a:graphicData uri="http://schemas.microsoft.com/office/word/2010/wordprocessingShape">
                    <wps:wsp>
                      <wps:cNvCnPr/>
                      <wps:spPr>
                        <a:xfrm flipV="1">
                          <a:off x="0" y="0"/>
                          <a:ext cx="8140065" cy="5334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7" o:spid="_x0000_s1026" o:spt="32" type="#_x0000_t32" style="position:absolute;left:0pt;flip:y;margin-left:50.4pt;margin-top:381.75pt;height:4.2pt;width:640.95pt;z-index:251679744;mso-width-relative:page;mso-height-relative:page;" filled="f" stroked="t" coordsize="21600,21600" o:gfxdata="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V38Db2QAAAAwBAAAPAAAAAAAA&#10;AAEAIAAAACIAAABkcnMvZG93bnJldi54bWxQSwECFAAUAAAACACHTuJAf0H2exECAAAIBAAADgAA&#10;AAAAAAABACAAAAAoAQAAZHJzL2Uyb0RvYy54bWxQSwUGAAAAAAYABgBZAQAAqwUAAAAA&#10;">
                <v:fill on="f" focussize="0,0"/>
                <v:stroke color="#000000" joinstyle="round"/>
                <v:imagedata o:title=""/>
                <o:lock v:ext="edit" aspectratio="f"/>
              </v:shape>
            </w:pict>
          </mc:Fallback>
        </mc:AlternateContent>
      </w:r>
      <w:r>
        <mc:AlternateContent>
          <mc:Choice Requires="wps">
            <w:drawing>
              <wp:anchor distT="0" distB="0" distL="0" distR="0" simplePos="0" relativeHeight="251680768" behindDoc="0" locked="0" layoutInCell="1" allowOverlap="1">
                <wp:simplePos x="0" y="0"/>
                <wp:positionH relativeFrom="column">
                  <wp:posOffset>640080</wp:posOffset>
                </wp:positionH>
                <wp:positionV relativeFrom="paragraph">
                  <wp:posOffset>4604385</wp:posOffset>
                </wp:positionV>
                <wp:extent cx="0" cy="297180"/>
                <wp:effectExtent l="4445" t="0" r="8255" b="7620"/>
                <wp:wrapNone/>
                <wp:docPr id="1047" name="直接箭头连接符 51"/>
                <wp:cNvGraphicFramePr/>
                <a:graphic xmlns:a="http://schemas.openxmlformats.org/drawingml/2006/main">
                  <a:graphicData uri="http://schemas.microsoft.com/office/word/2010/wordprocessingShape">
                    <wps:wsp>
                      <wps:cNvCnPr/>
                      <wps:spPr>
                        <a:xfrm>
                          <a:off x="0" y="0"/>
                          <a:ext cx="0" cy="297179"/>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1" o:spid="_x0000_s1026" o:spt="32" type="#_x0000_t32" style="position:absolute;left:0pt;margin-left:50.4pt;margin-top:362.55pt;height:23.4pt;width:0pt;z-index:251680768;mso-width-relative:page;mso-height-relative:page;" filled="f" stroked="t" coordsize="21600,21600" o:gfxdata="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Nhv8atcAAAALAQAADwAAAAAAAAABACAAAAAiAAAAZHJzL2Rv&#10;d25yZXYueG1sUEsBAhQAFAAAAAgAh07iQPxGf5QCAgAA+QMAAA4AAAAAAAAAAQAgAAAAJgEAAGRy&#10;cy9lMm9Eb2MueG1sUEsFBgAAAAAGAAYAWQEAAJoFAAAAAA==&#10;">
                <v:fill on="f" focussize="0,0"/>
                <v:stroke color="#000000" joinstyle="round"/>
                <v:imagedata o:title=""/>
                <o:lock v:ext="edit" aspectratio="f"/>
              </v:shape>
            </w:pict>
          </mc:Fallback>
        </mc:AlternateContent>
      </w:r>
      <w:r>
        <mc:AlternateContent>
          <mc:Choice Requires="wps">
            <w:drawing>
              <wp:anchor distT="0" distB="0" distL="0" distR="0" simplePos="0" relativeHeight="251681792" behindDoc="0" locked="0" layoutInCell="1" allowOverlap="1">
                <wp:simplePos x="0" y="0"/>
                <wp:positionH relativeFrom="column">
                  <wp:posOffset>-205105</wp:posOffset>
                </wp:positionH>
                <wp:positionV relativeFrom="paragraph">
                  <wp:posOffset>4605020</wp:posOffset>
                </wp:positionV>
                <wp:extent cx="1652905" cy="0"/>
                <wp:effectExtent l="0" t="0" r="0" b="0"/>
                <wp:wrapNone/>
                <wp:docPr id="1048" name="直接箭头连接符 52"/>
                <wp:cNvGraphicFramePr/>
                <a:graphic xmlns:a="http://schemas.openxmlformats.org/drawingml/2006/main">
                  <a:graphicData uri="http://schemas.microsoft.com/office/word/2010/wordprocessingShape">
                    <wps:wsp>
                      <wps:cNvCnPr/>
                      <wps:spPr>
                        <a:xfrm>
                          <a:off x="0" y="0"/>
                          <a:ext cx="1652903" cy="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2" o:spid="_x0000_s1026" o:spt="32" type="#_x0000_t32" style="position:absolute;left:0pt;margin-left:-16.15pt;margin-top:362.6pt;height:0pt;width:130.15pt;z-index:251681792;mso-width-relative:page;mso-height-relative:page;" filled="f" stroked="t" coordsize="21600,21600" o:gfxdata="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CWUGk2AAAAAsBAAAPAAAAAAAAAAEAIAAAACIAAABk&#10;cnMvZG93bnJldi54bWxQSwECFAAUAAAACACHTuJAxROPlQYCAAD6AwAADgAAAAAAAAABACAAAAAn&#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682816" behindDoc="0" locked="0" layoutInCell="1" allowOverlap="1">
                <wp:simplePos x="0" y="0"/>
                <wp:positionH relativeFrom="column">
                  <wp:posOffset>-207645</wp:posOffset>
                </wp:positionH>
                <wp:positionV relativeFrom="paragraph">
                  <wp:posOffset>4090035</wp:posOffset>
                </wp:positionV>
                <wp:extent cx="2540" cy="513715"/>
                <wp:effectExtent l="4445" t="0" r="5715" b="6985"/>
                <wp:wrapNone/>
                <wp:docPr id="1049" name="直接箭头连接符 40"/>
                <wp:cNvGraphicFramePr/>
                <a:graphic xmlns:a="http://schemas.openxmlformats.org/drawingml/2006/main">
                  <a:graphicData uri="http://schemas.microsoft.com/office/word/2010/wordprocessingShape">
                    <wps:wsp>
                      <wps:cNvCnPr/>
                      <wps:spPr>
                        <a:xfrm>
                          <a:off x="0" y="0"/>
                          <a:ext cx="2540" cy="51371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40" o:spid="_x0000_s1026" o:spt="32" type="#_x0000_t32" style="position:absolute;left:0pt;margin-left:-16.35pt;margin-top:322.05pt;height:40.45pt;width:0.2pt;z-index:251682816;mso-width-relative:page;mso-height-relative:page;" filled="f" stroked="t" coordsize="21600,21600" o:gfxdata="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&#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aa0xfZAAAACwEAAA8AAAAAAAAAAQAgAAAAIgAAAGRy&#10;cy9kb3ducmV2LnhtbFBLAQIUABQAAAAIAIdO4kDOwlzHBAIAAPwDAAAOAAAAAAAAAAEAIAAAACgB&#10;AABkcnMvZTJvRG9jLnhtbFBLBQYAAAAABgAGAFkBAACeBQAAAAA=&#10;">
                <v:fill on="f" focussize="0,0"/>
                <v:stroke color="#000000" joinstyle="round"/>
                <v:imagedata o:title=""/>
                <o:lock v:ext="edit" aspectratio="f"/>
              </v:shape>
            </w:pict>
          </mc:Fallback>
        </mc:AlternateContent>
      </w:r>
      <w:r>
        <mc:AlternateContent>
          <mc:Choice Requires="wps">
            <w:drawing>
              <wp:anchor distT="0" distB="0" distL="0" distR="0" simplePos="0" relativeHeight="251683840" behindDoc="0" locked="0" layoutInCell="1" allowOverlap="1">
                <wp:simplePos x="0" y="0"/>
                <wp:positionH relativeFrom="column">
                  <wp:posOffset>38100</wp:posOffset>
                </wp:positionH>
                <wp:positionV relativeFrom="paragraph">
                  <wp:posOffset>2219325</wp:posOffset>
                </wp:positionV>
                <wp:extent cx="635" cy="337185"/>
                <wp:effectExtent l="37465" t="0" r="38100" b="5715"/>
                <wp:wrapNone/>
                <wp:docPr id="1050" name="直接箭头连接符 39"/>
                <wp:cNvGraphicFramePr/>
                <a:graphic xmlns:a="http://schemas.openxmlformats.org/drawingml/2006/main">
                  <a:graphicData uri="http://schemas.microsoft.com/office/word/2010/wordprocessingShape">
                    <wps:wsp>
                      <wps:cNvCnPr/>
                      <wps:spPr>
                        <a:xfrm>
                          <a:off x="0" y="0"/>
                          <a:ext cx="634" cy="33718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39" o:spid="_x0000_s1026" o:spt="32" type="#_x0000_t32" style="position:absolute;left:0pt;margin-left:3pt;margin-top:174.75pt;height:26.55pt;width:0.05pt;z-index:251683840;mso-width-relative:page;mso-height-relative:page;" filled="f" stroked="t" coordsize="21600,21600" o:gfxdata="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TQkhNgAAAAHAQAADwAAAAAAAAABACAA&#10;AAAiAAAAZHJzL2Rvd25yZXYueG1sUEsBAhQAFAAAAAgAh07iQL3zuBkNAgAA/wMAAA4AAAAAAAAA&#10;AQAgAAAAJwEAAGRycy9lMm9Eb2MueG1sUEsFBgAAAAAGAAYAWQEAAKYFA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84864" behindDoc="0" locked="0" layoutInCell="1" allowOverlap="1">
                <wp:simplePos x="0" y="0"/>
                <wp:positionH relativeFrom="column">
                  <wp:posOffset>627380</wp:posOffset>
                </wp:positionH>
                <wp:positionV relativeFrom="paragraph">
                  <wp:posOffset>2556510</wp:posOffset>
                </wp:positionV>
                <wp:extent cx="601980" cy="668655"/>
                <wp:effectExtent l="4445" t="5080" r="15875" b="12065"/>
                <wp:wrapNone/>
                <wp:docPr id="1051" name="文本框 41"/>
                <wp:cNvGraphicFramePr/>
                <a:graphic xmlns:a="http://schemas.openxmlformats.org/drawingml/2006/main">
                  <a:graphicData uri="http://schemas.microsoft.com/office/word/2010/wordprocessingShape">
                    <wps:wsp>
                      <wps:cNvSpPr/>
                      <wps:spPr>
                        <a:xfrm>
                          <a:off x="0" y="0"/>
                          <a:ext cx="601980" cy="66865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5"/>
                                <w:szCs w:val="15"/>
                              </w:rPr>
                            </w:pPr>
                            <w:r>
                              <w:rPr>
                                <w:sz w:val="15"/>
                                <w:szCs w:val="15"/>
                              </w:rPr>
                              <w:t>专题讲座</w:t>
                            </w:r>
                          </w:p>
                          <w:p>
                            <w:pPr>
                              <w:rPr>
                                <w:sz w:val="15"/>
                                <w:szCs w:val="15"/>
                              </w:rPr>
                            </w:pPr>
                            <w:r>
                              <w:rPr>
                                <w:rFonts w:hint="eastAsia"/>
                                <w:sz w:val="15"/>
                                <w:szCs w:val="15"/>
                              </w:rPr>
                              <w:t>课程作业</w:t>
                            </w:r>
                          </w:p>
                          <w:p>
                            <w:pPr>
                              <w:rPr>
                                <w:sz w:val="15"/>
                                <w:szCs w:val="15"/>
                              </w:rPr>
                            </w:pPr>
                            <w:r>
                              <w:rPr>
                                <w:rFonts w:hint="eastAsia"/>
                                <w:sz w:val="15"/>
                                <w:szCs w:val="15"/>
                              </w:rPr>
                              <w:t>学术报告</w:t>
                            </w:r>
                          </w:p>
                        </w:txbxContent>
                      </wps:txbx>
                      <wps:bodyPr upright="1"/>
                    </wps:wsp>
                  </a:graphicData>
                </a:graphic>
              </wp:anchor>
            </w:drawing>
          </mc:Choice>
          <mc:Fallback>
            <w:pict>
              <v:rect id="文本框 41" o:spid="_x0000_s1026" o:spt="1" style="position:absolute;left:0pt;margin-left:49.4pt;margin-top:201.3pt;height:52.65pt;width:47.4pt;z-index:251684864;mso-width-relative:page;mso-height-relative:page;" fillcolor="#FFFFFF" filled="t" stroked="t" coordsize="21600,21600" o:gfxdata="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&#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XKNgK2AAAAAoBAAAPAAAAAAAAAAEAIAAAACIAAABk&#10;cnMvZG93bnJldi54bWxQSwECFAAUAAAACACHTuJATF+8LgYCAAAvBAAADgAAAAAAAAABACAAAAAn&#10;AQAAZHJzL2Uyb0RvYy54bWxQSwUGAAAAAAYABgBZAQAAnwUAAAAA&#10;">
                <v:fill on="t" focussize="0,0"/>
                <v:stroke color="#000000" joinstyle="miter"/>
                <v:imagedata o:title=""/>
                <o:lock v:ext="edit" aspectratio="f"/>
                <v:textbox>
                  <w:txbxContent>
                    <w:p>
                      <w:pPr>
                        <w:rPr>
                          <w:sz w:val="15"/>
                          <w:szCs w:val="15"/>
                        </w:rPr>
                      </w:pPr>
                      <w:r>
                        <w:rPr>
                          <w:sz w:val="15"/>
                          <w:szCs w:val="15"/>
                        </w:rPr>
                        <w:t>专题讲座</w:t>
                      </w:r>
                    </w:p>
                    <w:p>
                      <w:pPr>
                        <w:rPr>
                          <w:sz w:val="15"/>
                          <w:szCs w:val="15"/>
                        </w:rPr>
                      </w:pPr>
                      <w:r>
                        <w:rPr>
                          <w:rFonts w:hint="eastAsia"/>
                          <w:sz w:val="15"/>
                          <w:szCs w:val="15"/>
                        </w:rPr>
                        <w:t>课程作业</w:t>
                      </w:r>
                    </w:p>
                    <w:p>
                      <w:pPr>
                        <w:rPr>
                          <w:sz w:val="15"/>
                          <w:szCs w:val="15"/>
                        </w:rPr>
                      </w:pPr>
                      <w:r>
                        <w:rPr>
                          <w:rFonts w:hint="eastAsia"/>
                          <w:sz w:val="15"/>
                          <w:szCs w:val="15"/>
                        </w:rPr>
                        <w:t>学术报告</w:t>
                      </w:r>
                    </w:p>
                  </w:txbxContent>
                </v:textbox>
              </v:rect>
            </w:pict>
          </mc:Fallback>
        </mc:AlternateContent>
      </w:r>
      <w:r>
        <mc:AlternateContent>
          <mc:Choice Requires="wps">
            <w:drawing>
              <wp:anchor distT="0" distB="0" distL="0" distR="0" simplePos="0" relativeHeight="251685888" behindDoc="0" locked="0" layoutInCell="1" allowOverlap="1">
                <wp:simplePos x="0" y="0"/>
                <wp:positionH relativeFrom="column">
                  <wp:posOffset>912495</wp:posOffset>
                </wp:positionH>
                <wp:positionV relativeFrom="paragraph">
                  <wp:posOffset>2211705</wp:posOffset>
                </wp:positionV>
                <wp:extent cx="635" cy="337185"/>
                <wp:effectExtent l="37465" t="0" r="38100" b="5715"/>
                <wp:wrapNone/>
                <wp:docPr id="1052" name="直接箭头连接符 42"/>
                <wp:cNvGraphicFramePr/>
                <a:graphic xmlns:a="http://schemas.openxmlformats.org/drawingml/2006/main">
                  <a:graphicData uri="http://schemas.microsoft.com/office/word/2010/wordprocessingShape">
                    <wps:wsp>
                      <wps:cNvCnPr/>
                      <wps:spPr>
                        <a:xfrm>
                          <a:off x="0" y="0"/>
                          <a:ext cx="635" cy="33718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42" o:spid="_x0000_s1026" o:spt="32" type="#_x0000_t32" style="position:absolute;left:0pt;margin-left:71.85pt;margin-top:174.15pt;height:26.55pt;width:0.05pt;z-index:251685888;mso-width-relative:page;mso-height-relative:page;" filled="f" stroked="t" coordsize="21600,21600" o:gfxdata="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xL4ao2gAAAAsBAAAPAAAAAAAAAAEA&#10;IAAAACIAAABkcnMvZG93bnJldi54bWxQSwECFAAUAAAACACHTuJA8yMDhg0CAAD/AwAADgAAAAAA&#10;AAABACAAAAApAQAAZHJzL2Uyb0RvYy54bWxQSwUGAAAAAAYABgBZAQAAqAU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86912" behindDoc="0" locked="0" layoutInCell="1" allowOverlap="1">
                <wp:simplePos x="0" y="0"/>
                <wp:positionH relativeFrom="column">
                  <wp:posOffset>21590</wp:posOffset>
                </wp:positionH>
                <wp:positionV relativeFrom="paragraph">
                  <wp:posOffset>2211705</wp:posOffset>
                </wp:positionV>
                <wp:extent cx="1756410" cy="7620"/>
                <wp:effectExtent l="0" t="4445" r="8890" b="6985"/>
                <wp:wrapNone/>
                <wp:docPr id="1053" name="直接箭头连接符 43"/>
                <wp:cNvGraphicFramePr/>
                <a:graphic xmlns:a="http://schemas.openxmlformats.org/drawingml/2006/main">
                  <a:graphicData uri="http://schemas.microsoft.com/office/word/2010/wordprocessingShape">
                    <wps:wsp>
                      <wps:cNvCnPr/>
                      <wps:spPr>
                        <a:xfrm flipV="1">
                          <a:off x="0" y="0"/>
                          <a:ext cx="1756410" cy="762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43" o:spid="_x0000_s1026" o:spt="32" type="#_x0000_t32" style="position:absolute;left:0pt;flip:y;margin-left:1.7pt;margin-top:174.15pt;height:0.6pt;width:138.3pt;z-index:251686912;mso-width-relative:page;mso-height-relative:page;" filled="f" stroked="t" coordsize="21600,21600" o:gfxdata="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aelDNcAAAAJAQAADwAAAAAAAAAB&#10;ACAAAAAiAAAAZHJzL2Rvd25yZXYueG1sUEsBAhQAFAAAAAgAh07iQKGS6/YRAgAABwQAAA4AAAAA&#10;AAAAAQAgAAAAJgEAAGRycy9lMm9Eb2MueG1sUEsFBgAAAAAGAAYAWQEAAKkFAAAAAA==&#10;">
                <v:fill on="f" focussize="0,0"/>
                <v:stroke color="#000000" joinstyle="round"/>
                <v:imagedata o:title=""/>
                <o:lock v:ext="edit" aspectratio="f"/>
              </v:shape>
            </w:pict>
          </mc:Fallback>
        </mc:AlternateContent>
      </w:r>
      <w:r>
        <mc:AlternateContent>
          <mc:Choice Requires="wps">
            <w:drawing>
              <wp:anchor distT="0" distB="0" distL="0" distR="0" simplePos="0" relativeHeight="251687936" behindDoc="0" locked="0" layoutInCell="1" allowOverlap="1">
                <wp:simplePos x="0" y="0"/>
                <wp:positionH relativeFrom="column">
                  <wp:posOffset>1786255</wp:posOffset>
                </wp:positionH>
                <wp:positionV relativeFrom="paragraph">
                  <wp:posOffset>1662430</wp:posOffset>
                </wp:positionV>
                <wp:extent cx="0" cy="885825"/>
                <wp:effectExtent l="38100" t="0" r="38100" b="3175"/>
                <wp:wrapNone/>
                <wp:docPr id="1054" name="直接箭头连接符 44"/>
                <wp:cNvGraphicFramePr/>
                <a:graphic xmlns:a="http://schemas.openxmlformats.org/drawingml/2006/main">
                  <a:graphicData uri="http://schemas.microsoft.com/office/word/2010/wordprocessingShape">
                    <wps:wsp>
                      <wps:cNvCnPr/>
                      <wps:spPr>
                        <a:xfrm>
                          <a:off x="0" y="0"/>
                          <a:ext cx="0" cy="88582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44" o:spid="_x0000_s1026" o:spt="32" type="#_x0000_t32" style="position:absolute;left:0pt;margin-left:140.65pt;margin-top:130.9pt;height:69.75pt;width:0pt;z-index:251687936;mso-width-relative:page;mso-height-relative:page;" filled="f" stroked="t" coordsize="21600,21600" o:gfxdata="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phmA9kAAAALAQAADwAAAAAAAAABACAAAAAi&#10;AAAAZHJzL2Rvd25yZXYueG1sUEsBAhQAFAAAAAgAh07iQAZcZNAJAgAA/QMAAA4AAAAAAAAAAQAg&#10;AAAAKAEAAGRycy9lMm9Eb2MueG1sUEsFBgAAAAAGAAYAWQEAAKMFA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88960" behindDoc="0" locked="0" layoutInCell="1" allowOverlap="1">
                <wp:simplePos x="0" y="0"/>
                <wp:positionH relativeFrom="column">
                  <wp:posOffset>1295400</wp:posOffset>
                </wp:positionH>
                <wp:positionV relativeFrom="paragraph">
                  <wp:posOffset>2548890</wp:posOffset>
                </wp:positionV>
                <wp:extent cx="890905" cy="1857375"/>
                <wp:effectExtent l="4445" t="4445" r="6350" b="5080"/>
                <wp:wrapNone/>
                <wp:docPr id="1055" name="文本框 45"/>
                <wp:cNvGraphicFramePr/>
                <a:graphic xmlns:a="http://schemas.openxmlformats.org/drawingml/2006/main">
                  <a:graphicData uri="http://schemas.microsoft.com/office/word/2010/wordprocessingShape">
                    <wps:wsp>
                      <wps:cNvSpPr/>
                      <wps:spPr>
                        <a:xfrm>
                          <a:off x="0" y="0"/>
                          <a:ext cx="890904" cy="1857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3"/>
                                <w:szCs w:val="13"/>
                              </w:rPr>
                            </w:pPr>
                            <w:r>
                              <w:rPr>
                                <w:rFonts w:hint="eastAsia"/>
                                <w:sz w:val="13"/>
                                <w:szCs w:val="13"/>
                              </w:rPr>
                              <w:t>新能源材料制备与应用、纳米材料学、高分子材料助剂及配方设计、资源循环技术、特种陶瓷及工艺、功能矿物材料、纳米催化技术、材料与环境、芯片技术基础</w:t>
                            </w:r>
                          </w:p>
                        </w:txbxContent>
                      </wps:txbx>
                      <wps:bodyPr upright="1"/>
                    </wps:wsp>
                  </a:graphicData>
                </a:graphic>
              </wp:anchor>
            </w:drawing>
          </mc:Choice>
          <mc:Fallback>
            <w:pict>
              <v:rect id="文本框 45" o:spid="_x0000_s1026" o:spt="1" style="position:absolute;left:0pt;margin-left:102pt;margin-top:200.7pt;height:146.25pt;width:70.15pt;z-index:251688960;mso-width-relative:page;mso-height-relative:page;" fillcolor="#FFFFFF" filled="t" stroked="t" coordsize="21600,21600" o:gfxdata="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sU8z2QAAAAsBAAAPAAAAAAAAAAEAIAAA&#10;ACIAAABkcnMvZG93bnJldi54bWxQSwECFAAUAAAACACHTuJAxXPzrQsCAAAwBAAADgAAAAAAAAAB&#10;ACAAAAAoAQAAZHJzL2Uyb0RvYy54bWxQSwUGAAAAAAYABgBZAQAApQUAAAAA&#10;">
                <v:fill on="t" focussize="0,0"/>
                <v:stroke color="#000000" joinstyle="miter"/>
                <v:imagedata o:title=""/>
                <o:lock v:ext="edit" aspectratio="f"/>
                <v:textbox>
                  <w:txbxContent>
                    <w:p>
                      <w:pPr>
                        <w:rPr>
                          <w:sz w:val="13"/>
                          <w:szCs w:val="13"/>
                        </w:rPr>
                      </w:pPr>
                      <w:r>
                        <w:rPr>
                          <w:rFonts w:hint="eastAsia"/>
                          <w:sz w:val="13"/>
                          <w:szCs w:val="13"/>
                        </w:rPr>
                        <w:t>新能源材料制备与应用、纳米材料学、高分子材料助剂及配方设计、资源循环技术、特种陶瓷及工艺、功能矿物材料、纳米催化技术、材料与环境、芯片技术基础</w:t>
                      </w:r>
                    </w:p>
                  </w:txbxContent>
                </v:textbox>
              </v:rect>
            </w:pict>
          </mc:Fallback>
        </mc:AlternateContent>
      </w:r>
      <w:r>
        <mc:AlternateContent>
          <mc:Choice Requires="wps">
            <w:drawing>
              <wp:anchor distT="0" distB="0" distL="0" distR="0" simplePos="0" relativeHeight="251689984" behindDoc="0" locked="0" layoutInCell="1" allowOverlap="1">
                <wp:simplePos x="0" y="0"/>
                <wp:positionH relativeFrom="column">
                  <wp:posOffset>2022475</wp:posOffset>
                </wp:positionH>
                <wp:positionV relativeFrom="paragraph">
                  <wp:posOffset>556260</wp:posOffset>
                </wp:positionV>
                <wp:extent cx="6283960" cy="635"/>
                <wp:effectExtent l="0" t="0" r="0" b="0"/>
                <wp:wrapNone/>
                <wp:docPr id="1056" name="直接箭头连接符 50"/>
                <wp:cNvGraphicFramePr/>
                <a:graphic xmlns:a="http://schemas.openxmlformats.org/drawingml/2006/main">
                  <a:graphicData uri="http://schemas.microsoft.com/office/word/2010/wordprocessingShape">
                    <wps:wsp>
                      <wps:cNvCnPr/>
                      <wps:spPr>
                        <a:xfrm>
                          <a:off x="0" y="0"/>
                          <a:ext cx="6283960" cy="634"/>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50" o:spid="_x0000_s1026" o:spt="32" type="#_x0000_t32" style="position:absolute;left:0pt;margin-left:159.25pt;margin-top:43.8pt;height:0.05pt;width:494.8pt;z-index:251689984;mso-width-relative:page;mso-height-relative:page;" filled="f" stroked="t" coordsize="21600,21600" o:gfxdata="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&#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XoplI2AAAAAoBAAAPAAAAAAAAAAEAIAAAACIAAABk&#10;cnMvZG93bnJldi54bWxQSwECFAAUAAAACACHTuJAYnRBxQYCAAD8AwAADgAAAAAAAAABACAAAAAn&#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691008" behindDoc="0" locked="0" layoutInCell="1" allowOverlap="1">
                <wp:simplePos x="0" y="0"/>
                <wp:positionH relativeFrom="column">
                  <wp:posOffset>2012950</wp:posOffset>
                </wp:positionH>
                <wp:positionV relativeFrom="paragraph">
                  <wp:posOffset>556260</wp:posOffset>
                </wp:positionV>
                <wp:extent cx="9525" cy="365760"/>
                <wp:effectExtent l="36195" t="0" r="30480" b="2540"/>
                <wp:wrapNone/>
                <wp:docPr id="1057" name="直接箭头连接符 46"/>
                <wp:cNvGraphicFramePr/>
                <a:graphic xmlns:a="http://schemas.openxmlformats.org/drawingml/2006/main">
                  <a:graphicData uri="http://schemas.microsoft.com/office/word/2010/wordprocessingShape">
                    <wps:wsp>
                      <wps:cNvCnPr/>
                      <wps:spPr>
                        <a:xfrm flipH="1">
                          <a:off x="0" y="0"/>
                          <a:ext cx="9525" cy="36576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46" o:spid="_x0000_s1026" o:spt="32" type="#_x0000_t32" style="position:absolute;left:0pt;flip:x;margin-left:158.5pt;margin-top:43.8pt;height:28.8pt;width:0.75pt;z-index:251691008;mso-width-relative:page;mso-height-relative:page;" filled="f" stroked="t" coordsize="21600,21600" o:gfxdata="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t12+v2gAAAAoBAAAPAAAA&#10;AAAAAAEAIAAAACIAAABkcnMvZG93bnJldi54bWxQSwECFAAUAAAACACHTuJAEkfqcxMCAAAKBAAA&#10;DgAAAAAAAAABACAAAAApAQAAZHJzL2Uyb0RvYy54bWxQSwUGAAAAAAYABgBZAQAArgU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92032" behindDoc="0" locked="0" layoutInCell="1" allowOverlap="1">
                <wp:simplePos x="0" y="0"/>
                <wp:positionH relativeFrom="column">
                  <wp:posOffset>3234690</wp:posOffset>
                </wp:positionH>
                <wp:positionV relativeFrom="paragraph">
                  <wp:posOffset>556260</wp:posOffset>
                </wp:positionV>
                <wp:extent cx="5715" cy="365760"/>
                <wp:effectExtent l="36830" t="0" r="33655" b="2540"/>
                <wp:wrapNone/>
                <wp:docPr id="1058" name="直接箭头连接符 49"/>
                <wp:cNvGraphicFramePr/>
                <a:graphic xmlns:a="http://schemas.openxmlformats.org/drawingml/2006/main">
                  <a:graphicData uri="http://schemas.microsoft.com/office/word/2010/wordprocessingShape">
                    <wps:wsp>
                      <wps:cNvCnPr/>
                      <wps:spPr>
                        <a:xfrm flipH="1">
                          <a:off x="0" y="0"/>
                          <a:ext cx="5713" cy="36576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49" o:spid="_x0000_s1026" o:spt="32" type="#_x0000_t32" style="position:absolute;left:0pt;flip:x;margin-left:254.7pt;margin-top:43.8pt;height:28.8pt;width:0.45pt;z-index:251692032;mso-width-relative:page;mso-height-relative:page;" filled="f" stroked="t" coordsize="21600,21600" o:gfxdata="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grI7bZAAAACgEA&#10;AA8AAAAAAAAAAQAgAAAAIgAAAGRycy9kb3ducmV2LnhtbFBLAQIUABQAAAAIAIdO4kCi5NMIGQIA&#10;AAoEAAAOAAAAAAAAAAEAIAAAACgBAABkcnMvZTJvRG9jLnhtbFBLBQYAAAAABgAGAFkBAACzBQAA&#10;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93056" behindDoc="0" locked="0" layoutInCell="1" allowOverlap="1">
                <wp:simplePos x="0" y="0"/>
                <wp:positionH relativeFrom="column">
                  <wp:posOffset>2672715</wp:posOffset>
                </wp:positionH>
                <wp:positionV relativeFrom="paragraph">
                  <wp:posOffset>923290</wp:posOffset>
                </wp:positionV>
                <wp:extent cx="1219200" cy="541020"/>
                <wp:effectExtent l="4445" t="4445" r="8255" b="13334"/>
                <wp:wrapNone/>
                <wp:docPr id="1059" name="文本框 36"/>
                <wp:cNvGraphicFramePr/>
                <a:graphic xmlns:a="http://schemas.openxmlformats.org/drawingml/2006/main">
                  <a:graphicData uri="http://schemas.microsoft.com/office/word/2010/wordprocessingShape">
                    <wps:wsp>
                      <wps:cNvSpPr/>
                      <wps:spPr>
                        <a:xfrm>
                          <a:off x="0" y="0"/>
                          <a:ext cx="1219200" cy="5410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Cs w:val="21"/>
                              </w:rPr>
                            </w:pPr>
                            <w:r>
                              <w:rPr>
                                <w:szCs w:val="21"/>
                              </w:rPr>
                              <w:t>材料设计</w:t>
                            </w:r>
                            <w:r>
                              <w:rPr>
                                <w:rFonts w:hint="eastAsia"/>
                                <w:szCs w:val="21"/>
                              </w:rPr>
                              <w:t>、研究与</w:t>
                            </w:r>
                            <w:r>
                              <w:rPr>
                                <w:szCs w:val="21"/>
                              </w:rPr>
                              <w:t>开发的基本技能</w:t>
                            </w:r>
                          </w:p>
                        </w:txbxContent>
                      </wps:txbx>
                      <wps:bodyPr upright="1"/>
                    </wps:wsp>
                  </a:graphicData>
                </a:graphic>
              </wp:anchor>
            </w:drawing>
          </mc:Choice>
          <mc:Fallback>
            <w:pict>
              <v:rect id="文本框 36" o:spid="_x0000_s1026" o:spt="1" style="position:absolute;left:0pt;margin-left:210.45pt;margin-top:72.7pt;height:42.6pt;width:96pt;z-index:251693056;mso-width-relative:page;mso-height-relative:page;" fillcolor="#FFFFFF" filled="t" stroked="t" coordsize="21600,21600" o:gfxdata="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xEU0fYAAAACwEAAA8AAAAAAAAAAQAgAAAA&#10;IgAAAGRycy9kb3ducmV2LnhtbFBLAQIUABQAAAAIAIdO4kB97YqBCwIAADAEAAAOAAAAAAAAAAEA&#10;IAAAACcBAABkcnMvZTJvRG9jLnhtbFBLBQYAAAAABgAGAFkBAACkBQAAAAA=&#10;">
                <v:fill on="t" focussize="0,0"/>
                <v:stroke color="#000000" joinstyle="miter"/>
                <v:imagedata o:title=""/>
                <o:lock v:ext="edit" aspectratio="f"/>
                <v:textbox>
                  <w:txbxContent>
                    <w:p>
                      <w:pPr>
                        <w:jc w:val="center"/>
                        <w:rPr>
                          <w:szCs w:val="21"/>
                        </w:rPr>
                      </w:pPr>
                      <w:r>
                        <w:rPr>
                          <w:szCs w:val="21"/>
                        </w:rPr>
                        <w:t>材料设计</w:t>
                      </w:r>
                      <w:r>
                        <w:rPr>
                          <w:rFonts w:hint="eastAsia"/>
                          <w:szCs w:val="21"/>
                        </w:rPr>
                        <w:t>、研究与</w:t>
                      </w:r>
                      <w:r>
                        <w:rPr>
                          <w:szCs w:val="21"/>
                        </w:rPr>
                        <w:t>开发的基本技能</w:t>
                      </w:r>
                    </w:p>
                  </w:txbxContent>
                </v:textbox>
              </v:rect>
            </w:pict>
          </mc:Fallback>
        </mc:AlternateContent>
      </w:r>
      <w:r>
        <mc:AlternateContent>
          <mc:Choice Requires="wps">
            <w:drawing>
              <wp:anchor distT="0" distB="0" distL="0" distR="0" simplePos="0" relativeHeight="251694080" behindDoc="0" locked="0" layoutInCell="1" allowOverlap="1">
                <wp:simplePos x="0" y="0"/>
                <wp:positionH relativeFrom="column">
                  <wp:posOffset>3240405</wp:posOffset>
                </wp:positionH>
                <wp:positionV relativeFrom="paragraph">
                  <wp:posOffset>1472565</wp:posOffset>
                </wp:positionV>
                <wp:extent cx="0" cy="548640"/>
                <wp:effectExtent l="38100" t="0" r="38100" b="10160"/>
                <wp:wrapNone/>
                <wp:docPr id="1060" name="直接箭头连接符 30"/>
                <wp:cNvGraphicFramePr/>
                <a:graphic xmlns:a="http://schemas.openxmlformats.org/drawingml/2006/main">
                  <a:graphicData uri="http://schemas.microsoft.com/office/word/2010/wordprocessingShape">
                    <wps:wsp>
                      <wps:cNvCnPr/>
                      <wps:spPr>
                        <a:xfrm>
                          <a:off x="0" y="0"/>
                          <a:ext cx="0" cy="548639"/>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30" o:spid="_x0000_s1026" o:spt="32" type="#_x0000_t32" style="position:absolute;left:0pt;margin-left:255.15pt;margin-top:115.95pt;height:43.2pt;width:0pt;z-index:251694080;mso-width-relative:page;mso-height-relative:page;" filled="f" stroked="t" coordsize="21600,21600" o:gfxdata="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yBA8Z2gAAAAsBAAAPAAAAAAAAAAEAIAAAACIA&#10;AABkcnMvZG93bnJldi54bWxQSwECFAAUAAAACACHTuJA/QWmswcCAAD9AwAADgAAAAAAAAABACAA&#10;AAApAQAAZHJzL2Uyb0RvYy54bWxQSwUGAAAAAAYABgBZAQAAogU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95104" behindDoc="0" locked="0" layoutInCell="1" allowOverlap="1">
                <wp:simplePos x="0" y="0"/>
                <wp:positionH relativeFrom="column">
                  <wp:posOffset>2306955</wp:posOffset>
                </wp:positionH>
                <wp:positionV relativeFrom="paragraph">
                  <wp:posOffset>4604385</wp:posOffset>
                </wp:positionV>
                <wp:extent cx="1725295" cy="635"/>
                <wp:effectExtent l="0" t="0" r="0" b="0"/>
                <wp:wrapNone/>
                <wp:docPr id="1061" name="直接箭头连接符 38"/>
                <wp:cNvGraphicFramePr/>
                <a:graphic xmlns:a="http://schemas.openxmlformats.org/drawingml/2006/main">
                  <a:graphicData uri="http://schemas.microsoft.com/office/word/2010/wordprocessingShape">
                    <wps:wsp>
                      <wps:cNvCnPr/>
                      <wps:spPr>
                        <a:xfrm>
                          <a:off x="0" y="0"/>
                          <a:ext cx="1725295" cy="634"/>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38" o:spid="_x0000_s1026" o:spt="32" type="#_x0000_t32" style="position:absolute;left:0pt;margin-left:181.65pt;margin-top:362.55pt;height:0.05pt;width:135.85pt;z-index:251695104;mso-width-relative:page;mso-height-relative:page;" filled="f" stroked="t" coordsize="21600,21600" o:gfxdata="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1MPbdgAAAALAQAADwAAAAAAAAABACAAAAAiAAAA&#10;ZHJzL2Rvd25yZXYueG1sUEsBAhQAFAAAAAgAh07iQMdAfPgHAgAA/AMAAA4AAAAAAAAAAQAgAAAA&#10;JwEAAGRycy9lMm9Eb2MueG1sUEsFBgAAAAAGAAYAWQEAAKAFAAAAAA==&#10;">
                <v:fill on="f" focussize="0,0"/>
                <v:stroke color="#000000" joinstyle="round"/>
                <v:imagedata o:title=""/>
                <o:lock v:ext="edit" aspectratio="f"/>
              </v:shape>
            </w:pict>
          </mc:Fallback>
        </mc:AlternateContent>
      </w:r>
      <w:r>
        <mc:AlternateContent>
          <mc:Choice Requires="wps">
            <w:drawing>
              <wp:anchor distT="0" distB="0" distL="0" distR="0" simplePos="0" relativeHeight="251696128" behindDoc="0" locked="0" layoutInCell="1" allowOverlap="1">
                <wp:simplePos x="0" y="0"/>
                <wp:positionH relativeFrom="column">
                  <wp:posOffset>2306955</wp:posOffset>
                </wp:positionH>
                <wp:positionV relativeFrom="paragraph">
                  <wp:posOffset>3651885</wp:posOffset>
                </wp:positionV>
                <wp:extent cx="0" cy="952500"/>
                <wp:effectExtent l="4445" t="0" r="8255" b="0"/>
                <wp:wrapNone/>
                <wp:docPr id="1062" name="直接箭头连接符 37"/>
                <wp:cNvGraphicFramePr/>
                <a:graphic xmlns:a="http://schemas.openxmlformats.org/drawingml/2006/main">
                  <a:graphicData uri="http://schemas.microsoft.com/office/word/2010/wordprocessingShape">
                    <wps:wsp>
                      <wps:cNvCnPr/>
                      <wps:spPr>
                        <a:xfrm>
                          <a:off x="0" y="0"/>
                          <a:ext cx="0" cy="952498"/>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37" o:spid="_x0000_s1026" o:spt="32" type="#_x0000_t32" style="position:absolute;left:0pt;margin-left:181.65pt;margin-top:287.55pt;height:75pt;width:0pt;z-index:251696128;mso-width-relative:page;mso-height-relative:page;" filled="f" stroked="t" coordsize="21600,21600" o:gfxdata="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0idZj9gAAAALAQAADwAAAAAAAAABACAAAAAiAAAAZHJzL2Rv&#10;d25yZXYueG1sUEsBAhQAFAAAAAgAh07iQPThoEgBAgAA+QMAAA4AAAAAAAAAAQAgAAAAJwEAAGRy&#10;cy9lMm9Eb2MueG1sUEsFBgAAAAAGAAYAWQEAAJoFAAAAAA==&#10;">
                <v:fill on="f" focussize="0,0"/>
                <v:stroke color="#000000" joinstyle="round"/>
                <v:imagedata o:title=""/>
                <o:lock v:ext="edit" aspectratio="f"/>
              </v:shape>
            </w:pict>
          </mc:Fallback>
        </mc:AlternateContent>
      </w:r>
      <w:r>
        <mc:AlternateContent>
          <mc:Choice Requires="wps">
            <w:drawing>
              <wp:anchor distT="0" distB="0" distL="0" distR="0" simplePos="0" relativeHeight="251697152" behindDoc="0" locked="0" layoutInCell="1" allowOverlap="1">
                <wp:simplePos x="0" y="0"/>
                <wp:positionH relativeFrom="column">
                  <wp:posOffset>2349500</wp:posOffset>
                </wp:positionH>
                <wp:positionV relativeFrom="paragraph">
                  <wp:posOffset>3827145</wp:posOffset>
                </wp:positionV>
                <wp:extent cx="924560" cy="510540"/>
                <wp:effectExtent l="5080" t="4445" r="10160" b="5715"/>
                <wp:wrapNone/>
                <wp:docPr id="1063" name="文本框 32"/>
                <wp:cNvGraphicFramePr/>
                <a:graphic xmlns:a="http://schemas.openxmlformats.org/drawingml/2006/main">
                  <a:graphicData uri="http://schemas.microsoft.com/office/word/2010/wordprocessingShape">
                    <wps:wsp>
                      <wps:cNvSpPr/>
                      <wps:spPr>
                        <a:xfrm>
                          <a:off x="0" y="0"/>
                          <a:ext cx="924559" cy="5105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5"/>
                                <w:szCs w:val="15"/>
                              </w:rPr>
                            </w:pPr>
                            <w:r>
                              <w:rPr>
                                <w:sz w:val="15"/>
                                <w:szCs w:val="15"/>
                              </w:rPr>
                              <w:t>大学生科研立项</w:t>
                            </w:r>
                          </w:p>
                          <w:p>
                            <w:pPr>
                              <w:rPr>
                                <w:sz w:val="15"/>
                                <w:szCs w:val="15"/>
                              </w:rPr>
                            </w:pPr>
                            <w:r>
                              <w:rPr>
                                <w:rFonts w:hint="eastAsia"/>
                                <w:sz w:val="15"/>
                                <w:szCs w:val="15"/>
                              </w:rPr>
                              <w:t>课程作业</w:t>
                            </w:r>
                          </w:p>
                        </w:txbxContent>
                      </wps:txbx>
                      <wps:bodyPr upright="1"/>
                    </wps:wsp>
                  </a:graphicData>
                </a:graphic>
              </wp:anchor>
            </w:drawing>
          </mc:Choice>
          <mc:Fallback>
            <w:pict>
              <v:rect id="文本框 32" o:spid="_x0000_s1026" o:spt="1" style="position:absolute;left:0pt;margin-left:185pt;margin-top:301.35pt;height:40.2pt;width:72.8pt;z-index:251697152;mso-width-relative:page;mso-height-relative:page;" fillcolor="#FFFFFF" filled="t" stroked="t" coordsize="21600,21600" o:gfxdata="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9fUv52QAAAAsBAAAPAAAAAAAAAAEAIAAA&#10;ACIAAABkcnMvZG93bnJldi54bWxQSwECFAAUAAAACACHTuJAsC5TjgsCAAAvBAAADgAAAAAAAAAB&#10;ACAAAAAoAQAAZHJzL2Uyb0RvYy54bWxQSwUGAAAAAAYABgBZAQAApQUAAAAA&#10;">
                <v:fill on="t" focussize="0,0"/>
                <v:stroke color="#000000" joinstyle="miter"/>
                <v:imagedata o:title=""/>
                <o:lock v:ext="edit" aspectratio="f"/>
                <v:textbox>
                  <w:txbxContent>
                    <w:p>
                      <w:pPr>
                        <w:rPr>
                          <w:sz w:val="15"/>
                          <w:szCs w:val="15"/>
                        </w:rPr>
                      </w:pPr>
                      <w:r>
                        <w:rPr>
                          <w:sz w:val="15"/>
                          <w:szCs w:val="15"/>
                        </w:rPr>
                        <w:t>大学生科研立项</w:t>
                      </w:r>
                    </w:p>
                    <w:p>
                      <w:pPr>
                        <w:rPr>
                          <w:sz w:val="15"/>
                          <w:szCs w:val="15"/>
                        </w:rPr>
                      </w:pPr>
                      <w:r>
                        <w:rPr>
                          <w:rFonts w:hint="eastAsia"/>
                          <w:sz w:val="15"/>
                          <w:szCs w:val="15"/>
                        </w:rPr>
                        <w:t>课程作业</w:t>
                      </w:r>
                    </w:p>
                  </w:txbxContent>
                </v:textbox>
              </v:rect>
            </w:pict>
          </mc:Fallback>
        </mc:AlternateContent>
      </w:r>
      <w:r>
        <mc:AlternateContent>
          <mc:Choice Requires="wps">
            <w:drawing>
              <wp:anchor distT="0" distB="0" distL="0" distR="0" simplePos="0" relativeHeight="251698176" behindDoc="0" locked="0" layoutInCell="1" allowOverlap="1">
                <wp:simplePos x="0" y="0"/>
                <wp:positionH relativeFrom="column">
                  <wp:posOffset>3955415</wp:posOffset>
                </wp:positionH>
                <wp:positionV relativeFrom="paragraph">
                  <wp:posOffset>2013585</wp:posOffset>
                </wp:positionV>
                <wp:extent cx="635" cy="542925"/>
                <wp:effectExtent l="37465" t="0" r="38100" b="3175"/>
                <wp:wrapNone/>
                <wp:docPr id="1064" name="直接箭头连接符 34"/>
                <wp:cNvGraphicFramePr/>
                <a:graphic xmlns:a="http://schemas.openxmlformats.org/drawingml/2006/main">
                  <a:graphicData uri="http://schemas.microsoft.com/office/word/2010/wordprocessingShape">
                    <wps:wsp>
                      <wps:cNvCnPr/>
                      <wps:spPr>
                        <a:xfrm>
                          <a:off x="0" y="0"/>
                          <a:ext cx="634" cy="54292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34" o:spid="_x0000_s1026" o:spt="32" type="#_x0000_t32" style="position:absolute;left:0pt;margin-left:311.45pt;margin-top:158.55pt;height:42.75pt;width:0.05pt;z-index:251698176;mso-width-relative:page;mso-height-relative:page;" filled="f" stroked="t" coordsize="21600,21600" o:gfxdata="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t/aGbbAAAACwEAAA8AAAAAAAAAAQAg&#10;AAAAIgAAAGRycy9kb3ducmV2LnhtbFBLAQIUABQAAAAIAIdO4kDMQoWiCwIAAP8DAAAOAAAAAAAA&#10;AAEAIAAAACoBAABkcnMvZTJvRG9jLnhtbFBLBQYAAAAABgAGAFkBAACnBQ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699200" behindDoc="0" locked="0" layoutInCell="1" allowOverlap="1">
                <wp:simplePos x="0" y="0"/>
                <wp:positionH relativeFrom="column">
                  <wp:posOffset>2773045</wp:posOffset>
                </wp:positionH>
                <wp:positionV relativeFrom="paragraph">
                  <wp:posOffset>2020570</wp:posOffset>
                </wp:positionV>
                <wp:extent cx="1191260" cy="1270"/>
                <wp:effectExtent l="0" t="0" r="0" b="0"/>
                <wp:wrapNone/>
                <wp:docPr id="1065" name="直接箭头连接符 31"/>
                <wp:cNvGraphicFramePr/>
                <a:graphic xmlns:a="http://schemas.openxmlformats.org/drawingml/2006/main">
                  <a:graphicData uri="http://schemas.microsoft.com/office/word/2010/wordprocessingShape">
                    <wps:wsp>
                      <wps:cNvCnPr/>
                      <wps:spPr>
                        <a:xfrm flipV="1">
                          <a:off x="0" y="0"/>
                          <a:ext cx="1191260" cy="127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31" o:spid="_x0000_s1026" o:spt="32" type="#_x0000_t32" style="position:absolute;left:0pt;flip:y;margin-left:218.35pt;margin-top:159.1pt;height:0.1pt;width:93.8pt;z-index:251699200;mso-width-relative:page;mso-height-relative:page;" filled="f" stroked="t" coordsize="21600,21600" o:gfxdata="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MSm2tgAAAALAQAADwAAAAAAAAAB&#10;ACAAAAAiAAAAZHJzL2Rvd25yZXYueG1sUEsBAhQAFAAAAAgAh07iQPwxld0QAgAABwQAAA4AAAAA&#10;AAAAAQAgAAAAJwEAAGRycy9lMm9Eb2MueG1sUEsFBgAAAAAGAAYAWQEAAKkFAAAAAA==&#10;">
                <v:fill on="f" focussize="0,0"/>
                <v:stroke color="#000000" joinstyle="round"/>
                <v:imagedata o:title=""/>
                <o:lock v:ext="edit" aspectratio="f"/>
              </v:shape>
            </w:pict>
          </mc:Fallback>
        </mc:AlternateContent>
      </w:r>
      <w:r>
        <mc:AlternateContent>
          <mc:Choice Requires="wps">
            <w:drawing>
              <wp:anchor distT="0" distB="0" distL="0" distR="0" simplePos="0" relativeHeight="251700224" behindDoc="0" locked="0" layoutInCell="1" allowOverlap="1">
                <wp:simplePos x="0" y="0"/>
                <wp:positionH relativeFrom="column">
                  <wp:posOffset>2788920</wp:posOffset>
                </wp:positionH>
                <wp:positionV relativeFrom="paragraph">
                  <wp:posOffset>2013585</wp:posOffset>
                </wp:positionV>
                <wp:extent cx="635" cy="542925"/>
                <wp:effectExtent l="37465" t="0" r="38100" b="3175"/>
                <wp:wrapNone/>
                <wp:docPr id="1066" name="直接箭头连接符 33"/>
                <wp:cNvGraphicFramePr/>
                <a:graphic xmlns:a="http://schemas.openxmlformats.org/drawingml/2006/main">
                  <a:graphicData uri="http://schemas.microsoft.com/office/word/2010/wordprocessingShape">
                    <wps:wsp>
                      <wps:cNvCnPr/>
                      <wps:spPr>
                        <a:xfrm>
                          <a:off x="0" y="0"/>
                          <a:ext cx="635" cy="54292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33" o:spid="_x0000_s1026" o:spt="32" type="#_x0000_t32" style="position:absolute;left:0pt;margin-left:219.6pt;margin-top:158.55pt;height:42.75pt;width:0.05pt;z-index:251700224;mso-width-relative:page;mso-height-relative:page;" filled="f" stroked="t" coordsize="21600,21600" o:gfxdata="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2/71vaAAAACwEAAA8AAAAAAAAAAQAg&#10;AAAAIgAAAGRycy9kb3ducmV2LnhtbFBLAQIUABQAAAAIAIdO4kDb020aDAIAAP8DAAAOAAAAAAAA&#10;AAEAIAAAACkBAABkcnMvZTJvRG9jLnhtbFBLBQYAAAAABgAGAFkBAACnBQ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01248" behindDoc="0" locked="0" layoutInCell="1" allowOverlap="1">
                <wp:simplePos x="0" y="0"/>
                <wp:positionH relativeFrom="column">
                  <wp:posOffset>2272030</wp:posOffset>
                </wp:positionH>
                <wp:positionV relativeFrom="paragraph">
                  <wp:posOffset>2548890</wp:posOffset>
                </wp:positionV>
                <wp:extent cx="890905" cy="1095375"/>
                <wp:effectExtent l="4445" t="4445" r="6350" b="5080"/>
                <wp:wrapNone/>
                <wp:docPr id="1067" name="文本框 35"/>
                <wp:cNvGraphicFramePr/>
                <a:graphic xmlns:a="http://schemas.openxmlformats.org/drawingml/2006/main">
                  <a:graphicData uri="http://schemas.microsoft.com/office/word/2010/wordprocessingShape">
                    <wps:wsp>
                      <wps:cNvSpPr/>
                      <wps:spPr>
                        <a:xfrm>
                          <a:off x="0" y="0"/>
                          <a:ext cx="890904" cy="1095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5"/>
                                <w:szCs w:val="15"/>
                              </w:rPr>
                            </w:pPr>
                            <w:r>
                              <w:rPr>
                                <w:rFonts w:ascii="楷体_GB2312" w:hAnsi="楷体_GB2312"/>
                                <w:sz w:val="15"/>
                                <w:szCs w:val="15"/>
                              </w:rPr>
                              <w:t>高分子合成工艺学、高分子材料成型加工、复合材料原理、矿物材料工艺学</w:t>
                            </w:r>
                          </w:p>
                          <w:p>
                            <w:pPr>
                              <w:rPr>
                                <w:sz w:val="15"/>
                                <w:szCs w:val="15"/>
                              </w:rPr>
                            </w:pPr>
                          </w:p>
                          <w:p>
                            <w:pPr>
                              <w:rPr>
                                <w:sz w:val="15"/>
                                <w:szCs w:val="15"/>
                              </w:rPr>
                            </w:pPr>
                          </w:p>
                        </w:txbxContent>
                      </wps:txbx>
                      <wps:bodyPr upright="1"/>
                    </wps:wsp>
                  </a:graphicData>
                </a:graphic>
              </wp:anchor>
            </w:drawing>
          </mc:Choice>
          <mc:Fallback>
            <w:pict>
              <v:rect id="文本框 35" o:spid="_x0000_s1026" o:spt="1" style="position:absolute;left:0pt;margin-left:178.9pt;margin-top:200.7pt;height:86.25pt;width:70.15pt;z-index:251701248;mso-width-relative:page;mso-height-relative:page;" fillcolor="#FFFFFF" filled="t" stroked="t" coordsize="21600,21600" o:gfxdata="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IbCEnaAAAACwEAAA8AAAAAAAAAAQAg&#10;AAAAIgAAAGRycy9kb3ducmV2LnhtbFBLAQIUABQAAAAIAIdO4kCoRoHfDAIAADAEAAAOAAAAAAAA&#10;AAEAIAAAACkBAABkcnMvZTJvRG9jLnhtbFBLBQYAAAAABgAGAFkBAACnBQAAAAA=&#10;">
                <v:fill on="t" focussize="0,0"/>
                <v:stroke color="#000000" joinstyle="miter"/>
                <v:imagedata o:title=""/>
                <o:lock v:ext="edit" aspectratio="f"/>
                <v:textbox>
                  <w:txbxContent>
                    <w:p>
                      <w:pPr>
                        <w:rPr>
                          <w:sz w:val="15"/>
                          <w:szCs w:val="15"/>
                        </w:rPr>
                      </w:pPr>
                      <w:r>
                        <w:rPr>
                          <w:rFonts w:ascii="楷体_GB2312" w:hAnsi="楷体_GB2312"/>
                          <w:sz w:val="15"/>
                          <w:szCs w:val="15"/>
                        </w:rPr>
                        <w:t>高分子合成工艺学、高分子材料成型加工、复合材料原理、矿物材料工艺学</w:t>
                      </w:r>
                    </w:p>
                    <w:p>
                      <w:pPr>
                        <w:rPr>
                          <w:sz w:val="15"/>
                          <w:szCs w:val="15"/>
                        </w:rPr>
                      </w:pPr>
                    </w:p>
                    <w:p>
                      <w:pPr>
                        <w:rPr>
                          <w:sz w:val="15"/>
                          <w:szCs w:val="15"/>
                        </w:rPr>
                      </w:pPr>
                    </w:p>
                  </w:txbxContent>
                </v:textbox>
              </v:rect>
            </w:pict>
          </mc:Fallback>
        </mc:AlternateContent>
      </w:r>
      <w:r>
        <mc:AlternateContent>
          <mc:Choice Requires="wps">
            <w:drawing>
              <wp:anchor distT="0" distB="0" distL="0" distR="0" simplePos="0" relativeHeight="251702272" behindDoc="0" locked="0" layoutInCell="1" allowOverlap="1">
                <wp:simplePos x="0" y="0"/>
                <wp:positionH relativeFrom="column">
                  <wp:posOffset>3240405</wp:posOffset>
                </wp:positionH>
                <wp:positionV relativeFrom="paragraph">
                  <wp:posOffset>2036445</wp:posOffset>
                </wp:positionV>
                <wp:extent cx="635" cy="1790700"/>
                <wp:effectExtent l="37465" t="0" r="38100" b="0"/>
                <wp:wrapNone/>
                <wp:docPr id="1068" name="直接箭头连接符 8"/>
                <wp:cNvGraphicFramePr/>
                <a:graphic xmlns:a="http://schemas.openxmlformats.org/drawingml/2006/main">
                  <a:graphicData uri="http://schemas.microsoft.com/office/word/2010/wordprocessingShape">
                    <wps:wsp>
                      <wps:cNvCnPr/>
                      <wps:spPr>
                        <a:xfrm>
                          <a:off x="0" y="0"/>
                          <a:ext cx="635" cy="179070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8" o:spid="_x0000_s1026" o:spt="32" type="#_x0000_t32" style="position:absolute;left:0pt;margin-left:255.15pt;margin-top:160.35pt;height:141pt;width:0.05pt;z-index:251702272;mso-width-relative:page;mso-height-relative:page;" filled="f" stroked="t" coordsize="21600,21600" o:gfxdata="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RmQlz2wAAAAsBAAAPAAAAAAAA&#10;AAEAIAAAACIAAABkcnMvZG93bnJldi54bWxQSwECFAAUAAAACACHTuJATPeMpA8CAAD/AwAADgAA&#10;AAAAAAABACAAAAAqAQAAZHJzL2Uyb0RvYy54bWxQSwUGAAAAAAYABgBZAQAAqwU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03296" behindDoc="0" locked="0" layoutInCell="1" allowOverlap="1">
                <wp:simplePos x="0" y="0"/>
                <wp:positionH relativeFrom="column">
                  <wp:posOffset>3318510</wp:posOffset>
                </wp:positionH>
                <wp:positionV relativeFrom="paragraph">
                  <wp:posOffset>2556510</wp:posOffset>
                </wp:positionV>
                <wp:extent cx="1245870" cy="951230"/>
                <wp:effectExtent l="5080" t="4445" r="6350" b="9525"/>
                <wp:wrapNone/>
                <wp:docPr id="1069" name="文本框 9"/>
                <wp:cNvGraphicFramePr/>
                <a:graphic xmlns:a="http://schemas.openxmlformats.org/drawingml/2006/main">
                  <a:graphicData uri="http://schemas.microsoft.com/office/word/2010/wordprocessingShape">
                    <wps:wsp>
                      <wps:cNvSpPr/>
                      <wps:spPr>
                        <a:xfrm>
                          <a:off x="0" y="0"/>
                          <a:ext cx="1245870" cy="9512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5"/>
                                <w:szCs w:val="15"/>
                              </w:rPr>
                            </w:pPr>
                            <w:r>
                              <w:rPr>
                                <w:rFonts w:hint="eastAsia" w:ascii="宋体" w:hAnsi="宋体" w:cs="宋体"/>
                                <w:sz w:val="15"/>
                                <w:szCs w:val="15"/>
                              </w:rPr>
                              <w:t>课程实验、</w:t>
                            </w:r>
                            <w:r>
                              <w:rPr>
                                <w:rFonts w:hint="eastAsia"/>
                                <w:sz w:val="15"/>
                                <w:szCs w:val="15"/>
                              </w:rPr>
                              <w:t>材料基础实验</w:t>
                            </w:r>
                          </w:p>
                          <w:p>
                            <w:pPr>
                              <w:rPr>
                                <w:sz w:val="15"/>
                                <w:szCs w:val="15"/>
                              </w:rPr>
                            </w:pPr>
                            <w:r>
                              <w:rPr>
                                <w:rFonts w:hint="eastAsia"/>
                                <w:sz w:val="15"/>
                                <w:szCs w:val="15"/>
                              </w:rPr>
                              <w:t>材料合成与加工实验</w:t>
                            </w:r>
                          </w:p>
                          <w:p>
                            <w:pPr>
                              <w:rPr>
                                <w:sz w:val="15"/>
                                <w:szCs w:val="15"/>
                              </w:rPr>
                            </w:pPr>
                            <w:r>
                              <w:rPr>
                                <w:rFonts w:hint="eastAsia"/>
                                <w:sz w:val="15"/>
                                <w:szCs w:val="15"/>
                              </w:rPr>
                              <w:t>材料表征实验</w:t>
                            </w:r>
                          </w:p>
                          <w:p>
                            <w:pPr>
                              <w:rPr>
                                <w:sz w:val="15"/>
                                <w:szCs w:val="15"/>
                              </w:rPr>
                            </w:pPr>
                            <w:r>
                              <w:rPr>
                                <w:rFonts w:hint="eastAsia"/>
                                <w:sz w:val="15"/>
                                <w:szCs w:val="15"/>
                              </w:rPr>
                              <w:t>材料化学创新设计实验</w:t>
                            </w:r>
                          </w:p>
                          <w:p>
                            <w:pPr>
                              <w:rPr>
                                <w:sz w:val="15"/>
                                <w:szCs w:val="15"/>
                              </w:rPr>
                            </w:pPr>
                          </w:p>
                        </w:txbxContent>
                      </wps:txbx>
                      <wps:bodyPr upright="1"/>
                    </wps:wsp>
                  </a:graphicData>
                </a:graphic>
              </wp:anchor>
            </w:drawing>
          </mc:Choice>
          <mc:Fallback>
            <w:pict>
              <v:rect id="文本框 9" o:spid="_x0000_s1026" o:spt="1" style="position:absolute;left:0pt;margin-left:261.3pt;margin-top:201.3pt;height:74.9pt;width:98.1pt;z-index:251703296;mso-width-relative:page;mso-height-relative:page;" fillcolor="#FFFFFF" filled="t" stroked="t" coordsize="21600,21600" o:gfxdata="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0bBzu2AAAAAsBAAAPAAAAAAAAAAEAIAAAACIA&#10;AABkcnMvZG93bnJldi54bWxQSwECFAAUAAAACACHTuJAkm3zJAkCAAAvBAAADgAAAAAAAAABACAA&#10;AAAnAQAAZHJzL2Uyb0RvYy54bWxQSwUGAAAAAAYABgBZAQAAogUAAAAA&#10;">
                <v:fill on="t" focussize="0,0"/>
                <v:stroke color="#000000" joinstyle="miter"/>
                <v:imagedata o:title=""/>
                <o:lock v:ext="edit" aspectratio="f"/>
                <v:textbox>
                  <w:txbxContent>
                    <w:p>
                      <w:pPr>
                        <w:rPr>
                          <w:sz w:val="15"/>
                          <w:szCs w:val="15"/>
                        </w:rPr>
                      </w:pPr>
                      <w:r>
                        <w:rPr>
                          <w:rFonts w:hint="eastAsia" w:ascii="宋体" w:hAnsi="宋体" w:cs="宋体"/>
                          <w:sz w:val="15"/>
                          <w:szCs w:val="15"/>
                        </w:rPr>
                        <w:t>课程实验、</w:t>
                      </w:r>
                      <w:r>
                        <w:rPr>
                          <w:rFonts w:hint="eastAsia"/>
                          <w:sz w:val="15"/>
                          <w:szCs w:val="15"/>
                        </w:rPr>
                        <w:t>材料基础实验</w:t>
                      </w:r>
                    </w:p>
                    <w:p>
                      <w:pPr>
                        <w:rPr>
                          <w:sz w:val="15"/>
                          <w:szCs w:val="15"/>
                        </w:rPr>
                      </w:pPr>
                      <w:r>
                        <w:rPr>
                          <w:rFonts w:hint="eastAsia"/>
                          <w:sz w:val="15"/>
                          <w:szCs w:val="15"/>
                        </w:rPr>
                        <w:t>材料合成与加工实验</w:t>
                      </w:r>
                    </w:p>
                    <w:p>
                      <w:pPr>
                        <w:rPr>
                          <w:sz w:val="15"/>
                          <w:szCs w:val="15"/>
                        </w:rPr>
                      </w:pPr>
                      <w:r>
                        <w:rPr>
                          <w:rFonts w:hint="eastAsia"/>
                          <w:sz w:val="15"/>
                          <w:szCs w:val="15"/>
                        </w:rPr>
                        <w:t>材料表征实验</w:t>
                      </w:r>
                    </w:p>
                    <w:p>
                      <w:pPr>
                        <w:rPr>
                          <w:sz w:val="15"/>
                          <w:szCs w:val="15"/>
                        </w:rPr>
                      </w:pPr>
                      <w:r>
                        <w:rPr>
                          <w:rFonts w:hint="eastAsia"/>
                          <w:sz w:val="15"/>
                          <w:szCs w:val="15"/>
                        </w:rPr>
                        <w:t>材料化学创新设计实验</w:t>
                      </w:r>
                    </w:p>
                    <w:p>
                      <w:pPr>
                        <w:rPr>
                          <w:sz w:val="15"/>
                          <w:szCs w:val="15"/>
                        </w:rPr>
                      </w:pPr>
                    </w:p>
                  </w:txbxContent>
                </v:textbox>
              </v:rect>
            </w:pict>
          </mc:Fallback>
        </mc:AlternateContent>
      </w:r>
      <w:r>
        <mc:AlternateContent>
          <mc:Choice Requires="wps">
            <w:drawing>
              <wp:anchor distT="0" distB="0" distL="0" distR="0" simplePos="0" relativeHeight="251704320" behindDoc="0" locked="0" layoutInCell="1" allowOverlap="1">
                <wp:simplePos x="0" y="0"/>
                <wp:positionH relativeFrom="column">
                  <wp:posOffset>5099685</wp:posOffset>
                </wp:positionH>
                <wp:positionV relativeFrom="paragraph">
                  <wp:posOffset>4604385</wp:posOffset>
                </wp:positionV>
                <wp:extent cx="922020" cy="0"/>
                <wp:effectExtent l="0" t="0" r="0" b="0"/>
                <wp:wrapNone/>
                <wp:docPr id="1070" name="直接箭头连接符 4"/>
                <wp:cNvGraphicFramePr/>
                <a:graphic xmlns:a="http://schemas.openxmlformats.org/drawingml/2006/main">
                  <a:graphicData uri="http://schemas.microsoft.com/office/word/2010/wordprocessingShape">
                    <wps:wsp>
                      <wps:cNvCnPr/>
                      <wps:spPr>
                        <a:xfrm>
                          <a:off x="0" y="0"/>
                          <a:ext cx="922020" cy="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4" o:spid="_x0000_s1026" o:spt="32" type="#_x0000_t32" style="position:absolute;left:0pt;margin-left:401.55pt;margin-top:362.55pt;height:0pt;width:72.6pt;z-index:251704320;mso-width-relative:page;mso-height-relative:page;" filled="f" stroked="t" coordsize="21600,21600" o:gfxdata="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Ge0SXYAAAACwEAAA8AAAAAAAAAAQAgAAAAIgAAAGRycy9k&#10;b3ducmV2LnhtbFBLAQIUABQAAAAIAIdO4kB1xNxaAgIAAPgDAAAOAAAAAAAAAAEAIAAAACcBAABk&#10;cnMvZTJvRG9jLnhtbFBLBQYAAAAABgAGAFkBAACbBQAAAAA=&#10;">
                <v:fill on="f" focussize="0,0"/>
                <v:stroke color="#000000" joinstyle="round"/>
                <v:imagedata o:title=""/>
                <o:lock v:ext="edit" aspectratio="f"/>
              </v:shape>
            </w:pict>
          </mc:Fallback>
        </mc:AlternateContent>
      </w:r>
      <w:r>
        <mc:AlternateContent>
          <mc:Choice Requires="wps">
            <w:drawing>
              <wp:anchor distT="0" distB="0" distL="0" distR="0" simplePos="0" relativeHeight="251705344" behindDoc="0" locked="0" layoutInCell="1" allowOverlap="1">
                <wp:simplePos x="0" y="0"/>
                <wp:positionH relativeFrom="column">
                  <wp:posOffset>4684395</wp:posOffset>
                </wp:positionH>
                <wp:positionV relativeFrom="paragraph">
                  <wp:posOffset>2556510</wp:posOffset>
                </wp:positionV>
                <wp:extent cx="920115" cy="1466850"/>
                <wp:effectExtent l="5080" t="4445" r="14605" b="14605"/>
                <wp:wrapNone/>
                <wp:docPr id="1071" name="文本框 5"/>
                <wp:cNvGraphicFramePr/>
                <a:graphic xmlns:a="http://schemas.openxmlformats.org/drawingml/2006/main">
                  <a:graphicData uri="http://schemas.microsoft.com/office/word/2010/wordprocessingShape">
                    <wps:wsp>
                      <wps:cNvSpPr/>
                      <wps:spPr>
                        <a:xfrm>
                          <a:off x="0" y="0"/>
                          <a:ext cx="920115" cy="146684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ascii="宋体" w:hAnsi="宋体" w:cs="宋体"/>
                                <w:sz w:val="13"/>
                                <w:szCs w:val="13"/>
                              </w:rPr>
                            </w:pPr>
                            <w:r>
                              <w:rPr>
                                <w:rFonts w:hint="eastAsia" w:ascii="宋体" w:hAnsi="宋体" w:cs="宋体"/>
                                <w:sz w:val="13"/>
                                <w:szCs w:val="13"/>
                              </w:rPr>
                              <w:t>大学英语、Python语言程序设计、高等数学、线性代数 、概率论与数理统计、大学物理、工程制图、电子与电工技术（C）</w:t>
                            </w:r>
                          </w:p>
                          <w:p>
                            <w:pPr>
                              <w:rPr>
                                <w:sz w:val="15"/>
                                <w:szCs w:val="15"/>
                              </w:rPr>
                            </w:pPr>
                          </w:p>
                          <w:p>
                            <w:pPr>
                              <w:rPr>
                                <w:sz w:val="15"/>
                                <w:szCs w:val="15"/>
                              </w:rPr>
                            </w:pPr>
                          </w:p>
                        </w:txbxContent>
                      </wps:txbx>
                      <wps:bodyPr upright="1"/>
                    </wps:wsp>
                  </a:graphicData>
                </a:graphic>
              </wp:anchor>
            </w:drawing>
          </mc:Choice>
          <mc:Fallback>
            <w:pict>
              <v:rect id="文本框 5" o:spid="_x0000_s1026" o:spt="1" style="position:absolute;left:0pt;margin-left:368.85pt;margin-top:201.3pt;height:115.5pt;width:72.45pt;z-index:251705344;mso-width-relative:page;mso-height-relative:page;" fillcolor="#FFFFFF" filled="t" stroked="t" coordsize="21600,21600" o:gfxdata="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nRoGb2QAAAAsBAAAPAAAAAAAAAAEAIAAAACIAAABk&#10;cnMvZG93bnJldi54bWxQSwECFAAUAAAACACHTuJAHlldzwUCAAAvBAAADgAAAAAAAAABACAAAAAo&#10;AQAAZHJzL2Uyb0RvYy54bWxQSwUGAAAAAAYABgBZAQAAnwUAAAAA&#10;">
                <v:fill on="t" focussize="0,0"/>
                <v:stroke color="#000000" joinstyle="miter"/>
                <v:imagedata o:title=""/>
                <o:lock v:ext="edit" aspectratio="f"/>
                <v:textbox>
                  <w:txbxContent>
                    <w:p>
                      <w:pPr>
                        <w:rPr>
                          <w:rFonts w:ascii="宋体" w:hAnsi="宋体" w:cs="宋体"/>
                          <w:sz w:val="13"/>
                          <w:szCs w:val="13"/>
                        </w:rPr>
                      </w:pPr>
                      <w:r>
                        <w:rPr>
                          <w:rFonts w:hint="eastAsia" w:ascii="宋体" w:hAnsi="宋体" w:cs="宋体"/>
                          <w:sz w:val="13"/>
                          <w:szCs w:val="13"/>
                        </w:rPr>
                        <w:t>大学英语、Python语言程序设计、高等数学、线性代数 、概率论与数理统计、大学物理、工程制图、电子与电工技术（C）</w:t>
                      </w:r>
                    </w:p>
                    <w:p>
                      <w:pPr>
                        <w:rPr>
                          <w:sz w:val="15"/>
                          <w:szCs w:val="15"/>
                        </w:rPr>
                      </w:pPr>
                    </w:p>
                    <w:p>
                      <w:pPr>
                        <w:rPr>
                          <w:sz w:val="15"/>
                          <w:szCs w:val="15"/>
                        </w:rPr>
                      </w:pPr>
                    </w:p>
                  </w:txbxContent>
                </v:textbox>
              </v:rect>
            </w:pict>
          </mc:Fallback>
        </mc:AlternateContent>
      </w:r>
      <w:r>
        <mc:AlternateContent>
          <mc:Choice Requires="wps">
            <w:drawing>
              <wp:anchor distT="0" distB="0" distL="0" distR="0" simplePos="0" relativeHeight="251706368" behindDoc="0" locked="0" layoutInCell="1" allowOverlap="1">
                <wp:simplePos x="0" y="0"/>
                <wp:positionH relativeFrom="column">
                  <wp:posOffset>4808220</wp:posOffset>
                </wp:positionH>
                <wp:positionV relativeFrom="paragraph">
                  <wp:posOffset>1672590</wp:posOffset>
                </wp:positionV>
                <wp:extent cx="635" cy="883920"/>
                <wp:effectExtent l="38100" t="0" r="37465" b="5080"/>
                <wp:wrapNone/>
                <wp:docPr id="1072" name="直接箭头连接符 6"/>
                <wp:cNvGraphicFramePr/>
                <a:graphic xmlns:a="http://schemas.openxmlformats.org/drawingml/2006/main">
                  <a:graphicData uri="http://schemas.microsoft.com/office/word/2010/wordprocessingShape">
                    <wps:wsp>
                      <wps:cNvCnPr/>
                      <wps:spPr>
                        <a:xfrm flipH="1">
                          <a:off x="0" y="0"/>
                          <a:ext cx="634" cy="883919"/>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6" o:spid="_x0000_s1026" o:spt="32" type="#_x0000_t32" style="position:absolute;left:0pt;flip:x;margin-left:378.6pt;margin-top:131.7pt;height:69.6pt;width:0.05pt;z-index:251706368;mso-width-relative:page;mso-height-relative:page;" filled="f" stroked="t" coordsize="21600,21600" o:gfxdata="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m7tGvbAAAACwEAAA8A&#10;AAAAAAAAAQAgAAAAIgAAAGRycy9kb3ducmV2LnhtbFBLAQIUABQAAAAIAIdO4kDMBlHDFAIAAAgE&#10;AAAOAAAAAAAAAAEAIAAAACoBAABkcnMvZTJvRG9jLnhtbFBLBQYAAAAABgAGAFkBAACwBQ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07392" behindDoc="0" locked="0" layoutInCell="1" allowOverlap="1">
                <wp:simplePos x="0" y="0"/>
                <wp:positionH relativeFrom="column">
                  <wp:posOffset>4816475</wp:posOffset>
                </wp:positionH>
                <wp:positionV relativeFrom="paragraph">
                  <wp:posOffset>2037715</wp:posOffset>
                </wp:positionV>
                <wp:extent cx="1202690" cy="6350"/>
                <wp:effectExtent l="0" t="4445" r="3810" b="8255"/>
                <wp:wrapNone/>
                <wp:docPr id="1073" name="直接箭头连接符 1"/>
                <wp:cNvGraphicFramePr/>
                <a:graphic xmlns:a="http://schemas.openxmlformats.org/drawingml/2006/main">
                  <a:graphicData uri="http://schemas.microsoft.com/office/word/2010/wordprocessingShape">
                    <wps:wsp>
                      <wps:cNvCnPr/>
                      <wps:spPr>
                        <a:xfrm flipV="1">
                          <a:off x="0" y="0"/>
                          <a:ext cx="1202690" cy="635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1" o:spid="_x0000_s1026" o:spt="32" type="#_x0000_t32" style="position:absolute;left:0pt;flip:y;margin-left:379.25pt;margin-top:160.45pt;height:0.5pt;width:94.7pt;z-index:251707392;mso-width-relative:page;mso-height-relative:page;" filled="f" stroked="t" coordsize="21600,21600" o:gfxdata="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eD3mNkAAAALAQAADwAAAAAAAAAB&#10;ACAAAAAiAAAAZHJzL2Rvd25yZXYueG1sUEsBAhQAFAAAAAgAh07iQCBC1p8PAgAABgQAAA4AAAAA&#10;AAAAAQAgAAAAKAEAAGRycy9lMm9Eb2MueG1sUEsFBgAAAAAGAAYAWQEAAKkFAAAAAA==&#10;">
                <v:fill on="f" focussize="0,0"/>
                <v:stroke color="#000000" joinstyle="round"/>
                <v:imagedata o:title=""/>
                <o:lock v:ext="edit" aspectratio="f"/>
              </v:shape>
            </w:pict>
          </mc:Fallback>
        </mc:AlternateContent>
      </w:r>
      <w:r>
        <mc:AlternateContent>
          <mc:Choice Requires="wps">
            <w:drawing>
              <wp:anchor distT="0" distB="0" distL="0" distR="0" simplePos="0" relativeHeight="251708416" behindDoc="0" locked="0" layoutInCell="1" allowOverlap="1">
                <wp:simplePos x="0" y="0"/>
                <wp:positionH relativeFrom="column">
                  <wp:posOffset>6013450</wp:posOffset>
                </wp:positionH>
                <wp:positionV relativeFrom="paragraph">
                  <wp:posOffset>3651885</wp:posOffset>
                </wp:positionV>
                <wp:extent cx="0" cy="952500"/>
                <wp:effectExtent l="4445" t="0" r="8255" b="0"/>
                <wp:wrapNone/>
                <wp:docPr id="1074" name="直接箭头连接符 7"/>
                <wp:cNvGraphicFramePr/>
                <a:graphic xmlns:a="http://schemas.openxmlformats.org/drawingml/2006/main">
                  <a:graphicData uri="http://schemas.microsoft.com/office/word/2010/wordprocessingShape">
                    <wps:wsp>
                      <wps:cNvCnPr/>
                      <wps:spPr>
                        <a:xfrm>
                          <a:off x="0" y="0"/>
                          <a:ext cx="0" cy="952498"/>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7" o:spid="_x0000_s1026" o:spt="32" type="#_x0000_t32" style="position:absolute;left:0pt;margin-left:473.5pt;margin-top:287.55pt;height:75pt;width:0pt;z-index:251708416;mso-width-relative:page;mso-height-relative:page;" filled="f" stroked="t" coordsize="21600,21600" o:gfxdata="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eFIp2AAAAAsBAAAPAAAAAAAAAAEAIAAAACIAAABkcnMvZG93&#10;bnJldi54bWxQSwECFAAUAAAACACHTuJAL8zjpQACAAD4AwAADgAAAAAAAAABACAAAAAnAQAAZHJz&#10;L2Uyb0RvYy54bWxQSwUGAAAAAAYABgBZAQAAmQUAAAAA&#10;">
                <v:fill on="f" focussize="0,0"/>
                <v:stroke color="#000000" joinstyle="round"/>
                <v:imagedata o:title=""/>
                <o:lock v:ext="edit" aspectratio="f"/>
              </v:shape>
            </w:pict>
          </mc:Fallback>
        </mc:AlternateContent>
      </w:r>
      <w:r>
        <mc:AlternateContent>
          <mc:Choice Requires="wps">
            <w:drawing>
              <wp:anchor distT="0" distB="0" distL="0" distR="0" simplePos="0" relativeHeight="251709440" behindDoc="0" locked="0" layoutInCell="1" allowOverlap="1">
                <wp:simplePos x="0" y="0"/>
                <wp:positionH relativeFrom="column">
                  <wp:posOffset>5650230</wp:posOffset>
                </wp:positionH>
                <wp:positionV relativeFrom="paragraph">
                  <wp:posOffset>2556510</wp:posOffset>
                </wp:positionV>
                <wp:extent cx="776605" cy="1095375"/>
                <wp:effectExtent l="4445" t="5080" r="6350" b="4445"/>
                <wp:wrapNone/>
                <wp:docPr id="1075" name="文本框 24"/>
                <wp:cNvGraphicFramePr/>
                <a:graphic xmlns:a="http://schemas.openxmlformats.org/drawingml/2006/main">
                  <a:graphicData uri="http://schemas.microsoft.com/office/word/2010/wordprocessingShape">
                    <wps:wsp>
                      <wps:cNvSpPr/>
                      <wps:spPr>
                        <a:xfrm>
                          <a:off x="0" y="0"/>
                          <a:ext cx="776603" cy="109537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5"/>
                                <w:szCs w:val="15"/>
                              </w:rPr>
                            </w:pPr>
                            <w:r>
                              <w:rPr>
                                <w:sz w:val="15"/>
                                <w:szCs w:val="15"/>
                              </w:rPr>
                              <w:t>课程论文</w:t>
                            </w:r>
                          </w:p>
                          <w:p>
                            <w:pPr>
                              <w:rPr>
                                <w:sz w:val="15"/>
                                <w:szCs w:val="15"/>
                              </w:rPr>
                            </w:pPr>
                            <w:r>
                              <w:rPr>
                                <w:rFonts w:hint="eastAsia"/>
                                <w:sz w:val="15"/>
                                <w:szCs w:val="15"/>
                              </w:rPr>
                              <w:t>课程实验报告</w:t>
                            </w:r>
                          </w:p>
                          <w:p>
                            <w:pPr>
                              <w:rPr>
                                <w:sz w:val="15"/>
                                <w:szCs w:val="15"/>
                              </w:rPr>
                            </w:pPr>
                            <w:r>
                              <w:rPr>
                                <w:rFonts w:hint="eastAsia"/>
                                <w:sz w:val="15"/>
                                <w:szCs w:val="15"/>
                              </w:rPr>
                              <w:t>材料化学创新实验报告</w:t>
                            </w:r>
                          </w:p>
                          <w:p>
                            <w:pPr>
                              <w:rPr>
                                <w:sz w:val="15"/>
                                <w:szCs w:val="15"/>
                              </w:rPr>
                            </w:pPr>
                            <w:r>
                              <w:rPr>
                                <w:rFonts w:hint="eastAsia"/>
                                <w:sz w:val="15"/>
                                <w:szCs w:val="15"/>
                              </w:rPr>
                              <w:t>生产实习报告</w:t>
                            </w:r>
                          </w:p>
                          <w:p>
                            <w:pPr>
                              <w:rPr>
                                <w:sz w:val="15"/>
                                <w:szCs w:val="15"/>
                              </w:rPr>
                            </w:pPr>
                          </w:p>
                        </w:txbxContent>
                      </wps:txbx>
                      <wps:bodyPr upright="1"/>
                    </wps:wsp>
                  </a:graphicData>
                </a:graphic>
              </wp:anchor>
            </w:drawing>
          </mc:Choice>
          <mc:Fallback>
            <w:pict>
              <v:rect id="文本框 24" o:spid="_x0000_s1026" o:spt="1" style="position:absolute;left:0pt;margin-left:444.9pt;margin-top:201.3pt;height:86.25pt;width:61.15pt;z-index:251709440;mso-width-relative:page;mso-height-relative:page;" fillcolor="#FFFFFF" filled="t" stroked="t" coordsize="21600,21600" o:gfxdata="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0D4D9oAAAAMAQAADwAAAAAAAAABACAA&#10;AAAiAAAAZHJzL2Rvd25yZXYueG1sUEsBAhQAFAAAAAgAh07iQP9R/WMLAgAAMAQAAA4AAAAAAAAA&#10;AQAgAAAAKQEAAGRycy9lMm9Eb2MueG1sUEsFBgAAAAAGAAYAWQEAAKYFAAAAAA==&#10;">
                <v:fill on="t" focussize="0,0"/>
                <v:stroke color="#000000" joinstyle="miter"/>
                <v:imagedata o:title=""/>
                <o:lock v:ext="edit" aspectratio="f"/>
                <v:textbox>
                  <w:txbxContent>
                    <w:p>
                      <w:pPr>
                        <w:rPr>
                          <w:sz w:val="15"/>
                          <w:szCs w:val="15"/>
                        </w:rPr>
                      </w:pPr>
                      <w:r>
                        <w:rPr>
                          <w:sz w:val="15"/>
                          <w:szCs w:val="15"/>
                        </w:rPr>
                        <w:t>课程论文</w:t>
                      </w:r>
                    </w:p>
                    <w:p>
                      <w:pPr>
                        <w:rPr>
                          <w:sz w:val="15"/>
                          <w:szCs w:val="15"/>
                        </w:rPr>
                      </w:pPr>
                      <w:r>
                        <w:rPr>
                          <w:rFonts w:hint="eastAsia"/>
                          <w:sz w:val="15"/>
                          <w:szCs w:val="15"/>
                        </w:rPr>
                        <w:t>课程实验报告</w:t>
                      </w:r>
                    </w:p>
                    <w:p>
                      <w:pPr>
                        <w:rPr>
                          <w:sz w:val="15"/>
                          <w:szCs w:val="15"/>
                        </w:rPr>
                      </w:pPr>
                      <w:r>
                        <w:rPr>
                          <w:rFonts w:hint="eastAsia"/>
                          <w:sz w:val="15"/>
                          <w:szCs w:val="15"/>
                        </w:rPr>
                        <w:t>材料化学创新实验报告</w:t>
                      </w:r>
                    </w:p>
                    <w:p>
                      <w:pPr>
                        <w:rPr>
                          <w:sz w:val="15"/>
                          <w:szCs w:val="15"/>
                        </w:rPr>
                      </w:pPr>
                      <w:r>
                        <w:rPr>
                          <w:rFonts w:hint="eastAsia"/>
                          <w:sz w:val="15"/>
                          <w:szCs w:val="15"/>
                        </w:rPr>
                        <w:t>生产实习报告</w:t>
                      </w:r>
                    </w:p>
                    <w:p>
                      <w:pPr>
                        <w:rPr>
                          <w:sz w:val="15"/>
                          <w:szCs w:val="15"/>
                        </w:rPr>
                      </w:pPr>
                    </w:p>
                  </w:txbxContent>
                </v:textbox>
              </v:rect>
            </w:pict>
          </mc:Fallback>
        </mc:AlternateContent>
      </w:r>
      <w:r>
        <mc:AlternateContent>
          <mc:Choice Requires="wps">
            <w:drawing>
              <wp:anchor distT="0" distB="0" distL="0" distR="0" simplePos="0" relativeHeight="251710464" behindDoc="0" locked="0" layoutInCell="1" allowOverlap="1">
                <wp:simplePos x="0" y="0"/>
                <wp:positionH relativeFrom="column">
                  <wp:posOffset>6998335</wp:posOffset>
                </wp:positionH>
                <wp:positionV relativeFrom="paragraph">
                  <wp:posOffset>1929765</wp:posOffset>
                </wp:positionV>
                <wp:extent cx="1905" cy="319405"/>
                <wp:effectExtent l="37465" t="0" r="36830" b="10795"/>
                <wp:wrapNone/>
                <wp:docPr id="1076" name="直接箭头连接符 28"/>
                <wp:cNvGraphicFramePr/>
                <a:graphic xmlns:a="http://schemas.openxmlformats.org/drawingml/2006/main">
                  <a:graphicData uri="http://schemas.microsoft.com/office/word/2010/wordprocessingShape">
                    <wps:wsp>
                      <wps:cNvCnPr/>
                      <wps:spPr>
                        <a:xfrm flipH="1">
                          <a:off x="0" y="0"/>
                          <a:ext cx="1905" cy="31940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28" o:spid="_x0000_s1026" o:spt="32" type="#_x0000_t32" style="position:absolute;left:0pt;flip:x;margin-left:551.05pt;margin-top:151.95pt;height:25.15pt;width:0.15pt;z-index:251710464;mso-width-relative:page;mso-height-relative:page;" filled="f" stroked="t" coordsize="21600,21600" o:gfxdata="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VutltoAAAANAQAADwAA&#10;AAAAAAABACAAAAAiAAAAZHJzL2Rvd25yZXYueG1sUEsBAhQAFAAAAAgAh07iQDKw9rgUAgAACgQA&#10;AA4AAAAAAAAAAQAgAAAAKQEAAGRycy9lMm9Eb2MueG1sUEsFBgAAAAAGAAYAWQEAAK8FA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11488" behindDoc="0" locked="0" layoutInCell="1" allowOverlap="1">
                <wp:simplePos x="0" y="0"/>
                <wp:positionH relativeFrom="column">
                  <wp:posOffset>8058785</wp:posOffset>
                </wp:positionH>
                <wp:positionV relativeFrom="paragraph">
                  <wp:posOffset>1929765</wp:posOffset>
                </wp:positionV>
                <wp:extent cx="635" cy="634365"/>
                <wp:effectExtent l="37465" t="0" r="38100" b="635"/>
                <wp:wrapNone/>
                <wp:docPr id="1077" name="直接箭头连接符 27"/>
                <wp:cNvGraphicFramePr/>
                <a:graphic xmlns:a="http://schemas.openxmlformats.org/drawingml/2006/main">
                  <a:graphicData uri="http://schemas.microsoft.com/office/word/2010/wordprocessingShape">
                    <wps:wsp>
                      <wps:cNvCnPr/>
                      <wps:spPr>
                        <a:xfrm>
                          <a:off x="0" y="0"/>
                          <a:ext cx="634" cy="634364"/>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27" o:spid="_x0000_s1026" o:spt="32" type="#_x0000_t32" style="position:absolute;left:0pt;margin-left:634.55pt;margin-top:151.95pt;height:49.95pt;width:0.05pt;z-index:251711488;mso-width-relative:page;mso-height-relative:page;" filled="f" stroked="t" coordsize="21600,21600" o:gfxdata="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42AxNwAAAANAQAADwAAAAAAAAAB&#10;ACAAAAAiAAAAZHJzL2Rvd25yZXYueG1sUEsBAhQAFAAAAAgAh07iQEkA4e8MAgAA/wMAAA4AAAAA&#10;AAAAAQAgAAAAKwEAAGRycy9lMm9Eb2MueG1sUEsFBgAAAAAGAAYAWQEAAKkFA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12512" behindDoc="0" locked="0" layoutInCell="1" allowOverlap="1">
                <wp:simplePos x="0" y="0"/>
                <wp:positionH relativeFrom="column">
                  <wp:posOffset>6465570</wp:posOffset>
                </wp:positionH>
                <wp:positionV relativeFrom="paragraph">
                  <wp:posOffset>1929765</wp:posOffset>
                </wp:positionV>
                <wp:extent cx="1577340" cy="0"/>
                <wp:effectExtent l="0" t="0" r="0" b="0"/>
                <wp:wrapNone/>
                <wp:docPr id="1078" name="直接箭头连接符 29"/>
                <wp:cNvGraphicFramePr/>
                <a:graphic xmlns:a="http://schemas.openxmlformats.org/drawingml/2006/main">
                  <a:graphicData uri="http://schemas.microsoft.com/office/word/2010/wordprocessingShape">
                    <wps:wsp>
                      <wps:cNvCnPr/>
                      <wps:spPr>
                        <a:xfrm>
                          <a:off x="0" y="0"/>
                          <a:ext cx="1577340" cy="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29" o:spid="_x0000_s1026" o:spt="32" type="#_x0000_t32" style="position:absolute;left:0pt;margin-left:509.1pt;margin-top:151.95pt;height:0pt;width:124.2pt;z-index:251712512;mso-width-relative:page;mso-height-relative:page;" filled="f" stroked="t" coordsize="21600,21600" o:gfxdata="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&#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JYSEP2AAAAA0BAAAPAAAAAAAAAAEAIAAAACIAAABk&#10;cnMvZG93bnJldi54bWxQSwECFAAUAAAACACHTuJACrQErwYCAAD6AwAADgAAAAAAAAABACAAAAAn&#10;AQAAZHJzL2Uyb0RvYy54bWxQSwUGAAAAAAYABgBZAQAAnwUAAAAA&#10;">
                <v:fill on="f" focussize="0,0"/>
                <v:stroke color="#000000" joinstyle="round"/>
                <v:imagedata o:title=""/>
                <o:lock v:ext="edit" aspectratio="f"/>
              </v:shape>
            </w:pict>
          </mc:Fallback>
        </mc:AlternateContent>
      </w:r>
      <w:r>
        <mc:AlternateContent>
          <mc:Choice Requires="wps">
            <w:drawing>
              <wp:anchor distT="0" distB="0" distL="0" distR="0" simplePos="0" relativeHeight="251713536" behindDoc="0" locked="0" layoutInCell="1" allowOverlap="1">
                <wp:simplePos x="0" y="0"/>
                <wp:positionH relativeFrom="column">
                  <wp:posOffset>6457315</wp:posOffset>
                </wp:positionH>
                <wp:positionV relativeFrom="paragraph">
                  <wp:posOffset>1670685</wp:posOffset>
                </wp:positionV>
                <wp:extent cx="0" cy="259080"/>
                <wp:effectExtent l="4445" t="0" r="8255" b="7620"/>
                <wp:wrapNone/>
                <wp:docPr id="1079" name="直接箭头连接符 25"/>
                <wp:cNvGraphicFramePr/>
                <a:graphic xmlns:a="http://schemas.openxmlformats.org/drawingml/2006/main">
                  <a:graphicData uri="http://schemas.microsoft.com/office/word/2010/wordprocessingShape">
                    <wps:wsp>
                      <wps:cNvCnPr/>
                      <wps:spPr>
                        <a:xfrm>
                          <a:off x="0" y="0"/>
                          <a:ext cx="0" cy="259078"/>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25" o:spid="_x0000_s1026" o:spt="32" type="#_x0000_t32" style="position:absolute;left:0pt;margin-left:508.45pt;margin-top:131.55pt;height:20.4pt;width:0pt;z-index:251713536;mso-width-relative:page;mso-height-relative:page;" filled="f" stroked="t" coordsize="21600,21600" o:gfxdata="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NJnlnZAAAADQEAAA8AAAAAAAAAAQAgAAAAIgAAAGRycy9k&#10;b3ducmV2LnhtbFBLAQIUABQAAAAIAIdO4kBhTkN0AQIAAPkDAAAOAAAAAAAAAAEAIAAAACgBAABk&#10;cnMvZTJvRG9jLnhtbFBLBQYAAAAABgAGAFkBAACbBQAAAAA=&#10;">
                <v:fill on="f" focussize="0,0"/>
                <v:stroke color="#000000" joinstyle="round"/>
                <v:imagedata o:title=""/>
                <o:lock v:ext="edit" aspectratio="f"/>
              </v:shape>
            </w:pict>
          </mc:Fallback>
        </mc:AlternateContent>
      </w:r>
      <w:r>
        <mc:AlternateContent>
          <mc:Choice Requires="wps">
            <w:drawing>
              <wp:anchor distT="0" distB="0" distL="0" distR="0" simplePos="0" relativeHeight="251714560" behindDoc="0" locked="0" layoutInCell="1" allowOverlap="1">
                <wp:simplePos x="0" y="0"/>
                <wp:positionH relativeFrom="column">
                  <wp:posOffset>7526020</wp:posOffset>
                </wp:positionH>
                <wp:positionV relativeFrom="paragraph">
                  <wp:posOffset>2564130</wp:posOffset>
                </wp:positionV>
                <wp:extent cx="897255" cy="1687830"/>
                <wp:effectExtent l="5080" t="4445" r="12065" b="9525"/>
                <wp:wrapNone/>
                <wp:docPr id="1080" name="文本框 15"/>
                <wp:cNvGraphicFramePr/>
                <a:graphic xmlns:a="http://schemas.openxmlformats.org/drawingml/2006/main">
                  <a:graphicData uri="http://schemas.microsoft.com/office/word/2010/wordprocessingShape">
                    <wps:wsp>
                      <wps:cNvSpPr/>
                      <wps:spPr>
                        <a:xfrm>
                          <a:off x="0" y="0"/>
                          <a:ext cx="897255" cy="1687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5"/>
                                <w:szCs w:val="15"/>
                              </w:rPr>
                            </w:pPr>
                            <w:r>
                              <w:rPr>
                                <w:sz w:val="15"/>
                                <w:szCs w:val="15"/>
                              </w:rPr>
                              <w:t>入学教育</w:t>
                            </w:r>
                            <w:r>
                              <w:rPr>
                                <w:rFonts w:hint="eastAsia"/>
                                <w:sz w:val="15"/>
                                <w:szCs w:val="15"/>
                              </w:rPr>
                              <w:t>、劳动教育、大学生心理健康教育、形势与政策、就业指导、毕业教育</w:t>
                            </w:r>
                          </w:p>
                          <w:p>
                            <w:pPr>
                              <w:rPr>
                                <w:sz w:val="15"/>
                                <w:szCs w:val="15"/>
                              </w:rPr>
                            </w:pPr>
                            <w:r>
                              <w:rPr>
                                <w:rFonts w:hint="eastAsia"/>
                                <w:sz w:val="15"/>
                                <w:szCs w:val="15"/>
                              </w:rPr>
                              <w:t>创新创业课程、参加教师科研项目、社会调查</w:t>
                            </w:r>
                          </w:p>
                        </w:txbxContent>
                      </wps:txbx>
                      <wps:bodyPr upright="1"/>
                    </wps:wsp>
                  </a:graphicData>
                </a:graphic>
              </wp:anchor>
            </w:drawing>
          </mc:Choice>
          <mc:Fallback>
            <w:pict>
              <v:rect id="文本框 15" o:spid="_x0000_s1026" o:spt="1" style="position:absolute;left:0pt;margin-left:592.6pt;margin-top:201.9pt;height:132.9pt;width:70.65pt;z-index:251714560;mso-width-relative:page;mso-height-relative:page;" fillcolor="#FFFFFF" filled="t" stroked="t" coordsize="21600,21600" o:gfxdata="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qC6HtoAAAANAQAADwAAAAAAAAABACAA&#10;AAAiAAAAZHJzL2Rvd25yZXYueG1sUEsBAhQAFAAAAAgAh07iQEfGca4LAgAAMAQAAA4AAAAAAAAA&#10;AQAgAAAAKQEAAGRycy9lMm9Eb2MueG1sUEsFBgAAAAAGAAYAWQEAAKYFAAAAAA==&#10;">
                <v:fill on="t" focussize="0,0"/>
                <v:stroke color="#000000" joinstyle="miter"/>
                <v:imagedata o:title=""/>
                <o:lock v:ext="edit" aspectratio="f"/>
                <v:textbox>
                  <w:txbxContent>
                    <w:p>
                      <w:pPr>
                        <w:rPr>
                          <w:sz w:val="15"/>
                          <w:szCs w:val="15"/>
                        </w:rPr>
                      </w:pPr>
                      <w:r>
                        <w:rPr>
                          <w:sz w:val="15"/>
                          <w:szCs w:val="15"/>
                        </w:rPr>
                        <w:t>入学教育</w:t>
                      </w:r>
                      <w:r>
                        <w:rPr>
                          <w:rFonts w:hint="eastAsia"/>
                          <w:sz w:val="15"/>
                          <w:szCs w:val="15"/>
                        </w:rPr>
                        <w:t>、劳动教育、大学生心理健康教育、形势与政策、就业指导、毕业教育</w:t>
                      </w:r>
                    </w:p>
                    <w:p>
                      <w:pPr>
                        <w:rPr>
                          <w:sz w:val="15"/>
                          <w:szCs w:val="15"/>
                        </w:rPr>
                      </w:pPr>
                      <w:r>
                        <w:rPr>
                          <w:rFonts w:hint="eastAsia"/>
                          <w:sz w:val="15"/>
                          <w:szCs w:val="15"/>
                        </w:rPr>
                        <w:t>创新创业课程、参加教师科研项目、社会调查</w:t>
                      </w:r>
                    </w:p>
                  </w:txbxContent>
                </v:textbox>
              </v:rect>
            </w:pict>
          </mc:Fallback>
        </mc:AlternateContent>
      </w:r>
      <w:r>
        <mc:AlternateContent>
          <mc:Choice Requires="wps">
            <w:drawing>
              <wp:anchor distT="0" distB="0" distL="0" distR="0" simplePos="0" relativeHeight="251715584" behindDoc="0" locked="0" layoutInCell="1" allowOverlap="1">
                <wp:simplePos x="0" y="0"/>
                <wp:positionH relativeFrom="column">
                  <wp:posOffset>6688455</wp:posOffset>
                </wp:positionH>
                <wp:positionV relativeFrom="paragraph">
                  <wp:posOffset>584835</wp:posOffset>
                </wp:positionV>
                <wp:extent cx="0" cy="337185"/>
                <wp:effectExtent l="38100" t="0" r="38100" b="5715"/>
                <wp:wrapNone/>
                <wp:docPr id="1081" name="直接箭头连接符 16"/>
                <wp:cNvGraphicFramePr/>
                <a:graphic xmlns:a="http://schemas.openxmlformats.org/drawingml/2006/main">
                  <a:graphicData uri="http://schemas.microsoft.com/office/word/2010/wordprocessingShape">
                    <wps:wsp>
                      <wps:cNvCnPr/>
                      <wps:spPr>
                        <a:xfrm>
                          <a:off x="0" y="0"/>
                          <a:ext cx="0" cy="33718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16" o:spid="_x0000_s1026" o:spt="32" type="#_x0000_t32" style="position:absolute;left:0pt;margin-left:526.65pt;margin-top:46.05pt;height:26.55pt;width:0pt;z-index:251715584;mso-width-relative:page;mso-height-relative:page;" filled="f" stroked="t" coordsize="21600,21600" o:gfxdata="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34G0i2gAAAAwBAAAPAAAAAAAAAAEAIAAA&#10;ACIAAABkcnMvZG93bnJldi54bWxQSwECFAAUAAAACACHTuJADETfCwoCAAD9AwAADgAAAAAAAAAB&#10;ACAAAAApAQAAZHJzL2Uyb0RvYy54bWxQSwUGAAAAAAYABgBZAQAApQU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16608" behindDoc="0" locked="0" layoutInCell="1" allowOverlap="1">
                <wp:simplePos x="0" y="0"/>
                <wp:positionH relativeFrom="column">
                  <wp:posOffset>6038850</wp:posOffset>
                </wp:positionH>
                <wp:positionV relativeFrom="paragraph">
                  <wp:posOffset>922020</wp:posOffset>
                </wp:positionV>
                <wp:extent cx="1219200" cy="741045"/>
                <wp:effectExtent l="4445" t="4445" r="8255" b="16510"/>
                <wp:wrapNone/>
                <wp:docPr id="1082" name="文本框 17"/>
                <wp:cNvGraphicFramePr/>
                <a:graphic xmlns:a="http://schemas.openxmlformats.org/drawingml/2006/main">
                  <a:graphicData uri="http://schemas.microsoft.com/office/word/2010/wordprocessingShape">
                    <wps:wsp>
                      <wps:cNvSpPr/>
                      <wps:spPr>
                        <a:xfrm>
                          <a:off x="0" y="0"/>
                          <a:ext cx="1219200" cy="7410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Cs w:val="21"/>
                              </w:rPr>
                            </w:pPr>
                            <w:r>
                              <w:rPr>
                                <w:rFonts w:hint="eastAsia"/>
                                <w:szCs w:val="21"/>
                              </w:rPr>
                              <w:t>人文</w:t>
                            </w:r>
                            <w:r>
                              <w:rPr>
                                <w:szCs w:val="21"/>
                              </w:rPr>
                              <w:t>和科学素养</w:t>
                            </w:r>
                            <w:r>
                              <w:rPr>
                                <w:rFonts w:hint="eastAsia"/>
                                <w:szCs w:val="21"/>
                              </w:rPr>
                              <w:t>、</w:t>
                            </w:r>
                            <w:r>
                              <w:rPr>
                                <w:szCs w:val="21"/>
                              </w:rPr>
                              <w:t>组织管理和人际沟通能力</w:t>
                            </w:r>
                          </w:p>
                        </w:txbxContent>
                      </wps:txbx>
                      <wps:bodyPr upright="1"/>
                    </wps:wsp>
                  </a:graphicData>
                </a:graphic>
              </wp:anchor>
            </w:drawing>
          </mc:Choice>
          <mc:Fallback>
            <w:pict>
              <v:rect id="文本框 17" o:spid="_x0000_s1026" o:spt="1" style="position:absolute;left:0pt;margin-left:475.5pt;margin-top:72.6pt;height:58.35pt;width:96pt;z-index:251716608;mso-width-relative:page;mso-height-relative:page;" fillcolor="#FFFFFF" filled="t" stroked="t" coordsize="21600,21600" o:gfxdata="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Cb8ZdoAAAAMAQAADwAAAAAAAAABACAAAAAi&#10;AAAAZHJzL2Rvd25yZXYueG1sUEsBAhQAFAAAAAgAh07iQOjAx9QIAgAAMAQAAA4AAAAAAAAAAQAg&#10;AAAAKQEAAGRycy9lMm9Eb2MueG1sUEsFBgAAAAAGAAYAWQEAAKMFAAAAAA==&#10;">
                <v:fill on="t" focussize="0,0"/>
                <v:stroke color="#000000" joinstyle="miter"/>
                <v:imagedata o:title=""/>
                <o:lock v:ext="edit" aspectratio="f"/>
                <v:textbox>
                  <w:txbxContent>
                    <w:p>
                      <w:pPr>
                        <w:jc w:val="center"/>
                        <w:rPr>
                          <w:szCs w:val="21"/>
                        </w:rPr>
                      </w:pPr>
                      <w:r>
                        <w:rPr>
                          <w:rFonts w:hint="eastAsia"/>
                          <w:szCs w:val="21"/>
                        </w:rPr>
                        <w:t>人文</w:t>
                      </w:r>
                      <w:r>
                        <w:rPr>
                          <w:szCs w:val="21"/>
                        </w:rPr>
                        <w:t>和科学素养</w:t>
                      </w:r>
                      <w:r>
                        <w:rPr>
                          <w:rFonts w:hint="eastAsia"/>
                          <w:szCs w:val="21"/>
                        </w:rPr>
                        <w:t>、</w:t>
                      </w:r>
                      <w:r>
                        <w:rPr>
                          <w:szCs w:val="21"/>
                        </w:rPr>
                        <w:t>组织管理和人际沟通能力</w:t>
                      </w:r>
                    </w:p>
                  </w:txbxContent>
                </v:textbox>
              </v:rect>
            </w:pict>
          </mc:Fallback>
        </mc:AlternateContent>
      </w:r>
      <w:r>
        <mc:AlternateContent>
          <mc:Choice Requires="wps">
            <w:drawing>
              <wp:anchor distT="0" distB="0" distL="0" distR="0" simplePos="0" relativeHeight="251717632" behindDoc="0" locked="0" layoutInCell="1" allowOverlap="1">
                <wp:simplePos x="0" y="0"/>
                <wp:positionH relativeFrom="column">
                  <wp:posOffset>8296275</wp:posOffset>
                </wp:positionH>
                <wp:positionV relativeFrom="paragraph">
                  <wp:posOffset>556260</wp:posOffset>
                </wp:positionV>
                <wp:extent cx="0" cy="337185"/>
                <wp:effectExtent l="38100" t="0" r="38100" b="5715"/>
                <wp:wrapNone/>
                <wp:docPr id="1083" name="直接箭头连接符 18"/>
                <wp:cNvGraphicFramePr/>
                <a:graphic xmlns:a="http://schemas.openxmlformats.org/drawingml/2006/main">
                  <a:graphicData uri="http://schemas.microsoft.com/office/word/2010/wordprocessingShape">
                    <wps:wsp>
                      <wps:cNvCnPr/>
                      <wps:spPr>
                        <a:xfrm>
                          <a:off x="0" y="0"/>
                          <a:ext cx="0" cy="33718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18" o:spid="_x0000_s1026" o:spt="32" type="#_x0000_t32" style="position:absolute;left:0pt;margin-left:653.25pt;margin-top:43.8pt;height:26.55pt;width:0pt;z-index:251717632;mso-width-relative:page;mso-height-relative:page;" filled="f" stroked="t" coordsize="21600,21600" o:gfxdata="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ZFdIPaAAAADAEAAA8AAAAAAAAAAQAgAAAA&#10;IgAAAGRycy9kb3ducmV2LnhtbFBLAQIUABQAAAAIAIdO4kAQKW9fCQIAAP0DAAAOAAAAAAAAAAEA&#10;IAAAACkBAABkcnMvZTJvRG9jLnhtbFBLBQYAAAAABgAGAFkBAACkBQAAAAA=&#10;">
                <v:fill on="f" focussize="0,0"/>
                <v:stroke color="#000000" joinstyle="round" endarrow="block"/>
                <v:imagedata o:title=""/>
                <o:lock v:ext="edit" aspectratio="f"/>
              </v:shape>
            </w:pict>
          </mc:Fallback>
        </mc:AlternateContent>
      </w:r>
      <w:r>
        <mc:AlternateContent>
          <mc:Choice Requires="wps">
            <w:drawing>
              <wp:anchor distT="0" distB="0" distL="0" distR="0" simplePos="0" relativeHeight="251718656" behindDoc="0" locked="0" layoutInCell="1" allowOverlap="1">
                <wp:simplePos x="0" y="0"/>
                <wp:positionH relativeFrom="column">
                  <wp:posOffset>7640955</wp:posOffset>
                </wp:positionH>
                <wp:positionV relativeFrom="paragraph">
                  <wp:posOffset>893445</wp:posOffset>
                </wp:positionV>
                <wp:extent cx="1219200" cy="541020"/>
                <wp:effectExtent l="4445" t="4445" r="8255" b="13334"/>
                <wp:wrapNone/>
                <wp:docPr id="1084" name="文本框 19"/>
                <wp:cNvGraphicFramePr/>
                <a:graphic xmlns:a="http://schemas.openxmlformats.org/drawingml/2006/main">
                  <a:graphicData uri="http://schemas.microsoft.com/office/word/2010/wordprocessingShape">
                    <wps:wsp>
                      <wps:cNvSpPr/>
                      <wps:spPr>
                        <a:xfrm>
                          <a:off x="0" y="0"/>
                          <a:ext cx="1219200" cy="5410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Cs w:val="21"/>
                              </w:rPr>
                            </w:pPr>
                            <w:r>
                              <w:rPr>
                                <w:rFonts w:hint="eastAsia"/>
                                <w:szCs w:val="21"/>
                              </w:rPr>
                              <w:t>国际视野、</w:t>
                            </w:r>
                            <w:r>
                              <w:rPr>
                                <w:szCs w:val="21"/>
                              </w:rPr>
                              <w:t>创新意识和能力</w:t>
                            </w:r>
                          </w:p>
                        </w:txbxContent>
                      </wps:txbx>
                      <wps:bodyPr upright="1"/>
                    </wps:wsp>
                  </a:graphicData>
                </a:graphic>
              </wp:anchor>
            </w:drawing>
          </mc:Choice>
          <mc:Fallback>
            <w:pict>
              <v:rect id="文本框 19" o:spid="_x0000_s1026" o:spt="1" style="position:absolute;left:0pt;margin-left:601.65pt;margin-top:70.35pt;height:42.6pt;width:96pt;z-index:251718656;mso-width-relative:page;mso-height-relative:page;" fillcolor="#FFFFFF" filled="t" stroked="t" coordsize="21600,21600" o:gfxdata="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2S4UtoAAAANAQAADwAAAAAAAAABACAA&#10;AAAiAAAAZHJzL2Rvd25yZXYueG1sUEsBAhQAFAAAAAgAh07iQIWjYCQLAgAAMAQAAA4AAAAAAAAA&#10;AQAgAAAAKQEAAGRycy9lMm9Eb2MueG1sUEsFBgAAAAAGAAYAWQEAAKYFAAAAAA==&#10;">
                <v:fill on="t" focussize="0,0"/>
                <v:stroke color="#000000" joinstyle="miter"/>
                <v:imagedata o:title=""/>
                <o:lock v:ext="edit" aspectratio="f"/>
                <v:textbox>
                  <w:txbxContent>
                    <w:p>
                      <w:pPr>
                        <w:jc w:val="center"/>
                        <w:rPr>
                          <w:szCs w:val="21"/>
                        </w:rPr>
                      </w:pPr>
                      <w:r>
                        <w:rPr>
                          <w:rFonts w:hint="eastAsia"/>
                          <w:szCs w:val="21"/>
                        </w:rPr>
                        <w:t>国际视野、</w:t>
                      </w:r>
                      <w:r>
                        <w:rPr>
                          <w:szCs w:val="21"/>
                        </w:rPr>
                        <w:t>创新意识和能力</w:t>
                      </w:r>
                    </w:p>
                  </w:txbxContent>
                </v:textbox>
              </v:rect>
            </w:pict>
          </mc:Fallback>
        </mc:AlternateContent>
      </w:r>
      <w:r>
        <mc:AlternateContent>
          <mc:Choice Requires="wps">
            <w:drawing>
              <wp:anchor distT="0" distB="0" distL="0" distR="0" simplePos="0" relativeHeight="251719680" behindDoc="0" locked="0" layoutInCell="1" allowOverlap="1">
                <wp:simplePos x="0" y="0"/>
                <wp:positionH relativeFrom="column">
                  <wp:posOffset>8194040</wp:posOffset>
                </wp:positionH>
                <wp:positionV relativeFrom="paragraph">
                  <wp:posOffset>1434465</wp:posOffset>
                </wp:positionV>
                <wp:extent cx="0" cy="259080"/>
                <wp:effectExtent l="4445" t="0" r="8255" b="7620"/>
                <wp:wrapNone/>
                <wp:docPr id="1085" name="直接箭头连接符 22"/>
                <wp:cNvGraphicFramePr/>
                <a:graphic xmlns:a="http://schemas.openxmlformats.org/drawingml/2006/main">
                  <a:graphicData uri="http://schemas.microsoft.com/office/word/2010/wordprocessingShape">
                    <wps:wsp>
                      <wps:cNvCnPr/>
                      <wps:spPr>
                        <a:xfrm>
                          <a:off x="0" y="0"/>
                          <a:ext cx="0" cy="25908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22" o:spid="_x0000_s1026" o:spt="32" type="#_x0000_t32" style="position:absolute;left:0pt;margin-left:645.2pt;margin-top:112.95pt;height:20.4pt;width:0pt;z-index:251719680;mso-width-relative:page;mso-height-relative:page;" filled="f" stroked="t" coordsize="21600,21600" o:gfxdata="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tNYt9gAAAANAQAADwAAAAAAAAABACAAAAAiAAAAZHJz&#10;L2Rvd25yZXYueG1sUEsBAhQAFAAAAAgAh07iQJdTWp0EAgAA+QMAAA4AAAAAAAAAAQAgAAAAJwEA&#10;AGRycy9lMm9Eb2MueG1sUEsFBgAAAAAGAAYAWQEAAJ0FAAAAAA==&#10;">
                <v:fill on="f" focussize="0,0"/>
                <v:stroke color="#000000" joinstyle="round"/>
                <v:imagedata o:title=""/>
                <o:lock v:ext="edit" aspectratio="f"/>
              </v:shape>
            </w:pict>
          </mc:Fallback>
        </mc:AlternateContent>
      </w:r>
      <w:r>
        <mc:AlternateContent>
          <mc:Choice Requires="wps">
            <w:drawing>
              <wp:anchor distT="0" distB="0" distL="0" distR="0" simplePos="0" relativeHeight="251720704" behindDoc="0" locked="0" layoutInCell="1" allowOverlap="1">
                <wp:simplePos x="0" y="0"/>
                <wp:positionH relativeFrom="column">
                  <wp:posOffset>8190865</wp:posOffset>
                </wp:positionH>
                <wp:positionV relativeFrom="paragraph">
                  <wp:posOffset>1693545</wp:posOffset>
                </wp:positionV>
                <wp:extent cx="729615" cy="1270"/>
                <wp:effectExtent l="0" t="0" r="0" b="0"/>
                <wp:wrapNone/>
                <wp:docPr id="1086" name="直接箭头连接符 23"/>
                <wp:cNvGraphicFramePr/>
                <a:graphic xmlns:a="http://schemas.openxmlformats.org/drawingml/2006/main">
                  <a:graphicData uri="http://schemas.microsoft.com/office/word/2010/wordprocessingShape">
                    <wps:wsp>
                      <wps:cNvCnPr/>
                      <wps:spPr>
                        <a:xfrm flipV="1">
                          <a:off x="0" y="0"/>
                          <a:ext cx="729615" cy="127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23" o:spid="_x0000_s1026" o:spt="32" type="#_x0000_t32" style="position:absolute;left:0pt;flip:y;margin-left:644.95pt;margin-top:133.35pt;height:0.1pt;width:57.45pt;z-index:251720704;mso-width-relative:page;mso-height-relative:page;" filled="f" stroked="t" coordsize="21600,21600" o:gfxdata="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rXJb9gAAAANAQAADwAAAAAAAAAB&#10;ACAAAAAiAAAAZHJzL2Rvd25yZXYueG1sUEsBAhQAFAAAAAgAh07iQJJmle0QAgAABgQAAA4AAAAA&#10;AAAAAQAgAAAAJwEAAGRycy9lMm9Eb2MueG1sUEsFBgAAAAAGAAYAWQEAAKkFAAAAAA==&#10;">
                <v:fill on="f" focussize="0,0"/>
                <v:stroke color="#000000" joinstyle="round"/>
                <v:imagedata o:title=""/>
                <o:lock v:ext="edit" aspectratio="f"/>
              </v:shape>
            </w:pict>
          </mc:Fallback>
        </mc:AlternateContent>
      </w:r>
      <w:r>
        <mc:AlternateContent>
          <mc:Choice Requires="wps">
            <w:drawing>
              <wp:anchor distT="0" distB="0" distL="0" distR="0" simplePos="0" relativeHeight="251721728" behindDoc="0" locked="0" layoutInCell="1" allowOverlap="1">
                <wp:simplePos x="0" y="0"/>
                <wp:positionH relativeFrom="column">
                  <wp:posOffset>8783955</wp:posOffset>
                </wp:positionH>
                <wp:positionV relativeFrom="paragraph">
                  <wp:posOffset>4221480</wp:posOffset>
                </wp:positionV>
                <wp:extent cx="12700" cy="626745"/>
                <wp:effectExtent l="4445" t="0" r="8255" b="8255"/>
                <wp:wrapNone/>
                <wp:docPr id="1087" name="直接箭头连接符 21"/>
                <wp:cNvGraphicFramePr/>
                <a:graphic xmlns:a="http://schemas.openxmlformats.org/drawingml/2006/main">
                  <a:graphicData uri="http://schemas.microsoft.com/office/word/2010/wordprocessingShape">
                    <wps:wsp>
                      <wps:cNvCnPr/>
                      <wps:spPr>
                        <a:xfrm>
                          <a:off x="0" y="0"/>
                          <a:ext cx="12700" cy="62674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21" o:spid="_x0000_s1026" o:spt="32" type="#_x0000_t32" style="position:absolute;left:0pt;margin-left:691.65pt;margin-top:332.4pt;height:49.35pt;width:1pt;z-index:251721728;mso-width-relative:page;mso-height-relative:page;" filled="f" stroked="t" coordsize="21600,21600" o:gfxdata="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5f5Es2gAAAA0BAAAPAAAAAAAAAAEAIAAAACIA&#10;AABkcnMvZG93bnJldi54bWxQSwECFAAUAAAACACHTuJAQzQzhAcCAAD9AwAADgAAAAAAAAABACAA&#10;AAApAQAAZHJzL2Uyb0RvYy54bWxQSwUGAAAAAAYABgBZAQAAogUAAAAA&#10;">
                <v:fill on="f" focussize="0,0"/>
                <v:stroke color="#000000" joinstyle="round"/>
                <v:imagedata o:title=""/>
                <o:lock v:ext="edit" aspectratio="f"/>
              </v:shape>
            </w:pict>
          </mc:Fallback>
        </mc:AlternateContent>
      </w:r>
      <w:r>
        <mc:AlternateContent>
          <mc:Choice Requires="wps">
            <w:drawing>
              <wp:anchor distT="0" distB="0" distL="0" distR="0" simplePos="0" relativeHeight="251722752" behindDoc="0" locked="0" layoutInCell="1" allowOverlap="1">
                <wp:simplePos x="0" y="0"/>
                <wp:positionH relativeFrom="column">
                  <wp:posOffset>8528050</wp:posOffset>
                </wp:positionH>
                <wp:positionV relativeFrom="paragraph">
                  <wp:posOffset>2205990</wp:posOffset>
                </wp:positionV>
                <wp:extent cx="890905" cy="2024380"/>
                <wp:effectExtent l="4445" t="4445" r="6350" b="15875"/>
                <wp:wrapNone/>
                <wp:docPr id="1088" name="文本框 20"/>
                <wp:cNvGraphicFramePr/>
                <a:graphic xmlns:a="http://schemas.openxmlformats.org/drawingml/2006/main">
                  <a:graphicData uri="http://schemas.microsoft.com/office/word/2010/wordprocessingShape">
                    <wps:wsp>
                      <wps:cNvSpPr/>
                      <wps:spPr>
                        <a:xfrm>
                          <a:off x="0" y="0"/>
                          <a:ext cx="890905" cy="202437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ascii="等线 Light" w:hAnsi="等线 Light" w:eastAsia="等线 Light"/>
                                <w:sz w:val="15"/>
                                <w:szCs w:val="15"/>
                              </w:rPr>
                            </w:pPr>
                            <w:r>
                              <w:rPr>
                                <w:rFonts w:hint="eastAsia" w:ascii="等线 Light" w:hAnsi="等线 Light" w:eastAsia="等线 Light"/>
                                <w:sz w:val="15"/>
                                <w:szCs w:val="15"/>
                              </w:rPr>
                              <w:t>大学英语、</w:t>
                            </w:r>
                            <w:r>
                              <w:rPr>
                                <w:rFonts w:hint="eastAsia"/>
                                <w:sz w:val="15"/>
                                <w:szCs w:val="15"/>
                              </w:rPr>
                              <w:t>思想道德修养与法律基础、形势与政策、材料化学原理（全英）、功能高分子材料（全英）、学科竞赛、发明创造、社会调查、科研立项</w:t>
                            </w:r>
                          </w:p>
                        </w:txbxContent>
                      </wps:txbx>
                      <wps:bodyPr upright="1"/>
                    </wps:wsp>
                  </a:graphicData>
                </a:graphic>
              </wp:anchor>
            </w:drawing>
          </mc:Choice>
          <mc:Fallback>
            <w:pict>
              <v:rect id="文本框 20" o:spid="_x0000_s1026" o:spt="1" style="position:absolute;left:0pt;margin-left:671.5pt;margin-top:173.7pt;height:159.4pt;width:70.15pt;z-index:251722752;mso-width-relative:page;mso-height-relative:page;" fillcolor="#FFFFFF" filled="t" stroked="t" coordsize="21600,21600" o:gfxdata="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tOYfaAAAADQEAAA8AAAAAAAAAAQAgAAAAIgAA&#10;AGRycy9kb3ducmV2LnhtbFBLAQIUABQAAAAIAIdO4kD25UIVBgIAADAEAAAOAAAAAAAAAAEAIAAA&#10;ACkBAABkcnMvZTJvRG9jLnhtbFBLBQYAAAAABgAGAFkBAAChBQAAAAA=&#10;">
                <v:fill on="t" focussize="0,0"/>
                <v:stroke color="#000000" joinstyle="miter"/>
                <v:imagedata o:title=""/>
                <o:lock v:ext="edit" aspectratio="f"/>
                <v:textbox>
                  <w:txbxContent>
                    <w:p>
                      <w:pPr>
                        <w:rPr>
                          <w:rFonts w:ascii="等线 Light" w:hAnsi="等线 Light" w:eastAsia="等线 Light"/>
                          <w:sz w:val="15"/>
                          <w:szCs w:val="15"/>
                        </w:rPr>
                      </w:pPr>
                      <w:r>
                        <w:rPr>
                          <w:rFonts w:hint="eastAsia" w:ascii="等线 Light" w:hAnsi="等线 Light" w:eastAsia="等线 Light"/>
                          <w:sz w:val="15"/>
                          <w:szCs w:val="15"/>
                        </w:rPr>
                        <w:t>大学英语、</w:t>
                      </w:r>
                      <w:r>
                        <w:rPr>
                          <w:rFonts w:hint="eastAsia"/>
                          <w:sz w:val="15"/>
                          <w:szCs w:val="15"/>
                        </w:rPr>
                        <w:t>思想道德修养与法律基础、形势与政策、材料化学原理（全英）、功能高分子材料（全英）、学科竞赛、发明创造、社会调查、科研立项</w:t>
                      </w:r>
                    </w:p>
                  </w:txbxContent>
                </v:textbox>
              </v:rect>
            </w:pict>
          </mc:Fallback>
        </mc:AlternateContent>
      </w:r>
      <w:r>
        <mc:AlternateContent>
          <mc:Choice Requires="wps">
            <w:drawing>
              <wp:anchor distT="0" distB="0" distL="0" distR="0" simplePos="0" relativeHeight="251723776" behindDoc="0" locked="0" layoutInCell="1" allowOverlap="1">
                <wp:simplePos x="0" y="0"/>
                <wp:positionH relativeFrom="column">
                  <wp:posOffset>-314325</wp:posOffset>
                </wp:positionH>
                <wp:positionV relativeFrom="paragraph">
                  <wp:posOffset>2265680</wp:posOffset>
                </wp:positionV>
                <wp:extent cx="890905" cy="1833880"/>
                <wp:effectExtent l="4445" t="4445" r="6350" b="15875"/>
                <wp:wrapNone/>
                <wp:docPr id="1089" name="文本框 14"/>
                <wp:cNvGraphicFramePr/>
                <a:graphic xmlns:a="http://schemas.openxmlformats.org/drawingml/2006/main">
                  <a:graphicData uri="http://schemas.microsoft.com/office/word/2010/wordprocessingShape">
                    <wps:wsp>
                      <wps:cNvSpPr/>
                      <wps:spPr>
                        <a:xfrm>
                          <a:off x="0" y="0"/>
                          <a:ext cx="890905" cy="183387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3"/>
                                <w:szCs w:val="13"/>
                              </w:rPr>
                            </w:pPr>
                            <w:r>
                              <w:rPr>
                                <w:rFonts w:hint="eastAsia" w:ascii="宋体" w:hAnsi="宋体" w:cs="宋体"/>
                                <w:sz w:val="13"/>
                                <w:szCs w:val="13"/>
                              </w:rPr>
                              <w:t>材料学导论、晶体学、材料物理、</w:t>
                            </w:r>
                            <w:r>
                              <w:rPr>
                                <w:rFonts w:hint="eastAsia" w:ascii="宋体" w:hAnsi="宋体" w:cs="宋体"/>
                                <w:kern w:val="0"/>
                                <w:sz w:val="13"/>
                                <w:szCs w:val="13"/>
                              </w:rPr>
                              <w:t>材料力学、</w:t>
                            </w:r>
                            <w:r>
                              <w:rPr>
                                <w:rFonts w:hint="eastAsia" w:ascii="宋体" w:hAnsi="宋体" w:cs="宋体"/>
                                <w:sz w:val="13"/>
                                <w:szCs w:val="13"/>
                              </w:rPr>
                              <w:t>材料科学基础、材料工程基础、高分子化学A、高分子物理A、无机合成与制备化学、材料性能与检测B、现代测试</w:t>
                            </w:r>
                            <w:r>
                              <w:rPr>
                                <w:rFonts w:ascii="楷体_GB2312" w:hAnsi="楷体_GB2312"/>
                                <w:sz w:val="13"/>
                                <w:szCs w:val="13"/>
                              </w:rPr>
                              <w:t>技术</w:t>
                            </w:r>
                            <w:r>
                              <w:rPr>
                                <w:rFonts w:hint="eastAsia" w:ascii="楷体_GB2312" w:hAnsi="楷体_GB2312"/>
                                <w:sz w:val="13"/>
                                <w:szCs w:val="13"/>
                              </w:rPr>
                              <w:t>B</w:t>
                            </w:r>
                          </w:p>
                        </w:txbxContent>
                      </wps:txbx>
                      <wps:bodyPr upright="1"/>
                    </wps:wsp>
                  </a:graphicData>
                </a:graphic>
              </wp:anchor>
            </w:drawing>
          </mc:Choice>
          <mc:Fallback>
            <w:pict>
              <v:rect id="文本框 14" o:spid="_x0000_s1026" o:spt="1" style="position:absolute;left:0pt;margin-left:-24.75pt;margin-top:178.4pt;height:144.4pt;width:70.15pt;z-index:251723776;mso-width-relative:page;mso-height-relative:page;" fillcolor="#FFFFFF" filled="t" stroked="t" coordsize="21600,21600" o:gfxdata="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T0ZyHZAAAACgEAAA8AAAAAAAAAAQAgAAAAIgAA&#10;AGRycy9kb3ducmV2LnhtbFBLAQIUABQAAAAIAIdO4kAWg/iDBwIAADAEAAAOAAAAAAAAAAEAIAAA&#10;ACgBAABkcnMvZTJvRG9jLnhtbFBLBQYAAAAABgAGAFkBAAChBQAAAAA=&#10;">
                <v:fill on="t" focussize="0,0"/>
                <v:stroke color="#000000" joinstyle="miter"/>
                <v:imagedata o:title=""/>
                <o:lock v:ext="edit" aspectratio="f"/>
                <v:textbox>
                  <w:txbxContent>
                    <w:p>
                      <w:pPr>
                        <w:rPr>
                          <w:sz w:val="13"/>
                          <w:szCs w:val="13"/>
                        </w:rPr>
                      </w:pPr>
                      <w:r>
                        <w:rPr>
                          <w:rFonts w:hint="eastAsia" w:ascii="宋体" w:hAnsi="宋体" w:cs="宋体"/>
                          <w:sz w:val="13"/>
                          <w:szCs w:val="13"/>
                        </w:rPr>
                        <w:t>材料学导论、晶体学、材料物理、</w:t>
                      </w:r>
                      <w:r>
                        <w:rPr>
                          <w:rFonts w:hint="eastAsia" w:ascii="宋体" w:hAnsi="宋体" w:cs="宋体"/>
                          <w:kern w:val="0"/>
                          <w:sz w:val="13"/>
                          <w:szCs w:val="13"/>
                        </w:rPr>
                        <w:t>材料力学、</w:t>
                      </w:r>
                      <w:r>
                        <w:rPr>
                          <w:rFonts w:hint="eastAsia" w:ascii="宋体" w:hAnsi="宋体" w:cs="宋体"/>
                          <w:sz w:val="13"/>
                          <w:szCs w:val="13"/>
                        </w:rPr>
                        <w:t>材料科学基础、材料工程基础、高分子化学A、高分子物理A、无机合成与制备化学、材料性能与检测B、现代测试</w:t>
                      </w:r>
                      <w:r>
                        <w:rPr>
                          <w:rFonts w:ascii="楷体_GB2312" w:hAnsi="楷体_GB2312"/>
                          <w:sz w:val="13"/>
                          <w:szCs w:val="13"/>
                        </w:rPr>
                        <w:t>技术</w:t>
                      </w:r>
                      <w:r>
                        <w:rPr>
                          <w:rFonts w:hint="eastAsia" w:ascii="楷体_GB2312" w:hAnsi="楷体_GB2312"/>
                          <w:sz w:val="13"/>
                          <w:szCs w:val="13"/>
                        </w:rPr>
                        <w:t>B</w:t>
                      </w:r>
                    </w:p>
                  </w:txbxContent>
                </v:textbox>
              </v:rect>
            </w:pict>
          </mc:Fallback>
        </mc:AlternateContent>
      </w:r>
    </w:p>
    <w:p>
      <w:pPr>
        <w:tabs>
          <w:tab w:val="center" w:pos="4535"/>
          <w:tab w:val="left" w:pos="7430"/>
        </w:tabs>
        <w:spacing w:before="156" w:beforeLines="50" w:after="156" w:afterLines="50"/>
        <w:jc w:val="center"/>
        <w:rPr>
          <w:b/>
          <w:bCs/>
          <w:sz w:val="24"/>
        </w:rPr>
      </w:pPr>
      <w:r>
        <w:rPr>
          <w:b/>
          <w:bCs/>
          <w:sz w:val="30"/>
        </w:rPr>
        <w:t>Program</w:t>
      </w:r>
      <w:r>
        <w:rPr>
          <w:rFonts w:hint="eastAsia"/>
          <w:b/>
          <w:bCs/>
          <w:sz w:val="30"/>
        </w:rPr>
        <w:t xml:space="preserve"> for </w:t>
      </w:r>
      <w:r>
        <w:rPr>
          <w:b/>
          <w:bCs/>
          <w:sz w:val="28"/>
          <w:szCs w:val="28"/>
        </w:rPr>
        <w:t>Material</w:t>
      </w:r>
      <w:r>
        <w:rPr>
          <w:rFonts w:hint="eastAsia"/>
          <w:b/>
          <w:bCs/>
          <w:sz w:val="28"/>
          <w:szCs w:val="28"/>
        </w:rPr>
        <w:t>s</w:t>
      </w:r>
      <w:r>
        <w:rPr>
          <w:b/>
          <w:bCs/>
          <w:sz w:val="28"/>
          <w:szCs w:val="28"/>
        </w:rPr>
        <w:t xml:space="preserve"> Chemistry</w:t>
      </w:r>
    </w:p>
    <w:p>
      <w:pPr>
        <w:spacing w:line="288" w:lineRule="auto"/>
        <w:rPr>
          <w:sz w:val="24"/>
        </w:rPr>
      </w:pPr>
      <w:r>
        <w:rPr>
          <w:b/>
          <w:bCs/>
          <w:sz w:val="24"/>
        </w:rPr>
        <w:t>Specialty and Code</w:t>
      </w:r>
      <w:r>
        <w:rPr>
          <w:b/>
          <w:sz w:val="24"/>
        </w:rPr>
        <w:t>:</w:t>
      </w:r>
      <w:r>
        <w:rPr>
          <w:sz w:val="24"/>
        </w:rPr>
        <w:t xml:space="preserve"> Material</w:t>
      </w:r>
      <w:r>
        <w:rPr>
          <w:rFonts w:hint="eastAsia"/>
          <w:sz w:val="24"/>
        </w:rPr>
        <w:t>s</w:t>
      </w:r>
      <w:r>
        <w:rPr>
          <w:sz w:val="24"/>
        </w:rPr>
        <w:t>Chemistry</w:t>
      </w:r>
      <w:r>
        <w:rPr>
          <w:rFonts w:hint="eastAsia"/>
          <w:sz w:val="24"/>
        </w:rPr>
        <w:t xml:space="preserve">  080403</w:t>
      </w:r>
    </w:p>
    <w:p>
      <w:pPr>
        <w:spacing w:line="288" w:lineRule="auto"/>
        <w:rPr>
          <w:sz w:val="24"/>
        </w:rPr>
      </w:pPr>
      <w:r>
        <w:rPr>
          <w:b/>
          <w:bCs/>
          <w:sz w:val="24"/>
        </w:rPr>
        <w:t>Education Objective</w:t>
      </w:r>
      <w:r>
        <w:rPr>
          <w:rFonts w:hint="eastAsia"/>
          <w:b/>
          <w:bCs/>
          <w:sz w:val="24"/>
        </w:rPr>
        <w:t>s</w:t>
      </w:r>
      <w:r>
        <w:rPr>
          <w:b/>
          <w:sz w:val="24"/>
        </w:rPr>
        <w:t xml:space="preserve">: </w:t>
      </w:r>
      <w:r>
        <w:rPr>
          <w:bCs/>
          <w:sz w:val="24"/>
        </w:rPr>
        <w:t xml:space="preserve">This major </w:t>
      </w:r>
      <w:r>
        <w:rPr>
          <w:sz w:val="24"/>
        </w:rPr>
        <w:t>aims at preparing students for high-level scientific researchers and engineers with social responsibility, humanities and social science literacy and professional ethics,and enables students to lay solid foundation in basic theories of chemistry, mathematics and natural science and</w:t>
      </w:r>
      <w:r>
        <w:rPr>
          <w:rFonts w:hint="eastAsia"/>
          <w:sz w:val="24"/>
        </w:rPr>
        <w:t xml:space="preserve"> </w:t>
      </w:r>
      <w:r>
        <w:rPr>
          <w:sz w:val="24"/>
        </w:rPr>
        <w:t>to systematically grasp multidisciplinary and multi-fields knowledge of materials sciences, materials chemistry and engineering application in the fields of modern science. With innovative spirit and international vision, students are expected to fit into the fields of materials synthesis and preparation, processing and forming, structure and property analysis, materials design and industrialization application. They can do the work of process planning, technology renovation and product development and operation management</w:t>
      </w:r>
      <w:r>
        <w:rPr>
          <w:rFonts w:hint="eastAsia"/>
          <w:sz w:val="24"/>
        </w:rPr>
        <w:t>, which makes graduates become q</w:t>
      </w:r>
      <w:r>
        <w:rPr>
          <w:sz w:val="24"/>
        </w:rPr>
        <w:t>ualified builder and reliable successor of the socialist cause with all-round development in areas such as morals, intelligence, physical fitness, work and aesthetics.</w:t>
      </w:r>
    </w:p>
    <w:p>
      <w:pPr>
        <w:spacing w:line="288" w:lineRule="auto"/>
        <w:rPr>
          <w:b/>
          <w:sz w:val="24"/>
        </w:rPr>
      </w:pPr>
      <w:r>
        <w:rPr>
          <w:rFonts w:hint="eastAsia"/>
          <w:b/>
          <w:bCs/>
          <w:sz w:val="24"/>
        </w:rPr>
        <w:t>Graduation</w:t>
      </w:r>
      <w:r>
        <w:rPr>
          <w:b/>
          <w:bCs/>
          <w:sz w:val="24"/>
        </w:rPr>
        <w:t xml:space="preserve"> Requirements</w:t>
      </w:r>
      <w:r>
        <w:rPr>
          <w:b/>
          <w:sz w:val="24"/>
        </w:rPr>
        <w:t>:</w:t>
      </w:r>
    </w:p>
    <w:p>
      <w:pPr>
        <w:spacing w:line="276" w:lineRule="auto"/>
        <w:ind w:firstLine="482" w:firstLineChars="200"/>
        <w:rPr>
          <w:rFonts w:eastAsia="黑体"/>
          <w:sz w:val="24"/>
        </w:rPr>
      </w:pPr>
      <w:r>
        <w:rPr>
          <w:rFonts w:hint="eastAsia" w:eastAsia="黑体"/>
          <w:b/>
          <w:sz w:val="24"/>
        </w:rPr>
        <w:t xml:space="preserve">1. </w:t>
      </w:r>
      <w:bookmarkStart w:id="1" w:name="OLE_LINK8"/>
      <w:r>
        <w:rPr>
          <w:rFonts w:eastAsia="黑体"/>
          <w:b/>
          <w:sz w:val="24"/>
        </w:rPr>
        <w:t>Engineering</w:t>
      </w:r>
      <w:r>
        <w:rPr>
          <w:rFonts w:hint="eastAsia" w:eastAsia="黑体"/>
          <w:b/>
          <w:sz w:val="24"/>
        </w:rPr>
        <w:t xml:space="preserve"> </w:t>
      </w:r>
      <w:r>
        <w:rPr>
          <w:rFonts w:eastAsia="黑体"/>
          <w:b/>
          <w:sz w:val="24"/>
        </w:rPr>
        <w:t>K</w:t>
      </w:r>
      <w:r>
        <w:rPr>
          <w:rFonts w:hint="eastAsia" w:eastAsia="黑体"/>
          <w:b/>
          <w:sz w:val="24"/>
        </w:rPr>
        <w:t>nowledge:</w:t>
      </w:r>
      <w:r>
        <w:rPr>
          <w:rFonts w:hint="eastAsia" w:eastAsia="黑体"/>
          <w:sz w:val="24"/>
        </w:rPr>
        <w:t xml:space="preserve"> have basic and professional knowledge of chemistry, mathematics, natural science, m</w:t>
      </w:r>
      <w:r>
        <w:rPr>
          <w:rFonts w:eastAsia="黑体"/>
          <w:sz w:val="24"/>
        </w:rPr>
        <w:t xml:space="preserve">aterials </w:t>
      </w:r>
      <w:r>
        <w:rPr>
          <w:rFonts w:hint="eastAsia" w:eastAsia="黑体"/>
          <w:sz w:val="24"/>
        </w:rPr>
        <w:t>s</w:t>
      </w:r>
      <w:r>
        <w:rPr>
          <w:rFonts w:eastAsia="黑体"/>
          <w:sz w:val="24"/>
        </w:rPr>
        <w:t xml:space="preserve">cience and </w:t>
      </w:r>
      <w:r>
        <w:rPr>
          <w:rFonts w:hint="eastAsia" w:eastAsia="黑体"/>
          <w:sz w:val="24"/>
        </w:rPr>
        <w:t>e</w:t>
      </w:r>
      <w:r>
        <w:rPr>
          <w:rFonts w:eastAsia="黑体"/>
          <w:sz w:val="24"/>
        </w:rPr>
        <w:t>ngineering</w:t>
      </w:r>
      <w:r>
        <w:rPr>
          <w:rFonts w:hint="eastAsia" w:eastAsia="黑体"/>
          <w:sz w:val="24"/>
        </w:rPr>
        <w:t xml:space="preserve">, which can be </w:t>
      </w:r>
      <w:r>
        <w:rPr>
          <w:rFonts w:eastAsia="黑体"/>
          <w:sz w:val="24"/>
        </w:rPr>
        <w:t>applied tosolve complex</w:t>
      </w:r>
      <w:r>
        <w:rPr>
          <w:rFonts w:hint="eastAsia" w:eastAsia="黑体"/>
          <w:sz w:val="24"/>
        </w:rPr>
        <w:t xml:space="preserve"> e</w:t>
      </w:r>
      <w:r>
        <w:rPr>
          <w:rFonts w:eastAsia="黑体"/>
          <w:sz w:val="24"/>
        </w:rPr>
        <w:t xml:space="preserve">ngineeringproblems inthe </w:t>
      </w:r>
      <w:r>
        <w:rPr>
          <w:rFonts w:hint="eastAsia" w:eastAsia="黑体"/>
          <w:sz w:val="24"/>
        </w:rPr>
        <w:t xml:space="preserve">research and </w:t>
      </w:r>
      <w:r>
        <w:rPr>
          <w:rFonts w:eastAsia="黑体"/>
          <w:sz w:val="24"/>
        </w:rPr>
        <w:t xml:space="preserve">development of </w:t>
      </w:r>
      <w:r>
        <w:rPr>
          <w:rFonts w:hint="eastAsia" w:eastAsia="黑体"/>
          <w:sz w:val="24"/>
        </w:rPr>
        <w:t>new materials and devices as well as</w:t>
      </w:r>
      <w:r>
        <w:rPr>
          <w:rFonts w:eastAsia="黑体"/>
          <w:sz w:val="24"/>
        </w:rPr>
        <w:t xml:space="preserve"> in their </w:t>
      </w:r>
      <w:r>
        <w:rPr>
          <w:rFonts w:hint="eastAsia" w:eastAsia="黑体"/>
          <w:sz w:val="24"/>
        </w:rPr>
        <w:t>production</w:t>
      </w:r>
      <w:r>
        <w:rPr>
          <w:rFonts w:eastAsia="黑体"/>
          <w:sz w:val="24"/>
        </w:rPr>
        <w:t xml:space="preserve">, </w:t>
      </w:r>
      <w:r>
        <w:rPr>
          <w:rFonts w:hint="eastAsia" w:eastAsia="黑体"/>
          <w:sz w:val="24"/>
        </w:rPr>
        <w:t>technical transformation</w:t>
      </w:r>
      <w:r>
        <w:rPr>
          <w:rFonts w:eastAsia="黑体"/>
          <w:sz w:val="24"/>
        </w:rPr>
        <w:t xml:space="preserve"> and use</w:t>
      </w:r>
      <w:r>
        <w:rPr>
          <w:rFonts w:hint="eastAsia" w:eastAsia="黑体"/>
          <w:sz w:val="24"/>
        </w:rPr>
        <w:t>.</w:t>
      </w:r>
    </w:p>
    <w:bookmarkEnd w:id="1"/>
    <w:p>
      <w:pPr>
        <w:spacing w:line="276" w:lineRule="auto"/>
        <w:ind w:firstLine="482" w:firstLineChars="200"/>
        <w:rPr>
          <w:rFonts w:eastAsia="楷体_GB2312"/>
          <w:sz w:val="24"/>
        </w:rPr>
      </w:pPr>
      <w:r>
        <w:rPr>
          <w:rFonts w:hint="eastAsia" w:eastAsia="黑体"/>
          <w:b/>
          <w:sz w:val="24"/>
        </w:rPr>
        <w:t xml:space="preserve">2.Problem </w:t>
      </w:r>
      <w:r>
        <w:rPr>
          <w:rFonts w:eastAsia="黑体"/>
          <w:b/>
          <w:sz w:val="24"/>
        </w:rPr>
        <w:t>A</w:t>
      </w:r>
      <w:r>
        <w:rPr>
          <w:rFonts w:hint="eastAsia" w:eastAsia="黑体"/>
          <w:b/>
          <w:sz w:val="24"/>
        </w:rPr>
        <w:t xml:space="preserve">nalysis: </w:t>
      </w:r>
      <w:r>
        <w:rPr>
          <w:rFonts w:hint="eastAsia" w:eastAsia="黑体"/>
          <w:sz w:val="24"/>
        </w:rPr>
        <w:t>identify, express and analyze complex engineering problems, and obtain valid conclusions using basic principles of chemistry, mathematics, natural science, m</w:t>
      </w:r>
      <w:r>
        <w:rPr>
          <w:rFonts w:eastAsia="黑体"/>
          <w:sz w:val="24"/>
        </w:rPr>
        <w:t xml:space="preserve">aterials </w:t>
      </w:r>
      <w:r>
        <w:rPr>
          <w:rFonts w:hint="eastAsia" w:eastAsia="黑体"/>
          <w:sz w:val="24"/>
        </w:rPr>
        <w:t>s</w:t>
      </w:r>
      <w:r>
        <w:rPr>
          <w:rFonts w:eastAsia="黑体"/>
          <w:sz w:val="24"/>
        </w:rPr>
        <w:t xml:space="preserve">cience and </w:t>
      </w:r>
      <w:r>
        <w:rPr>
          <w:rFonts w:hint="eastAsia" w:eastAsia="黑体"/>
          <w:sz w:val="24"/>
        </w:rPr>
        <w:t>e</w:t>
      </w:r>
      <w:r>
        <w:rPr>
          <w:rFonts w:eastAsia="黑体"/>
          <w:sz w:val="24"/>
        </w:rPr>
        <w:t>ngineering</w:t>
      </w:r>
      <w:r>
        <w:rPr>
          <w:rFonts w:hint="eastAsia" w:eastAsia="黑体"/>
          <w:sz w:val="24"/>
        </w:rPr>
        <w:t xml:space="preserve"> theory. </w:t>
      </w:r>
    </w:p>
    <w:p>
      <w:pPr>
        <w:spacing w:line="276" w:lineRule="auto"/>
        <w:ind w:firstLine="482" w:firstLineChars="200"/>
        <w:rPr>
          <w:rFonts w:eastAsia="楷体"/>
          <w:sz w:val="24"/>
        </w:rPr>
      </w:pPr>
      <w:r>
        <w:rPr>
          <w:rFonts w:hint="eastAsia" w:eastAsia="楷体_GB2312"/>
          <w:b/>
          <w:sz w:val="24"/>
        </w:rPr>
        <w:t xml:space="preserve">3. </w:t>
      </w:r>
      <w:r>
        <w:rPr>
          <w:rFonts w:eastAsia="楷体"/>
          <w:b/>
          <w:sz w:val="24"/>
        </w:rPr>
        <w:t>Solution Design/Development:</w:t>
      </w:r>
      <w:r>
        <w:rPr>
          <w:rFonts w:eastAsia="楷体"/>
          <w:sz w:val="24"/>
        </w:rPr>
        <w:t xml:space="preserve"> provide solutions to complex engineering problems in the fields of materials, develop materials and processes that meet the needs, and embody the sense of innovation in the design, while taking social, health, legal, cultural and environmental factors into consideration.</w:t>
      </w:r>
    </w:p>
    <w:p>
      <w:pPr>
        <w:spacing w:line="276" w:lineRule="auto"/>
        <w:ind w:firstLine="482" w:firstLineChars="200"/>
        <w:rPr>
          <w:rFonts w:eastAsia="黑体"/>
          <w:sz w:val="24"/>
        </w:rPr>
      </w:pPr>
      <w:r>
        <w:rPr>
          <w:rFonts w:hint="eastAsia" w:eastAsia="楷体_GB2312"/>
          <w:b/>
          <w:sz w:val="24"/>
        </w:rPr>
        <w:t>4</w:t>
      </w:r>
      <w:r>
        <w:rPr>
          <w:rFonts w:eastAsia="楷体_GB2312"/>
          <w:b/>
          <w:sz w:val="24"/>
        </w:rPr>
        <w:t>.Research:</w:t>
      </w:r>
      <w:r>
        <w:rPr>
          <w:sz w:val="24"/>
        </w:rPr>
        <w:t xml:space="preserve"> master the basic theories and research methods of material chemistry, material science and engineering, and obtain the preliminary ability to design and develop new materials, new processes and new devices, including experiment design, data analysis and interpretation, results and discussion, comprehensive acquisition of effective conclusions and paper writing.</w:t>
      </w:r>
    </w:p>
    <w:p>
      <w:pPr>
        <w:pStyle w:val="24"/>
        <w:ind w:firstLine="420"/>
        <w:jc w:val="both"/>
        <w:rPr>
          <w:rFonts w:ascii="Times New Roman" w:eastAsia="宋体"/>
          <w:b w:val="0"/>
          <w:sz w:val="24"/>
        </w:rPr>
      </w:pPr>
      <w:r>
        <w:rPr>
          <w:rFonts w:hint="eastAsia" w:ascii="Times New Roman" w:eastAsia="宋体"/>
          <w:sz w:val="24"/>
        </w:rPr>
        <w:t xml:space="preserve">5. </w:t>
      </w:r>
      <w:r>
        <w:rPr>
          <w:rFonts w:ascii="Times New Roman" w:eastAsia="宋体"/>
          <w:sz w:val="24"/>
        </w:rPr>
        <w:t>Modern Tool Application:</w:t>
      </w:r>
      <w:r>
        <w:rPr>
          <w:rFonts w:ascii="Times New Roman" w:eastAsia="宋体"/>
          <w:b w:val="0"/>
          <w:sz w:val="24"/>
        </w:rPr>
        <w:t xml:space="preserve"> select and use appropriate technology, resources, modern engineering tools, and information technology tools to present, predict, and simulate complex engineering problems, and to understand the applicability and limitations of the findings.</w:t>
      </w:r>
    </w:p>
    <w:p>
      <w:pPr>
        <w:spacing w:line="276" w:lineRule="auto"/>
        <w:ind w:firstLine="482" w:firstLineChars="200"/>
        <w:rPr>
          <w:rFonts w:eastAsia="楷体_GB2312"/>
          <w:sz w:val="24"/>
        </w:rPr>
      </w:pPr>
      <w:r>
        <w:rPr>
          <w:rFonts w:hint="eastAsia" w:eastAsia="楷体_GB2312"/>
          <w:b/>
          <w:sz w:val="24"/>
        </w:rPr>
        <w:t>6.</w:t>
      </w:r>
      <w:r>
        <w:rPr>
          <w:rFonts w:eastAsia="楷体_GB2312"/>
          <w:b/>
          <w:sz w:val="24"/>
        </w:rPr>
        <w:t>E</w:t>
      </w:r>
      <w:r>
        <w:rPr>
          <w:rFonts w:hint="eastAsia" w:eastAsia="楷体_GB2312"/>
          <w:b/>
          <w:sz w:val="24"/>
        </w:rPr>
        <w:t xml:space="preserve">ngineering and </w:t>
      </w:r>
      <w:r>
        <w:rPr>
          <w:rFonts w:eastAsia="楷体_GB2312"/>
          <w:b/>
          <w:sz w:val="24"/>
        </w:rPr>
        <w:t>Society:</w:t>
      </w:r>
      <w:r>
        <w:rPr>
          <w:rFonts w:eastAsia="黑体"/>
          <w:sz w:val="24"/>
        </w:rPr>
        <w:t>evaluate</w:t>
      </w:r>
      <w:r>
        <w:rPr>
          <w:rFonts w:hint="eastAsia" w:eastAsia="黑体"/>
          <w:sz w:val="24"/>
        </w:rPr>
        <w:t xml:space="preserve"> the</w:t>
      </w:r>
      <w:r>
        <w:rPr>
          <w:rFonts w:eastAsia="黑体"/>
          <w:sz w:val="24"/>
        </w:rPr>
        <w:t xml:space="preserve"> impacts</w:t>
      </w:r>
      <w:r>
        <w:rPr>
          <w:rFonts w:hint="eastAsia" w:eastAsia="黑体"/>
          <w:sz w:val="24"/>
        </w:rPr>
        <w:t xml:space="preserve"> of </w:t>
      </w:r>
      <w:r>
        <w:rPr>
          <w:rFonts w:eastAsia="黑体"/>
          <w:sz w:val="24"/>
        </w:rPr>
        <w:t xml:space="preserve">professional practice </w:t>
      </w:r>
      <w:r>
        <w:rPr>
          <w:rFonts w:hint="eastAsia" w:eastAsia="黑体"/>
          <w:sz w:val="24"/>
        </w:rPr>
        <w:t xml:space="preserve">and the impacts of </w:t>
      </w:r>
      <w:r>
        <w:rPr>
          <w:rFonts w:eastAsia="黑体"/>
          <w:sz w:val="24"/>
        </w:rPr>
        <w:t>soluti</w:t>
      </w:r>
      <w:r>
        <w:rPr>
          <w:rFonts w:hint="eastAsia" w:eastAsia="黑体"/>
          <w:sz w:val="24"/>
        </w:rPr>
        <w:t>on</w:t>
      </w:r>
      <w:r>
        <w:rPr>
          <w:rFonts w:eastAsia="黑体"/>
          <w:sz w:val="24"/>
        </w:rPr>
        <w:t>s to complex engineering problems on</w:t>
      </w:r>
      <w:r>
        <w:rPr>
          <w:rFonts w:hint="eastAsia" w:eastAsia="黑体"/>
          <w:sz w:val="24"/>
        </w:rPr>
        <w:t xml:space="preserve"> society, health, safety, law, and culture based onrelated e</w:t>
      </w:r>
      <w:r>
        <w:rPr>
          <w:rFonts w:eastAsia="黑体"/>
          <w:sz w:val="24"/>
        </w:rPr>
        <w:t>ngineerin</w:t>
      </w:r>
      <w:r>
        <w:rPr>
          <w:rFonts w:hint="eastAsia" w:eastAsia="黑体"/>
          <w:sz w:val="24"/>
        </w:rPr>
        <w:t xml:space="preserve">g background knowledge, and understand the responsibility that should be taken. </w:t>
      </w:r>
    </w:p>
    <w:p>
      <w:pPr>
        <w:spacing w:line="276" w:lineRule="auto"/>
        <w:ind w:firstLine="482" w:firstLineChars="200"/>
        <w:rPr>
          <w:rFonts w:eastAsia="楷体_GB2312"/>
          <w:sz w:val="24"/>
        </w:rPr>
      </w:pPr>
      <w:r>
        <w:rPr>
          <w:rFonts w:hint="eastAsia" w:eastAsia="楷体_GB2312"/>
          <w:b/>
          <w:sz w:val="24"/>
        </w:rPr>
        <w:t>7.</w:t>
      </w:r>
      <w:r>
        <w:rPr>
          <w:rFonts w:eastAsia="楷体_GB2312"/>
          <w:b/>
          <w:sz w:val="24"/>
        </w:rPr>
        <w:t>E</w:t>
      </w:r>
      <w:r>
        <w:rPr>
          <w:rFonts w:hint="eastAsia" w:eastAsia="楷体_GB2312"/>
          <w:b/>
          <w:sz w:val="24"/>
        </w:rPr>
        <w:t xml:space="preserve">nvironment and </w:t>
      </w:r>
      <w:r>
        <w:rPr>
          <w:rFonts w:eastAsia="楷体_GB2312"/>
          <w:b/>
          <w:sz w:val="24"/>
        </w:rPr>
        <w:t>S</w:t>
      </w:r>
      <w:r>
        <w:rPr>
          <w:rFonts w:hint="eastAsia" w:eastAsia="楷体_GB2312"/>
          <w:b/>
          <w:sz w:val="24"/>
        </w:rPr>
        <w:t xml:space="preserve">ustainable </w:t>
      </w:r>
      <w:r>
        <w:rPr>
          <w:rFonts w:eastAsia="楷体_GB2312"/>
          <w:b/>
          <w:sz w:val="24"/>
        </w:rPr>
        <w:t>D</w:t>
      </w:r>
      <w:r>
        <w:rPr>
          <w:rFonts w:hint="eastAsia" w:eastAsia="楷体_GB2312"/>
          <w:b/>
          <w:sz w:val="24"/>
        </w:rPr>
        <w:t>evelopment:</w:t>
      </w:r>
      <w:r>
        <w:rPr>
          <w:rFonts w:eastAsia="楷体_GB2312"/>
          <w:sz w:val="24"/>
        </w:rPr>
        <w:t xml:space="preserve"> be familiar with the norms, policies, laws and regulations of the specialty;</w:t>
      </w:r>
      <w:r>
        <w:rPr>
          <w:rFonts w:hint="eastAsia" w:eastAsia="楷体_GB2312"/>
          <w:sz w:val="24"/>
        </w:rPr>
        <w:t xml:space="preserve"> understand and </w:t>
      </w:r>
      <w:r>
        <w:rPr>
          <w:rFonts w:eastAsia="楷体_GB2312"/>
          <w:sz w:val="24"/>
        </w:rPr>
        <w:t xml:space="preserve">evaluate the </w:t>
      </w:r>
      <w:r>
        <w:rPr>
          <w:rFonts w:hint="eastAsia" w:eastAsia="楷体_GB2312"/>
          <w:sz w:val="24"/>
        </w:rPr>
        <w:t xml:space="preserve">impacts of professional </w:t>
      </w:r>
      <w:r>
        <w:rPr>
          <w:rFonts w:eastAsia="楷体_GB2312"/>
          <w:sz w:val="24"/>
        </w:rPr>
        <w:t>practice</w:t>
      </w:r>
      <w:r>
        <w:rPr>
          <w:rFonts w:hint="eastAsia" w:eastAsia="楷体_GB2312"/>
          <w:sz w:val="24"/>
        </w:rPr>
        <w:t xml:space="preserve"> for the complex engineering problems in </w:t>
      </w:r>
      <w:r>
        <w:rPr>
          <w:rFonts w:hint="eastAsia" w:eastAsia="黑体"/>
          <w:sz w:val="24"/>
        </w:rPr>
        <w:t>m</w:t>
      </w:r>
      <w:r>
        <w:rPr>
          <w:rFonts w:eastAsia="黑体"/>
          <w:sz w:val="24"/>
        </w:rPr>
        <w:t>aterial</w:t>
      </w:r>
      <w:r>
        <w:rPr>
          <w:rFonts w:hint="eastAsia" w:eastAsia="黑体"/>
          <w:sz w:val="24"/>
        </w:rPr>
        <w:t xml:space="preserve">s chemistry on environment and </w:t>
      </w:r>
      <w:r>
        <w:rPr>
          <w:rFonts w:hint="eastAsia" w:eastAsia="楷体_GB2312"/>
          <w:sz w:val="24"/>
        </w:rPr>
        <w:t>sustainable development of society.</w:t>
      </w:r>
    </w:p>
    <w:p>
      <w:pPr>
        <w:spacing w:line="276" w:lineRule="auto"/>
        <w:ind w:firstLine="482" w:firstLineChars="200"/>
        <w:rPr>
          <w:rFonts w:eastAsia="楷体_GB2312"/>
          <w:sz w:val="24"/>
        </w:rPr>
      </w:pPr>
      <w:r>
        <w:rPr>
          <w:rFonts w:hint="eastAsia" w:eastAsia="楷体_GB2312"/>
          <w:b/>
          <w:sz w:val="24"/>
        </w:rPr>
        <w:t>8.</w:t>
      </w:r>
      <w:r>
        <w:rPr>
          <w:rFonts w:eastAsia="楷体_GB2312"/>
          <w:b/>
          <w:sz w:val="24"/>
        </w:rPr>
        <w:t>P</w:t>
      </w:r>
      <w:r>
        <w:rPr>
          <w:rFonts w:hint="eastAsia" w:eastAsia="楷体_GB2312"/>
          <w:b/>
          <w:sz w:val="24"/>
        </w:rPr>
        <w:t xml:space="preserve">rofessional </w:t>
      </w:r>
      <w:r>
        <w:rPr>
          <w:rFonts w:eastAsia="楷体_GB2312"/>
          <w:b/>
          <w:sz w:val="24"/>
        </w:rPr>
        <w:t>N</w:t>
      </w:r>
      <w:r>
        <w:rPr>
          <w:rFonts w:hint="eastAsia" w:eastAsia="楷体_GB2312"/>
          <w:b/>
          <w:sz w:val="24"/>
        </w:rPr>
        <w:t>orms:</w:t>
      </w:r>
      <w:r>
        <w:rPr>
          <w:rFonts w:hint="eastAsia" w:eastAsia="楷体_GB2312"/>
          <w:sz w:val="24"/>
        </w:rPr>
        <w:t xml:space="preserve"> have literacy </w:t>
      </w:r>
      <w:r>
        <w:rPr>
          <w:rFonts w:eastAsia="楷体_GB2312"/>
          <w:sz w:val="24"/>
        </w:rPr>
        <w:t xml:space="preserve">of </w:t>
      </w:r>
      <w:r>
        <w:rPr>
          <w:rFonts w:hint="eastAsia" w:eastAsia="楷体_GB2312"/>
          <w:sz w:val="24"/>
        </w:rPr>
        <w:t xml:space="preserve">humanities </w:t>
      </w:r>
      <w:r>
        <w:rPr>
          <w:rFonts w:eastAsia="楷体_GB2312"/>
          <w:sz w:val="24"/>
        </w:rPr>
        <w:t>&amp;</w:t>
      </w:r>
      <w:r>
        <w:rPr>
          <w:rFonts w:hint="eastAsia" w:eastAsia="楷体_GB2312"/>
          <w:sz w:val="24"/>
        </w:rPr>
        <w:t xml:space="preserve"> social science</w:t>
      </w:r>
      <w:r>
        <w:rPr>
          <w:rFonts w:eastAsia="楷体_GB2312"/>
          <w:sz w:val="24"/>
        </w:rPr>
        <w:t>s</w:t>
      </w:r>
      <w:r>
        <w:rPr>
          <w:rFonts w:hint="eastAsia" w:eastAsia="楷体_GB2312"/>
          <w:sz w:val="24"/>
        </w:rPr>
        <w:t xml:space="preserve"> and social </w:t>
      </w:r>
      <w:r>
        <w:rPr>
          <w:rFonts w:eastAsia="楷体_GB2312"/>
          <w:sz w:val="24"/>
        </w:rPr>
        <w:t xml:space="preserve">responsibilities; </w:t>
      </w:r>
      <w:r>
        <w:rPr>
          <w:rFonts w:hint="eastAsia" w:eastAsia="楷体_GB2312"/>
          <w:sz w:val="24"/>
        </w:rPr>
        <w:t>understand and comply with the professional ethics and norms.</w:t>
      </w:r>
    </w:p>
    <w:p>
      <w:pPr>
        <w:spacing w:line="276" w:lineRule="auto"/>
        <w:ind w:firstLine="482" w:firstLineChars="200"/>
        <w:rPr>
          <w:rFonts w:eastAsia="楷体_GB2312"/>
          <w:sz w:val="24"/>
        </w:rPr>
      </w:pPr>
      <w:r>
        <w:rPr>
          <w:rFonts w:hint="eastAsia" w:eastAsia="楷体_GB2312"/>
          <w:b/>
          <w:sz w:val="24"/>
        </w:rPr>
        <w:t>9.</w:t>
      </w:r>
      <w:r>
        <w:rPr>
          <w:rFonts w:eastAsia="楷体_GB2312"/>
          <w:b/>
          <w:sz w:val="24"/>
        </w:rPr>
        <w:t>I</w:t>
      </w:r>
      <w:r>
        <w:rPr>
          <w:rFonts w:hint="eastAsia" w:eastAsia="楷体_GB2312"/>
          <w:b/>
          <w:sz w:val="24"/>
        </w:rPr>
        <w:t xml:space="preserve">ndividual and </w:t>
      </w:r>
      <w:r>
        <w:rPr>
          <w:rFonts w:eastAsia="楷体_GB2312"/>
          <w:b/>
          <w:sz w:val="24"/>
        </w:rPr>
        <w:t>T</w:t>
      </w:r>
      <w:r>
        <w:rPr>
          <w:rFonts w:hint="eastAsia" w:eastAsia="楷体_GB2312"/>
          <w:b/>
          <w:sz w:val="24"/>
        </w:rPr>
        <w:t>eamw</w:t>
      </w:r>
      <w:r>
        <w:rPr>
          <w:rFonts w:eastAsia="楷体_GB2312"/>
          <w:b/>
          <w:sz w:val="24"/>
        </w:rPr>
        <w:t>ork</w:t>
      </w:r>
      <w:r>
        <w:rPr>
          <w:rFonts w:hint="eastAsia" w:eastAsia="楷体_GB2312"/>
          <w:b/>
          <w:sz w:val="24"/>
        </w:rPr>
        <w:t>:</w:t>
      </w:r>
      <w:r>
        <w:rPr>
          <w:rFonts w:hint="eastAsia" w:eastAsia="楷体_GB2312"/>
          <w:sz w:val="24"/>
        </w:rPr>
        <w:t xml:space="preserve"> be </w:t>
      </w:r>
      <w:r>
        <w:rPr>
          <w:rFonts w:eastAsia="楷体_GB2312"/>
          <w:sz w:val="24"/>
        </w:rPr>
        <w:t>cap</w:t>
      </w:r>
      <w:r>
        <w:rPr>
          <w:rFonts w:hint="eastAsia" w:eastAsia="楷体_GB2312"/>
          <w:sz w:val="24"/>
        </w:rPr>
        <w:t xml:space="preserve">able </w:t>
      </w:r>
      <w:r>
        <w:rPr>
          <w:rFonts w:eastAsia="楷体_GB2312"/>
          <w:sz w:val="24"/>
        </w:rPr>
        <w:t>of assuming</w:t>
      </w:r>
      <w:r>
        <w:rPr>
          <w:rFonts w:hint="eastAsia" w:eastAsia="楷体_GB2312"/>
          <w:sz w:val="24"/>
        </w:rPr>
        <w:t xml:space="preserve"> the role</w:t>
      </w:r>
      <w:r>
        <w:rPr>
          <w:rFonts w:eastAsia="楷体_GB2312"/>
          <w:sz w:val="24"/>
        </w:rPr>
        <w:t>s</w:t>
      </w:r>
      <w:r>
        <w:rPr>
          <w:rFonts w:hint="eastAsia" w:eastAsia="楷体_GB2312"/>
          <w:sz w:val="24"/>
        </w:rPr>
        <w:t xml:space="preserve"> of individual, team member, and the person in charge.</w:t>
      </w:r>
    </w:p>
    <w:p>
      <w:pPr>
        <w:spacing w:line="276" w:lineRule="auto"/>
        <w:ind w:firstLine="482" w:firstLineChars="200"/>
        <w:rPr>
          <w:rFonts w:eastAsia="黑体"/>
          <w:sz w:val="24"/>
        </w:rPr>
      </w:pPr>
      <w:r>
        <w:rPr>
          <w:rFonts w:hint="eastAsia" w:eastAsia="楷体_GB2312"/>
          <w:b/>
          <w:sz w:val="24"/>
        </w:rPr>
        <w:t>10.</w:t>
      </w:r>
      <w:r>
        <w:rPr>
          <w:rFonts w:eastAsia="楷体_GB2312"/>
          <w:b/>
          <w:sz w:val="24"/>
        </w:rPr>
        <w:t>Communication:</w:t>
      </w:r>
      <w:r>
        <w:rPr>
          <w:rFonts w:eastAsia="楷体_GB2312"/>
          <w:sz w:val="24"/>
        </w:rPr>
        <w:t xml:space="preserve"> effectively communicate with industry peers and the public with an international vision in the cross-cultural background on complex engineering problems in </w:t>
      </w:r>
      <w:r>
        <w:rPr>
          <w:rFonts w:eastAsia="黑体"/>
          <w:sz w:val="24"/>
        </w:rPr>
        <w:t xml:space="preserve">materials chemistry, including report writing, </w:t>
      </w:r>
      <w:r>
        <w:rPr>
          <w:sz w:val="24"/>
        </w:rPr>
        <w:t>presentation and discussion.</w:t>
      </w:r>
    </w:p>
    <w:p>
      <w:pPr>
        <w:spacing w:line="276" w:lineRule="auto"/>
        <w:ind w:firstLine="482" w:firstLineChars="200"/>
        <w:rPr>
          <w:rFonts w:eastAsia="楷体_GB2312"/>
          <w:sz w:val="24"/>
        </w:rPr>
      </w:pPr>
      <w:r>
        <w:rPr>
          <w:rFonts w:hint="eastAsia" w:eastAsia="楷体_GB2312"/>
          <w:b/>
          <w:sz w:val="24"/>
        </w:rPr>
        <w:t>11.</w:t>
      </w:r>
      <w:r>
        <w:rPr>
          <w:rFonts w:eastAsia="楷体_GB2312"/>
          <w:b/>
          <w:sz w:val="24"/>
        </w:rPr>
        <w:t>P</w:t>
      </w:r>
      <w:r>
        <w:rPr>
          <w:rFonts w:hint="eastAsia" w:eastAsia="楷体_GB2312"/>
          <w:b/>
          <w:sz w:val="24"/>
        </w:rPr>
        <w:t xml:space="preserve">roject </w:t>
      </w:r>
      <w:r>
        <w:rPr>
          <w:rFonts w:eastAsia="楷体_GB2312"/>
          <w:b/>
          <w:sz w:val="24"/>
        </w:rPr>
        <w:t>M</w:t>
      </w:r>
      <w:r>
        <w:rPr>
          <w:rFonts w:hint="eastAsia" w:eastAsia="楷体_GB2312"/>
          <w:b/>
          <w:sz w:val="24"/>
        </w:rPr>
        <w:t>anagement:</w:t>
      </w:r>
      <w:r>
        <w:rPr>
          <w:rFonts w:hint="eastAsia" w:eastAsia="楷体_GB2312"/>
          <w:sz w:val="24"/>
        </w:rPr>
        <w:t xml:space="preserve"> understand and master the engineering management principles and economic decision-making methods, and apply them in the practice of project management.</w:t>
      </w:r>
    </w:p>
    <w:p>
      <w:pPr>
        <w:spacing w:line="276" w:lineRule="auto"/>
        <w:ind w:firstLine="482" w:firstLineChars="200"/>
        <w:rPr>
          <w:rFonts w:eastAsia="楷体_GB2312"/>
          <w:sz w:val="24"/>
        </w:rPr>
      </w:pPr>
      <w:r>
        <w:rPr>
          <w:rFonts w:hint="eastAsia" w:eastAsia="黑体"/>
          <w:b/>
          <w:sz w:val="24"/>
        </w:rPr>
        <w:t>12.</w:t>
      </w:r>
      <w:bookmarkStart w:id="2" w:name="OLE_LINK7"/>
      <w:r>
        <w:rPr>
          <w:rFonts w:eastAsia="黑体"/>
          <w:b/>
          <w:sz w:val="24"/>
        </w:rPr>
        <w:t>L</w:t>
      </w:r>
      <w:r>
        <w:rPr>
          <w:rFonts w:hint="eastAsia" w:eastAsia="黑体"/>
          <w:b/>
          <w:sz w:val="24"/>
        </w:rPr>
        <w:t xml:space="preserve">ifetime </w:t>
      </w:r>
      <w:r>
        <w:rPr>
          <w:rFonts w:eastAsia="黑体"/>
          <w:b/>
          <w:sz w:val="24"/>
        </w:rPr>
        <w:t>L</w:t>
      </w:r>
      <w:r>
        <w:rPr>
          <w:rFonts w:hint="eastAsia" w:eastAsia="黑体"/>
          <w:b/>
          <w:sz w:val="24"/>
        </w:rPr>
        <w:t>earning:</w:t>
      </w:r>
      <w:r>
        <w:rPr>
          <w:rFonts w:eastAsia="楷体_GB2312"/>
          <w:sz w:val="24"/>
        </w:rPr>
        <w:t>obtain thecap</w:t>
      </w:r>
      <w:r>
        <w:rPr>
          <w:rFonts w:hint="eastAsia" w:eastAsia="楷体_GB2312"/>
          <w:sz w:val="24"/>
        </w:rPr>
        <w:t xml:space="preserve">ability of </w:t>
      </w:r>
      <w:r>
        <w:rPr>
          <w:rFonts w:eastAsia="楷体_GB2312"/>
          <w:sz w:val="24"/>
        </w:rPr>
        <w:t xml:space="preserve">autonomous and lifelong learning as well as the capability of </w:t>
      </w:r>
      <w:r>
        <w:rPr>
          <w:rFonts w:hint="eastAsia" w:eastAsia="楷体_GB2312"/>
          <w:sz w:val="24"/>
        </w:rPr>
        <w:t xml:space="preserve">innovation, and </w:t>
      </w:r>
      <w:r>
        <w:rPr>
          <w:rFonts w:eastAsia="楷体_GB2312"/>
          <w:sz w:val="24"/>
        </w:rPr>
        <w:t xml:space="preserve">of </w:t>
      </w:r>
      <w:r>
        <w:rPr>
          <w:sz w:val="24"/>
        </w:rPr>
        <w:t>learn</w:t>
      </w:r>
      <w:r>
        <w:rPr>
          <w:rFonts w:hint="eastAsia"/>
          <w:sz w:val="24"/>
        </w:rPr>
        <w:t>ing</w:t>
      </w:r>
      <w:r>
        <w:rPr>
          <w:sz w:val="24"/>
        </w:rPr>
        <w:t xml:space="preserve"> constantly and adapt</w:t>
      </w:r>
      <w:r>
        <w:rPr>
          <w:rFonts w:hint="eastAsia"/>
          <w:sz w:val="24"/>
        </w:rPr>
        <w:t>ing oneself</w:t>
      </w:r>
      <w:r>
        <w:rPr>
          <w:sz w:val="24"/>
        </w:rPr>
        <w:t xml:space="preserve"> to </w:t>
      </w:r>
      <w:r>
        <w:rPr>
          <w:rFonts w:hint="eastAsia"/>
          <w:sz w:val="24"/>
        </w:rPr>
        <w:t xml:space="preserve">the </w:t>
      </w:r>
      <w:r>
        <w:rPr>
          <w:sz w:val="24"/>
        </w:rPr>
        <w:t>development.</w:t>
      </w:r>
    </w:p>
    <w:bookmarkEnd w:id="2"/>
    <w:p>
      <w:pPr>
        <w:spacing w:line="276" w:lineRule="auto"/>
        <w:rPr>
          <w:rFonts w:eastAsia="楷体_GB2312"/>
          <w:sz w:val="24"/>
        </w:rPr>
      </w:pPr>
    </w:p>
    <w:p>
      <w:pPr>
        <w:spacing w:line="288" w:lineRule="auto"/>
        <w:ind w:firstLine="480"/>
        <w:rPr>
          <w:b/>
          <w:sz w:val="24"/>
        </w:rPr>
      </w:pPr>
      <w:r>
        <w:rPr>
          <w:b/>
          <w:sz w:val="24"/>
        </w:rPr>
        <w:t xml:space="preserve">Graduation </w:t>
      </w:r>
      <w:r>
        <w:rPr>
          <w:rFonts w:hint="eastAsia"/>
          <w:b/>
          <w:sz w:val="24"/>
        </w:rPr>
        <w:t>R</w:t>
      </w:r>
      <w:r>
        <w:rPr>
          <w:b/>
          <w:sz w:val="24"/>
        </w:rPr>
        <w:t xml:space="preserve">equirements and </w:t>
      </w:r>
      <w:r>
        <w:rPr>
          <w:rFonts w:hint="eastAsia"/>
          <w:b/>
          <w:sz w:val="24"/>
        </w:rPr>
        <w:t>Path</w:t>
      </w:r>
      <w:r>
        <w:rPr>
          <w:b/>
          <w:sz w:val="24"/>
        </w:rPr>
        <w:t xml:space="preserve">ways </w:t>
      </w:r>
      <w:r>
        <w:rPr>
          <w:rFonts w:hint="eastAsia"/>
          <w:b/>
          <w:sz w:val="24"/>
        </w:rPr>
        <w:t>：</w:t>
      </w:r>
    </w:p>
    <w:p>
      <w:pPr>
        <w:spacing w:line="288" w:lineRule="auto"/>
        <w:ind w:firstLine="480"/>
        <w:rPr>
          <w:b/>
          <w:sz w:val="24"/>
        </w:rPr>
      </w:pPr>
    </w:p>
    <w:tbl>
      <w:tblPr>
        <w:tblStyle w:val="12"/>
        <w:tblW w:w="935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816"/>
        <w:gridCol w:w="3545"/>
        <w:gridCol w:w="499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trPr>
        <w:tc>
          <w:tcPr>
            <w:tcW w:w="816" w:type="dxa"/>
            <w:vAlign w:val="center"/>
          </w:tcPr>
          <w:p>
            <w:pPr>
              <w:adjustRightInd w:val="0"/>
              <w:snapToGrid w:val="0"/>
              <w:spacing w:line="288" w:lineRule="auto"/>
              <w:jc w:val="center"/>
              <w:rPr>
                <w:rFonts w:eastAsia="楷体_GB2312"/>
                <w:b/>
                <w:sz w:val="24"/>
              </w:rPr>
            </w:pPr>
            <w:r>
              <w:rPr>
                <w:rFonts w:eastAsia="楷体_GB2312"/>
                <w:b/>
                <w:sz w:val="24"/>
              </w:rPr>
              <w:t>No.</w:t>
            </w:r>
          </w:p>
        </w:tc>
        <w:tc>
          <w:tcPr>
            <w:tcW w:w="3545" w:type="dxa"/>
            <w:vAlign w:val="center"/>
          </w:tcPr>
          <w:p>
            <w:pPr>
              <w:adjustRightInd w:val="0"/>
              <w:snapToGrid w:val="0"/>
              <w:spacing w:line="288" w:lineRule="auto"/>
              <w:jc w:val="center"/>
              <w:rPr>
                <w:rFonts w:eastAsia="楷体_GB2312"/>
                <w:b/>
                <w:sz w:val="24"/>
              </w:rPr>
            </w:pPr>
            <w:r>
              <w:rPr>
                <w:rFonts w:eastAsia="楷体_GB2312"/>
                <w:b/>
                <w:sz w:val="24"/>
              </w:rPr>
              <w:t>Graduation Requirements</w:t>
            </w:r>
          </w:p>
        </w:tc>
        <w:tc>
          <w:tcPr>
            <w:tcW w:w="4995" w:type="dxa"/>
            <w:vAlign w:val="center"/>
          </w:tcPr>
          <w:p>
            <w:pPr>
              <w:adjustRightInd w:val="0"/>
              <w:snapToGrid w:val="0"/>
              <w:spacing w:line="288" w:lineRule="auto"/>
              <w:jc w:val="center"/>
              <w:rPr>
                <w:rFonts w:eastAsia="楷体_GB2312"/>
                <w:b/>
                <w:sz w:val="24"/>
              </w:rPr>
            </w:pPr>
            <w:r>
              <w:rPr>
                <w:rFonts w:eastAsia="楷体_GB2312"/>
                <w:b/>
                <w:sz w:val="24"/>
              </w:rPr>
              <w:t>Pathways（Teaching Process）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90" w:hRule="atLeast"/>
        </w:trPr>
        <w:tc>
          <w:tcPr>
            <w:tcW w:w="816" w:type="dxa"/>
            <w:vAlign w:val="center"/>
          </w:tcPr>
          <w:p>
            <w:pPr>
              <w:spacing w:line="276" w:lineRule="auto"/>
              <w:jc w:val="left"/>
              <w:rPr>
                <w:sz w:val="24"/>
              </w:rPr>
            </w:pPr>
            <w:r>
              <w:rPr>
                <w:rFonts w:eastAsia="楷体"/>
                <w:sz w:val="24"/>
              </w:rPr>
              <w:t>1</w:t>
            </w:r>
          </w:p>
        </w:tc>
        <w:tc>
          <w:tcPr>
            <w:tcW w:w="3545" w:type="dxa"/>
            <w:vAlign w:val="center"/>
          </w:tcPr>
          <w:p>
            <w:pPr>
              <w:spacing w:line="276" w:lineRule="auto"/>
              <w:rPr>
                <w:rFonts w:eastAsia="楷体_GB2312"/>
                <w:szCs w:val="21"/>
              </w:rPr>
            </w:pPr>
            <w:r>
              <w:rPr>
                <w:rFonts w:eastAsia="黑体"/>
                <w:b/>
                <w:szCs w:val="21"/>
              </w:rPr>
              <w:t>Engineering Knowledge</w:t>
            </w:r>
            <w:r>
              <w:rPr>
                <w:rFonts w:hint="eastAsia" w:eastAsia="黑体"/>
                <w:b/>
                <w:szCs w:val="21"/>
              </w:rPr>
              <w:t>:</w:t>
            </w:r>
            <w:r>
              <w:rPr>
                <w:rFonts w:eastAsia="黑体"/>
                <w:szCs w:val="21"/>
              </w:rPr>
              <w:t xml:space="preserve">To </w:t>
            </w:r>
            <w:r>
              <w:rPr>
                <w:rFonts w:hint="eastAsia" w:eastAsia="黑体"/>
                <w:szCs w:val="21"/>
              </w:rPr>
              <w:t>have basic and professional knowledge of chemistry, mathematics, natural science, m</w:t>
            </w:r>
            <w:r>
              <w:rPr>
                <w:rFonts w:eastAsia="黑体"/>
                <w:szCs w:val="21"/>
              </w:rPr>
              <w:t xml:space="preserve">aterials </w:t>
            </w:r>
            <w:r>
              <w:rPr>
                <w:rFonts w:hint="eastAsia" w:eastAsia="黑体"/>
                <w:szCs w:val="21"/>
              </w:rPr>
              <w:t>s</w:t>
            </w:r>
            <w:r>
              <w:rPr>
                <w:rFonts w:eastAsia="黑体"/>
                <w:szCs w:val="21"/>
              </w:rPr>
              <w:t xml:space="preserve">cience and </w:t>
            </w:r>
            <w:r>
              <w:rPr>
                <w:rFonts w:hint="eastAsia" w:eastAsia="黑体"/>
                <w:szCs w:val="21"/>
              </w:rPr>
              <w:t>e</w:t>
            </w:r>
            <w:r>
              <w:rPr>
                <w:rFonts w:eastAsia="黑体"/>
                <w:szCs w:val="21"/>
              </w:rPr>
              <w:t>ngineering</w:t>
            </w:r>
            <w:r>
              <w:rPr>
                <w:rFonts w:hint="eastAsia" w:eastAsia="黑体"/>
                <w:szCs w:val="21"/>
              </w:rPr>
              <w:t xml:space="preserve">, which can be </w:t>
            </w:r>
            <w:r>
              <w:rPr>
                <w:rFonts w:eastAsia="黑体"/>
                <w:szCs w:val="21"/>
              </w:rPr>
              <w:t>applied</w:t>
            </w:r>
            <w:r>
              <w:rPr>
                <w:rFonts w:hint="eastAsia" w:eastAsia="黑体"/>
                <w:szCs w:val="21"/>
              </w:rPr>
              <w:t xml:space="preserve"> to </w:t>
            </w:r>
            <w:r>
              <w:rPr>
                <w:rFonts w:eastAsia="黑体"/>
                <w:szCs w:val="21"/>
              </w:rPr>
              <w:t>solve</w:t>
            </w:r>
            <w:r>
              <w:rPr>
                <w:rFonts w:hint="eastAsia" w:eastAsia="黑体"/>
                <w:szCs w:val="21"/>
              </w:rPr>
              <w:t xml:space="preserve"> complex e</w:t>
            </w:r>
            <w:r>
              <w:rPr>
                <w:rFonts w:eastAsia="黑体"/>
                <w:szCs w:val="21"/>
              </w:rPr>
              <w:t xml:space="preserve">ngineeringproblems inthe </w:t>
            </w:r>
            <w:r>
              <w:rPr>
                <w:rFonts w:hint="eastAsia" w:eastAsia="黑体"/>
                <w:szCs w:val="21"/>
              </w:rPr>
              <w:t xml:space="preserve">research and development </w:t>
            </w:r>
            <w:r>
              <w:rPr>
                <w:rFonts w:eastAsia="黑体"/>
                <w:szCs w:val="21"/>
              </w:rPr>
              <w:t xml:space="preserve">of </w:t>
            </w:r>
            <w:r>
              <w:rPr>
                <w:rFonts w:hint="eastAsia" w:eastAsia="黑体"/>
                <w:szCs w:val="21"/>
              </w:rPr>
              <w:t>new materials and devices as well as</w:t>
            </w:r>
            <w:r>
              <w:rPr>
                <w:rFonts w:eastAsia="黑体"/>
                <w:szCs w:val="21"/>
              </w:rPr>
              <w:t xml:space="preserve"> in their </w:t>
            </w:r>
            <w:r>
              <w:rPr>
                <w:rFonts w:hint="eastAsia" w:eastAsia="黑体"/>
                <w:szCs w:val="21"/>
              </w:rPr>
              <w:t>production</w:t>
            </w:r>
            <w:r>
              <w:rPr>
                <w:rFonts w:eastAsia="黑体"/>
                <w:szCs w:val="21"/>
              </w:rPr>
              <w:t xml:space="preserve">, </w:t>
            </w:r>
            <w:r>
              <w:rPr>
                <w:rFonts w:hint="eastAsia" w:eastAsia="黑体"/>
                <w:szCs w:val="21"/>
              </w:rPr>
              <w:t>technical transformation</w:t>
            </w:r>
            <w:r>
              <w:rPr>
                <w:rFonts w:eastAsia="黑体"/>
                <w:szCs w:val="21"/>
              </w:rPr>
              <w:t xml:space="preserve"> and use</w:t>
            </w:r>
            <w:r>
              <w:rPr>
                <w:rFonts w:hint="eastAsia" w:eastAsia="黑体"/>
                <w:szCs w:val="21"/>
              </w:rPr>
              <w:t>.</w:t>
            </w:r>
          </w:p>
        </w:tc>
        <w:tc>
          <w:tcPr>
            <w:tcW w:w="4995" w:type="dxa"/>
            <w:vAlign w:val="center"/>
          </w:tcPr>
          <w:p>
            <w:pPr>
              <w:spacing w:line="288" w:lineRule="auto"/>
              <w:rPr>
                <w:szCs w:val="21"/>
              </w:rPr>
            </w:pPr>
            <w:r>
              <w:rPr>
                <w:szCs w:val="21"/>
              </w:rPr>
              <w:fldChar w:fldCharType="begin"/>
            </w:r>
            <w:r>
              <w:rPr>
                <w:szCs w:val="21"/>
              </w:rPr>
              <w:instrText xml:space="preserve"> = 1 \* GB3 </w:instrText>
            </w:r>
            <w:r>
              <w:rPr>
                <w:szCs w:val="21"/>
              </w:rPr>
              <w:fldChar w:fldCharType="separate"/>
            </w:r>
            <w:r>
              <w:rPr>
                <w:rFonts w:hint="eastAsia" w:ascii="宋体" w:hAnsi="宋体" w:cs="宋体"/>
                <w:szCs w:val="21"/>
              </w:rPr>
              <w:t>①</w:t>
            </w:r>
            <w:r>
              <w:rPr>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iCs/>
                <w:szCs w:val="21"/>
              </w:rPr>
              <w:t xml:space="preserve">Advanced Mathematics  (A), Linear Algebra (A), Probability Theory and Mathematics Statistics (B), College Physics (B), Physical Experiments (B), </w:t>
            </w:r>
            <w:r>
              <w:rPr>
                <w:rFonts w:hint="eastAsia" w:eastAsia="楷体_GB2312"/>
                <w:szCs w:val="21"/>
              </w:rPr>
              <w:t>Basic T</w:t>
            </w:r>
            <w:r>
              <w:rPr>
                <w:rFonts w:eastAsia="楷体_GB2312"/>
                <w:szCs w:val="21"/>
              </w:rPr>
              <w:t>raining</w:t>
            </w:r>
            <w:r>
              <w:rPr>
                <w:rFonts w:hint="eastAsia" w:eastAsia="楷体_GB2312"/>
                <w:szCs w:val="21"/>
              </w:rPr>
              <w:t xml:space="preserve"> of C</w:t>
            </w:r>
            <w:r>
              <w:rPr>
                <w:rFonts w:eastAsia="楷体_GB2312"/>
                <w:szCs w:val="21"/>
              </w:rPr>
              <w:t xml:space="preserve">hemical </w:t>
            </w:r>
            <w:r>
              <w:rPr>
                <w:rFonts w:hint="eastAsia" w:eastAsia="楷体_GB2312"/>
                <w:szCs w:val="21"/>
              </w:rPr>
              <w:t>E</w:t>
            </w:r>
            <w:r>
              <w:rPr>
                <w:rFonts w:eastAsia="楷体_GB2312"/>
                <w:szCs w:val="21"/>
              </w:rPr>
              <w:t>xperiment</w:t>
            </w:r>
            <w:r>
              <w:rPr>
                <w:rFonts w:hint="eastAsia" w:eastAsia="楷体_GB2312"/>
                <w:szCs w:val="21"/>
              </w:rPr>
              <w:t xml:space="preserve">s, </w:t>
            </w:r>
            <w:r>
              <w:rPr>
                <w:rFonts w:eastAsia="楷体_GB2312"/>
                <w:szCs w:val="21"/>
              </w:rPr>
              <w:t xml:space="preserve">Inorganic </w:t>
            </w:r>
            <w:r>
              <w:rPr>
                <w:rFonts w:hint="eastAsia" w:eastAsia="楷体_GB2312"/>
                <w:szCs w:val="21"/>
              </w:rPr>
              <w:t xml:space="preserve">Chemistry, </w:t>
            </w:r>
            <w:r>
              <w:rPr>
                <w:rFonts w:eastAsia="楷体_GB2312"/>
                <w:szCs w:val="21"/>
              </w:rPr>
              <w:t xml:space="preserve">Inorganic </w:t>
            </w:r>
            <w:r>
              <w:rPr>
                <w:rFonts w:hint="eastAsia" w:eastAsia="楷体_GB2312"/>
                <w:szCs w:val="21"/>
              </w:rPr>
              <w:t xml:space="preserve">Chemistry Experiments, Physical Chemistry (B), Physical Chemistry Experiments, Physical Experiments, </w:t>
            </w:r>
            <w:r>
              <w:rPr>
                <w:iCs/>
                <w:szCs w:val="21"/>
              </w:rPr>
              <w:t xml:space="preserve">Engineering Drawing, </w:t>
            </w:r>
            <w:r>
              <w:rPr>
                <w:szCs w:val="21"/>
              </w:rPr>
              <w:t>Mechanics of Materials</w:t>
            </w:r>
            <w:r>
              <w:rPr>
                <w:rFonts w:hint="eastAsia"/>
                <w:szCs w:val="21"/>
              </w:rPr>
              <w:t xml:space="preserve">, </w:t>
            </w:r>
            <w:r>
              <w:rPr>
                <w:iCs/>
                <w:szCs w:val="21"/>
              </w:rPr>
              <w:t xml:space="preserve"> Electrician and Electronic Technology (C), Course Design of </w:t>
            </w:r>
            <w:r>
              <w:rPr>
                <w:rFonts w:eastAsia="楷体_GB2312"/>
                <w:iCs/>
                <w:kern w:val="0"/>
                <w:szCs w:val="21"/>
              </w:rPr>
              <w:t xml:space="preserve">Python Language Programming, </w:t>
            </w:r>
            <w:r>
              <w:rPr>
                <w:iCs/>
                <w:szCs w:val="21"/>
              </w:rPr>
              <w:t xml:space="preserve">Introduction to Materials Science, Crystallography, </w:t>
            </w:r>
            <w:r>
              <w:rPr>
                <w:rFonts w:hint="eastAsia" w:eastAsia="楷体_GB2312"/>
                <w:szCs w:val="21"/>
              </w:rPr>
              <w:t>Materials Physics</w:t>
            </w:r>
            <w:r>
              <w:rPr>
                <w:iCs/>
                <w:szCs w:val="21"/>
              </w:rPr>
              <w:t xml:space="preserve">, </w:t>
            </w:r>
            <w:r>
              <w:rPr>
                <w:rFonts w:hint="eastAsia" w:eastAsia="楷体_GB2312"/>
                <w:kern w:val="0"/>
                <w:szCs w:val="21"/>
              </w:rPr>
              <w:t>Organic Chemistry</w:t>
            </w:r>
            <w:r>
              <w:rPr>
                <w:rFonts w:eastAsia="楷体"/>
                <w:iCs/>
                <w:szCs w:val="21"/>
              </w:rPr>
              <w:t>,</w:t>
            </w:r>
            <w:r>
              <w:rPr>
                <w:rFonts w:hint="eastAsia" w:eastAsia="楷体_GB2312"/>
                <w:kern w:val="0"/>
                <w:szCs w:val="21"/>
              </w:rPr>
              <w:t>A</w:t>
            </w:r>
            <w:r>
              <w:rPr>
                <w:rFonts w:eastAsia="楷体_GB2312"/>
                <w:kern w:val="0"/>
                <w:szCs w:val="21"/>
              </w:rPr>
              <w:t xml:space="preserve">nalytical </w:t>
            </w:r>
            <w:r>
              <w:rPr>
                <w:rFonts w:hint="eastAsia" w:eastAsia="楷体_GB2312"/>
                <w:kern w:val="0"/>
                <w:szCs w:val="21"/>
              </w:rPr>
              <w:t>C</w:t>
            </w:r>
            <w:r>
              <w:rPr>
                <w:rFonts w:eastAsia="楷体_GB2312"/>
                <w:kern w:val="0"/>
                <w:szCs w:val="21"/>
              </w:rPr>
              <w:t>hemistry</w:t>
            </w:r>
            <w:r>
              <w:rPr>
                <w:rFonts w:hint="eastAsia" w:eastAsia="楷体_GB2312"/>
                <w:kern w:val="0"/>
                <w:szCs w:val="21"/>
              </w:rPr>
              <w:t xml:space="preserve">, </w:t>
            </w:r>
            <w:r>
              <w:rPr>
                <w:rFonts w:hint="eastAsia" w:eastAsia="楷体_GB2312"/>
                <w:szCs w:val="21"/>
              </w:rPr>
              <w:t xml:space="preserve">Fundamentals of Materials Science, Fundamentals of Materials Engineering, </w:t>
            </w:r>
            <w:r>
              <w:rPr>
                <w:rFonts w:eastAsia="楷体"/>
                <w:szCs w:val="21"/>
              </w:rPr>
              <w:t xml:space="preserve">Principles of </w:t>
            </w:r>
            <w:r>
              <w:rPr>
                <w:rFonts w:eastAsia="楷体_GB2312"/>
                <w:szCs w:val="21"/>
              </w:rPr>
              <w:t>Materials</w:t>
            </w:r>
            <w:r>
              <w:rPr>
                <w:rFonts w:eastAsia="楷体"/>
                <w:szCs w:val="21"/>
              </w:rPr>
              <w:t xml:space="preserve"> Chemistry</w:t>
            </w:r>
            <w:r>
              <w:rPr>
                <w:rFonts w:hint="eastAsia" w:eastAsia="楷体"/>
                <w:szCs w:val="21"/>
              </w:rPr>
              <w:t xml:space="preserve"> (English),  </w:t>
            </w:r>
            <w:r>
              <w:rPr>
                <w:iCs/>
                <w:szCs w:val="21"/>
              </w:rPr>
              <w:t xml:space="preserve">Polymer Chemistry (A), Polymer Physics (A), Synthesis of Polymer Technology, Polymer Material Forming and Processing, </w:t>
            </w:r>
            <w:r>
              <w:rPr>
                <w:rFonts w:eastAsia="楷体_GB2312"/>
                <w:iCs/>
                <w:szCs w:val="21"/>
              </w:rPr>
              <w:t>Functional Polymers</w:t>
            </w:r>
            <w:r>
              <w:rPr>
                <w:rFonts w:hint="eastAsia" w:eastAsia="楷体_GB2312"/>
                <w:iCs/>
                <w:szCs w:val="21"/>
              </w:rPr>
              <w:t xml:space="preserve"> (English)</w:t>
            </w:r>
            <w:r>
              <w:rPr>
                <w:rFonts w:eastAsia="楷体_GB2312"/>
                <w:iCs/>
                <w:szCs w:val="21"/>
              </w:rPr>
              <w:t>,</w:t>
            </w:r>
            <w:r>
              <w:rPr>
                <w:iCs/>
                <w:szCs w:val="21"/>
              </w:rPr>
              <w:t>Inorganic Materials Synthesis and Preparative Chemistry, Materials Properties and Testing (B),  Modern Testing Technology (B), Principle of Composite Materials, Mineral Materials Technology,</w:t>
            </w:r>
            <w:r>
              <w:rPr>
                <w:szCs w:val="21"/>
              </w:rPr>
              <w:t>and other specialty elective courses</w:t>
            </w:r>
          </w:p>
          <w:p>
            <w:pPr>
              <w:spacing w:line="288" w:lineRule="auto"/>
              <w:jc w:val="left"/>
              <w:rPr>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hint="eastAsia"/>
                <w:b/>
                <w:szCs w:val="21"/>
              </w:rPr>
              <w:t xml:space="preserve">: </w:t>
            </w:r>
            <w:r>
              <w:rPr>
                <w:rFonts w:eastAsia="楷体_GB2312"/>
                <w:szCs w:val="21"/>
              </w:rPr>
              <w:t>course assignments,</w:t>
            </w:r>
            <w:r>
              <w:rPr>
                <w:rFonts w:hint="eastAsia" w:eastAsia="楷体_GB2312"/>
                <w:szCs w:val="21"/>
              </w:rPr>
              <w:t xml:space="preserve"> </w:t>
            </w:r>
            <w:r>
              <w:rPr>
                <w:rFonts w:eastAsia="楷体_GB2312"/>
                <w:szCs w:val="21"/>
              </w:rPr>
              <w:t>lectures on special topics, academic reports, etc.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rFonts w:eastAsia="楷体"/>
                <w:sz w:val="24"/>
              </w:rPr>
              <w:t>2</w:t>
            </w:r>
          </w:p>
        </w:tc>
        <w:tc>
          <w:tcPr>
            <w:tcW w:w="3545" w:type="dxa"/>
            <w:vAlign w:val="center"/>
          </w:tcPr>
          <w:p>
            <w:pPr>
              <w:pStyle w:val="11"/>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黑体" w:cs="Times New Roman"/>
                <w:b/>
                <w:sz w:val="21"/>
                <w:szCs w:val="21"/>
              </w:rPr>
              <w:t xml:space="preserve">Problem Analysis: </w:t>
            </w:r>
            <w:r>
              <w:rPr>
                <w:rFonts w:ascii="Times New Roman" w:hAnsi="Times New Roman" w:eastAsia="黑体" w:cs="Times New Roman"/>
                <w:sz w:val="21"/>
                <w:szCs w:val="21"/>
              </w:rPr>
              <w:t>To identify, express and analyze complex engineering problems, and to obtain valid conclusions using basic principles of chemistry, mathematics, natural science, materials science and engineering theory.</w:t>
            </w:r>
          </w:p>
        </w:tc>
        <w:tc>
          <w:tcPr>
            <w:tcW w:w="4995" w:type="dxa"/>
            <w:vAlign w:val="center"/>
          </w:tcPr>
          <w:p>
            <w:pPr>
              <w:spacing w:line="288" w:lineRule="auto"/>
              <w:rPr>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iCs/>
                <w:szCs w:val="21"/>
              </w:rPr>
              <w:t xml:space="preserve">Synthesis of Polymer Technology, Polymer Material Forming and Processing, Principle of Composite Materials, Mineral Materials Technology, Experiment of Polymer Chemistry and Physics, Experiments of Innovative Design of Materials Chemistry, Production Practice, </w:t>
            </w:r>
            <w:r>
              <w:rPr>
                <w:rFonts w:eastAsia="楷体_GB2312"/>
                <w:iCs/>
                <w:szCs w:val="21"/>
              </w:rPr>
              <w:t>Graduation Thesis (Design),</w:t>
            </w:r>
            <w:r>
              <w:rPr>
                <w:szCs w:val="21"/>
              </w:rPr>
              <w:t>and other specialty elective courses</w:t>
            </w:r>
          </w:p>
          <w:p>
            <w:pPr>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楷体_GB2312"/>
                <w:szCs w:val="21"/>
              </w:rPr>
              <w:t xml:space="preserve"> course assignments, social investigation, education for innovation and entrepreneurship, activities for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rFonts w:eastAsia="楷体"/>
                <w:sz w:val="24"/>
              </w:rPr>
              <w:t>3</w:t>
            </w:r>
          </w:p>
        </w:tc>
        <w:tc>
          <w:tcPr>
            <w:tcW w:w="3545" w:type="dxa"/>
            <w:vAlign w:val="center"/>
          </w:tcPr>
          <w:p>
            <w:pPr>
              <w:spacing w:line="276" w:lineRule="auto"/>
              <w:rPr>
                <w:rFonts w:eastAsia="楷体_GB2312"/>
                <w:szCs w:val="21"/>
              </w:rPr>
            </w:pPr>
            <w:r>
              <w:rPr>
                <w:rFonts w:eastAsia="楷体"/>
                <w:b/>
                <w:szCs w:val="21"/>
              </w:rPr>
              <w:t>Solution Design/Development:</w:t>
            </w:r>
            <w:r>
              <w:rPr>
                <w:rFonts w:eastAsia="楷体"/>
                <w:szCs w:val="21"/>
              </w:rPr>
              <w:t xml:space="preserve"> To provide solutions to complex engineering problems in the fields of materials, to develop materials and processes that meet the needs, and to embody the sense of innovation in the design, while taking social, health, legal, cultural and environmental factors into consideration.</w:t>
            </w:r>
          </w:p>
        </w:tc>
        <w:tc>
          <w:tcPr>
            <w:tcW w:w="4995" w:type="dxa"/>
            <w:vAlign w:val="center"/>
          </w:tcPr>
          <w:p>
            <w:pPr>
              <w:rPr>
                <w:rFonts w:eastAsia="黑体"/>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iCs/>
                <w:szCs w:val="21"/>
              </w:rPr>
              <w:t>Basic Experiments for Materials Science and Engineering, Experiment of Polymer Material Product Design, Experiments for Synthesis and Preparation of Materials, Material Research and Testing Experiment, Experiments for Mineral Materials, Experiments of Innovative Design of Materials Chemistry, Production Practice,</w:t>
            </w:r>
            <w:r>
              <w:rPr>
                <w:rFonts w:eastAsia="楷体_GB2312"/>
                <w:szCs w:val="21"/>
              </w:rPr>
              <w:t xml:space="preserve"> and </w:t>
            </w:r>
            <w:r>
              <w:rPr>
                <w:rFonts w:eastAsia="楷体_GB2312"/>
                <w:iCs/>
                <w:szCs w:val="21"/>
              </w:rPr>
              <w:t>Graduation Thesis (Design)</w:t>
            </w:r>
          </w:p>
          <w:p>
            <w:pPr>
              <w:spacing w:line="288"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黑体"/>
                <w:szCs w:val="21"/>
              </w:rPr>
              <w:t xml:space="preserve"> course assignments, social investigation, education for innovation </w:t>
            </w:r>
            <w:r>
              <w:rPr>
                <w:rFonts w:eastAsia="楷体_GB2312"/>
                <w:szCs w:val="21"/>
              </w:rPr>
              <w:t>and entrepreneurship, activities for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4</w:t>
            </w:r>
          </w:p>
        </w:tc>
        <w:tc>
          <w:tcPr>
            <w:tcW w:w="3545" w:type="dxa"/>
            <w:vAlign w:val="center"/>
          </w:tcPr>
          <w:p>
            <w:pPr>
              <w:pStyle w:val="11"/>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楷体_GB2312" w:cs="Times New Roman"/>
                <w:b/>
                <w:sz w:val="21"/>
                <w:szCs w:val="21"/>
              </w:rPr>
              <w:t>Research:</w:t>
            </w:r>
            <w:r>
              <w:rPr>
                <w:rFonts w:ascii="Times New Roman" w:hAnsi="Times New Roman" w:eastAsia="楷体_GB2312" w:cs="Times New Roman"/>
                <w:sz w:val="21"/>
                <w:szCs w:val="21"/>
              </w:rPr>
              <w:t xml:space="preserve">To </w:t>
            </w:r>
            <w:r>
              <w:rPr>
                <w:rFonts w:ascii="Times New Roman" w:hAnsi="Times New Roman" w:cs="Times New Roman"/>
                <w:sz w:val="21"/>
                <w:szCs w:val="21"/>
              </w:rPr>
              <w:t>master the basic theories and research methods of material chemistry, material science and engineering, and obtain the preliminary ability to design and develop new materials, new processes and new devices, including experiment design, data analysis and interpretation, results and discussion, comprehensive acquisition of effective conclusions and paper writing.</w:t>
            </w: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iCs/>
                <w:szCs w:val="21"/>
              </w:rPr>
              <w:t>Experiment of Polymer Chemistry and Physics, Basic Experiments for Materials Science and Engineering, Experiment of Polymer Material Product Design, Experiments for Synthesis and Preparation of Materials, Material Research and Testing Experiment, Experiments for Mineral Materials, Experiments of Innovative Design of Materials Chemistry, Production Practice,</w:t>
            </w:r>
            <w:r>
              <w:rPr>
                <w:rFonts w:eastAsia="楷体_GB2312"/>
                <w:szCs w:val="21"/>
              </w:rPr>
              <w:t xml:space="preserve"> and </w:t>
            </w:r>
            <w:r>
              <w:rPr>
                <w:rFonts w:eastAsia="楷体_GB2312"/>
                <w:iCs/>
                <w:szCs w:val="21"/>
              </w:rPr>
              <w:t>Graduation Thesis (Design).</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黑体"/>
                <w:szCs w:val="21"/>
              </w:rPr>
              <w:t xml:space="preserve"> course assignments, social investigation, education for innovation </w:t>
            </w:r>
            <w:r>
              <w:rPr>
                <w:rFonts w:eastAsia="楷体_GB2312"/>
                <w:szCs w:val="21"/>
              </w:rPr>
              <w:t>and entrepreneurship, activities for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5</w:t>
            </w:r>
          </w:p>
        </w:tc>
        <w:tc>
          <w:tcPr>
            <w:tcW w:w="3545" w:type="dxa"/>
            <w:vAlign w:val="center"/>
          </w:tcPr>
          <w:p>
            <w:pPr>
              <w:spacing w:line="276" w:lineRule="auto"/>
              <w:rPr>
                <w:szCs w:val="21"/>
              </w:rPr>
            </w:pPr>
            <w:r>
              <w:rPr>
                <w:b/>
                <w:szCs w:val="21"/>
              </w:rPr>
              <w:t xml:space="preserve">Modern Tool Application: </w:t>
            </w:r>
            <w:r>
              <w:rPr>
                <w:szCs w:val="21"/>
              </w:rPr>
              <w:t>To select and use appropriate technology, resources, modern engineering tools, and information technology tools to present, predict, and simulate complex engineering problems, and to understand the applicability and limitations of the findings.</w:t>
            </w: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College English, </w:t>
            </w:r>
            <w:r>
              <w:rPr>
                <w:iCs/>
                <w:kern w:val="0"/>
                <w:szCs w:val="21"/>
              </w:rPr>
              <w:t>Python Language Programming</w:t>
            </w:r>
            <w:r>
              <w:rPr>
                <w:rFonts w:eastAsia="楷体_GB2312"/>
                <w:iCs/>
                <w:szCs w:val="21"/>
              </w:rPr>
              <w:t xml:space="preserve">, </w:t>
            </w:r>
            <w:r>
              <w:rPr>
                <w:iCs/>
                <w:szCs w:val="21"/>
              </w:rPr>
              <w:t xml:space="preserve">Experiment of Polymer Chemistry and Physics, Experiment of Polymer Material Product Design, Experiments for Synthesis and Preparation of Materials, Experiments for Mineral Materials, Experiments of Innovative Design of Materials Chemistry, </w:t>
            </w:r>
            <w:r>
              <w:rPr>
                <w:rFonts w:eastAsia="黑体"/>
                <w:iCs/>
                <w:szCs w:val="21"/>
              </w:rPr>
              <w:t xml:space="preserve">Production Practice, </w:t>
            </w:r>
            <w:r>
              <w:rPr>
                <w:rFonts w:eastAsia="楷体_GB2312"/>
                <w:szCs w:val="21"/>
              </w:rPr>
              <w:t xml:space="preserve">and </w:t>
            </w:r>
            <w:r>
              <w:rPr>
                <w:rFonts w:eastAsia="黑体"/>
                <w:iCs/>
                <w:szCs w:val="21"/>
              </w:rPr>
              <w:t>Graduation Thesis (Design)</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黑体"/>
                <w:szCs w:val="21"/>
              </w:rPr>
              <w:t xml:space="preserve"> course assignments, education for innovation </w:t>
            </w:r>
            <w:r>
              <w:rPr>
                <w:rFonts w:eastAsia="楷体_GB2312"/>
                <w:szCs w:val="21"/>
              </w:rPr>
              <w:t>and entrepreneurship, activities for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6</w:t>
            </w:r>
          </w:p>
        </w:tc>
        <w:tc>
          <w:tcPr>
            <w:tcW w:w="3545" w:type="dxa"/>
            <w:vAlign w:val="center"/>
          </w:tcPr>
          <w:p>
            <w:pPr>
              <w:pStyle w:val="11"/>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楷体_GB2312" w:cs="Times New Roman"/>
                <w:b/>
                <w:sz w:val="21"/>
                <w:szCs w:val="21"/>
              </w:rPr>
              <w:t>Engineering and Society:</w:t>
            </w:r>
            <w:r>
              <w:rPr>
                <w:rFonts w:ascii="Times New Roman" w:hAnsi="Times New Roman" w:eastAsia="楷体_GB2312" w:cs="Times New Roman"/>
                <w:sz w:val="21"/>
                <w:szCs w:val="21"/>
              </w:rPr>
              <w:t xml:space="preserve">To </w:t>
            </w:r>
            <w:r>
              <w:rPr>
                <w:rFonts w:ascii="Times New Roman" w:hAnsi="Times New Roman" w:cs="Times New Roman"/>
                <w:kern w:val="2"/>
                <w:sz w:val="21"/>
                <w:szCs w:val="21"/>
              </w:rPr>
              <w:t>evaluate</w:t>
            </w:r>
            <w:r>
              <w:rPr>
                <w:rFonts w:hint="eastAsia" w:ascii="Times New Roman" w:hAnsi="Times New Roman" w:cs="Times New Roman"/>
                <w:kern w:val="2"/>
                <w:sz w:val="21"/>
                <w:szCs w:val="21"/>
              </w:rPr>
              <w:t xml:space="preserve"> the</w:t>
            </w:r>
            <w:r>
              <w:rPr>
                <w:rFonts w:ascii="Times New Roman" w:hAnsi="Times New Roman" w:cs="Times New Roman"/>
                <w:kern w:val="2"/>
                <w:sz w:val="21"/>
                <w:szCs w:val="21"/>
              </w:rPr>
              <w:t xml:space="preserve"> impacts</w:t>
            </w:r>
            <w:r>
              <w:rPr>
                <w:rFonts w:hint="eastAsia" w:ascii="Times New Roman" w:hAnsi="Times New Roman" w:cs="Times New Roman"/>
                <w:kern w:val="2"/>
                <w:sz w:val="21"/>
                <w:szCs w:val="21"/>
              </w:rPr>
              <w:t xml:space="preserve"> of </w:t>
            </w:r>
            <w:r>
              <w:rPr>
                <w:rFonts w:ascii="Times New Roman" w:hAnsi="Times New Roman" w:cs="Times New Roman"/>
                <w:kern w:val="2"/>
                <w:sz w:val="21"/>
                <w:szCs w:val="21"/>
              </w:rPr>
              <w:t xml:space="preserve">professional practice </w:t>
            </w:r>
            <w:r>
              <w:rPr>
                <w:rFonts w:hint="eastAsia" w:ascii="Times New Roman" w:hAnsi="Times New Roman" w:cs="Times New Roman"/>
                <w:kern w:val="2"/>
                <w:sz w:val="21"/>
                <w:szCs w:val="21"/>
              </w:rPr>
              <w:t xml:space="preserve">and the impacts of </w:t>
            </w:r>
            <w:r>
              <w:rPr>
                <w:rFonts w:ascii="Times New Roman" w:hAnsi="Times New Roman" w:cs="Times New Roman"/>
                <w:kern w:val="2"/>
                <w:sz w:val="21"/>
                <w:szCs w:val="21"/>
              </w:rPr>
              <w:t>soluti</w:t>
            </w:r>
            <w:r>
              <w:rPr>
                <w:rFonts w:hint="eastAsia" w:ascii="Times New Roman" w:hAnsi="Times New Roman" w:cs="Times New Roman"/>
                <w:kern w:val="2"/>
                <w:sz w:val="21"/>
                <w:szCs w:val="21"/>
              </w:rPr>
              <w:t>on</w:t>
            </w:r>
            <w:r>
              <w:rPr>
                <w:rFonts w:ascii="Times New Roman" w:hAnsi="Times New Roman" w:cs="Times New Roman"/>
                <w:kern w:val="2"/>
                <w:sz w:val="21"/>
                <w:szCs w:val="21"/>
              </w:rPr>
              <w:t>s to complex engineering problems on</w:t>
            </w:r>
            <w:r>
              <w:rPr>
                <w:rFonts w:hint="eastAsia" w:ascii="Times New Roman" w:hAnsi="Times New Roman" w:cs="Times New Roman"/>
                <w:kern w:val="2"/>
                <w:sz w:val="21"/>
                <w:szCs w:val="21"/>
              </w:rPr>
              <w:t xml:space="preserve"> society, health, safety, law, and culture based onrelated e</w:t>
            </w:r>
            <w:r>
              <w:rPr>
                <w:rFonts w:ascii="Times New Roman" w:hAnsi="Times New Roman" w:cs="Times New Roman"/>
                <w:kern w:val="2"/>
                <w:sz w:val="21"/>
                <w:szCs w:val="21"/>
              </w:rPr>
              <w:t>ngineerin</w:t>
            </w:r>
            <w:r>
              <w:rPr>
                <w:rFonts w:hint="eastAsia" w:ascii="Times New Roman" w:hAnsi="Times New Roman" w:cs="Times New Roman"/>
                <w:kern w:val="2"/>
                <w:sz w:val="21"/>
                <w:szCs w:val="21"/>
              </w:rPr>
              <w:t>g background knowledge, and understand the responsibility that should be taken.</w:t>
            </w:r>
          </w:p>
        </w:tc>
        <w:tc>
          <w:tcPr>
            <w:tcW w:w="4995" w:type="dxa"/>
            <w:vAlign w:val="center"/>
          </w:tcPr>
          <w:p>
            <w:pPr>
              <w:widowControl/>
              <w:numPr>
                <w:ilvl w:val="0"/>
                <w:numId w:val="1"/>
              </w:numPr>
              <w:ind w:left="0"/>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hint="eastAsia" w:eastAsia="楷体"/>
                <w:szCs w:val="21"/>
              </w:rPr>
              <w:t xml:space="preserve">Introduction to Science and </w:t>
            </w:r>
            <w:r>
              <w:rPr>
                <w:rFonts w:hint="eastAsia" w:eastAsia="楷体"/>
                <w:szCs w:val="21"/>
                <w:shd w:val="clear" w:color="auto" w:fill="F7F8FA"/>
              </w:rPr>
              <w:t xml:space="preserve">Technology </w:t>
            </w:r>
            <w:r>
              <w:rPr>
                <w:rFonts w:eastAsia="楷体"/>
                <w:szCs w:val="21"/>
                <w:shd w:val="clear" w:color="auto" w:fill="F7F8FA"/>
              </w:rPr>
              <w:t>ethics</w:t>
            </w:r>
            <w:r>
              <w:rPr>
                <w:rFonts w:eastAsia="楷体_GB2312"/>
                <w:iCs/>
                <w:szCs w:val="21"/>
              </w:rPr>
              <w:t xml:space="preserve">, </w:t>
            </w:r>
            <w:r>
              <w:rPr>
                <w:rFonts w:eastAsia="Segoe UI"/>
                <w:szCs w:val="21"/>
                <w:shd w:val="clear" w:color="auto" w:fill="FFFFFF"/>
              </w:rPr>
              <w:t>Innovation and entrepreneurship course</w:t>
            </w:r>
            <w:r>
              <w:rPr>
                <w:rFonts w:eastAsia="楷体_GB2312"/>
                <w:iCs/>
                <w:szCs w:val="21"/>
              </w:rPr>
              <w:t>, Introduction to Earth Sciences, Introduction to Ecology,</w:t>
            </w:r>
            <w:r>
              <w:rPr>
                <w:rFonts w:eastAsia="楷体_GB2312"/>
                <w:szCs w:val="21"/>
              </w:rPr>
              <w:t xml:space="preserve"> course paper, reports on course experiment,reportson </w:t>
            </w:r>
            <w:r>
              <w:rPr>
                <w:szCs w:val="21"/>
              </w:rPr>
              <w:t>innovative design of materials chemistry,</w:t>
            </w:r>
            <w:r>
              <w:rPr>
                <w:rFonts w:eastAsia="黑体"/>
                <w:iCs/>
                <w:szCs w:val="21"/>
              </w:rPr>
              <w:t xml:space="preserve"> Production Practice, </w:t>
            </w:r>
            <w:r>
              <w:rPr>
                <w:rFonts w:eastAsia="楷体_GB2312"/>
                <w:szCs w:val="21"/>
              </w:rPr>
              <w:t xml:space="preserve">and </w:t>
            </w:r>
            <w:r>
              <w:rPr>
                <w:rFonts w:eastAsia="黑体"/>
                <w:iCs/>
                <w:szCs w:val="21"/>
              </w:rPr>
              <w:t>Graduation Thesis (Design)</w:t>
            </w:r>
          </w:p>
          <w:p>
            <w:pPr>
              <w:spacing w:line="276"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黑体"/>
                <w:szCs w:val="21"/>
              </w:rPr>
              <w:t xml:space="preserve"> course assignments, reports on education for innovation </w:t>
            </w:r>
            <w:r>
              <w:rPr>
                <w:rFonts w:eastAsia="楷体_GB2312"/>
                <w:szCs w:val="21"/>
              </w:rPr>
              <w:t>and entrepreneurship, reports on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rFonts w:eastAsia="楷体"/>
                <w:sz w:val="24"/>
              </w:rPr>
              <w:t>7</w:t>
            </w:r>
          </w:p>
        </w:tc>
        <w:tc>
          <w:tcPr>
            <w:tcW w:w="3545" w:type="dxa"/>
            <w:vAlign w:val="center"/>
          </w:tcPr>
          <w:p>
            <w:pPr>
              <w:rPr>
                <w:rFonts w:eastAsia="楷体_GB2312"/>
                <w:szCs w:val="21"/>
              </w:rPr>
            </w:pPr>
            <w:r>
              <w:rPr>
                <w:rFonts w:eastAsia="楷体_GB2312"/>
                <w:b/>
                <w:szCs w:val="21"/>
              </w:rPr>
              <w:t>E</w:t>
            </w:r>
            <w:r>
              <w:rPr>
                <w:rFonts w:hint="eastAsia" w:eastAsia="楷体_GB2312"/>
                <w:b/>
                <w:szCs w:val="21"/>
              </w:rPr>
              <w:t xml:space="preserve">nvironment and </w:t>
            </w:r>
            <w:r>
              <w:rPr>
                <w:rFonts w:eastAsia="楷体_GB2312"/>
                <w:b/>
                <w:szCs w:val="21"/>
              </w:rPr>
              <w:t>S</w:t>
            </w:r>
            <w:r>
              <w:rPr>
                <w:rFonts w:hint="eastAsia" w:eastAsia="楷体_GB2312"/>
                <w:b/>
                <w:szCs w:val="21"/>
              </w:rPr>
              <w:t xml:space="preserve">ustainable </w:t>
            </w:r>
            <w:r>
              <w:rPr>
                <w:rFonts w:eastAsia="楷体_GB2312"/>
                <w:b/>
                <w:szCs w:val="21"/>
              </w:rPr>
              <w:t>Development:</w:t>
            </w:r>
            <w:r>
              <w:rPr>
                <w:rFonts w:eastAsia="楷体_GB2312"/>
                <w:szCs w:val="21"/>
              </w:rPr>
              <w:t xml:space="preserve"> To be familiar with the norms, policies, laws and regulations of the specialty; to </w:t>
            </w:r>
            <w:r>
              <w:rPr>
                <w:rFonts w:hint="eastAsia" w:eastAsia="楷体_GB2312"/>
                <w:szCs w:val="21"/>
              </w:rPr>
              <w:t xml:space="preserve">understand and </w:t>
            </w:r>
            <w:r>
              <w:rPr>
                <w:rFonts w:eastAsia="楷体_GB2312"/>
                <w:szCs w:val="21"/>
              </w:rPr>
              <w:t xml:space="preserve">evaluate the </w:t>
            </w:r>
            <w:r>
              <w:rPr>
                <w:rFonts w:hint="eastAsia" w:eastAsia="楷体_GB2312"/>
                <w:szCs w:val="21"/>
              </w:rPr>
              <w:t xml:space="preserve">impacts of professional </w:t>
            </w:r>
            <w:r>
              <w:rPr>
                <w:rFonts w:eastAsia="楷体_GB2312"/>
                <w:szCs w:val="21"/>
              </w:rPr>
              <w:t>practice</w:t>
            </w:r>
            <w:r>
              <w:rPr>
                <w:rFonts w:hint="eastAsia" w:eastAsia="楷体_GB2312"/>
                <w:szCs w:val="21"/>
              </w:rPr>
              <w:t xml:space="preserve"> for the complex engineering problems in </w:t>
            </w:r>
            <w:r>
              <w:rPr>
                <w:rFonts w:hint="eastAsia" w:eastAsia="黑体"/>
                <w:szCs w:val="21"/>
              </w:rPr>
              <w:t>m</w:t>
            </w:r>
            <w:r>
              <w:rPr>
                <w:rFonts w:eastAsia="黑体"/>
                <w:szCs w:val="21"/>
              </w:rPr>
              <w:t>aterial</w:t>
            </w:r>
            <w:r>
              <w:rPr>
                <w:rFonts w:hint="eastAsia" w:eastAsia="黑体"/>
                <w:szCs w:val="21"/>
              </w:rPr>
              <w:t xml:space="preserve">s chemistry on environment and </w:t>
            </w:r>
            <w:r>
              <w:rPr>
                <w:rFonts w:hint="eastAsia" w:eastAsia="楷体_GB2312"/>
                <w:szCs w:val="21"/>
              </w:rPr>
              <w:t>sustainable development of society.</w:t>
            </w: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Introduction to Earth Sciences, Introduction to Ecology,</w:t>
            </w:r>
            <w:r>
              <w:rPr>
                <w:rFonts w:eastAsia="楷体_GB2312"/>
                <w:szCs w:val="21"/>
              </w:rPr>
              <w:t xml:space="preserve"> and other classroom courses and practices,</w:t>
            </w:r>
            <w:r>
              <w:rPr>
                <w:iCs/>
                <w:szCs w:val="21"/>
              </w:rPr>
              <w:t xml:space="preserve"> Innovative Design of Materials Chemistry</w:t>
            </w:r>
            <w:r>
              <w:rPr>
                <w:rFonts w:eastAsia="黑体"/>
                <w:iCs/>
                <w:szCs w:val="21"/>
              </w:rPr>
              <w:t xml:space="preserve">, Production Practice, </w:t>
            </w:r>
            <w:r>
              <w:rPr>
                <w:rFonts w:eastAsia="黑体"/>
                <w:szCs w:val="21"/>
              </w:rPr>
              <w:t xml:space="preserve">and </w:t>
            </w:r>
            <w:r>
              <w:rPr>
                <w:rFonts w:eastAsia="黑体"/>
                <w:iCs/>
                <w:szCs w:val="21"/>
              </w:rPr>
              <w:t>Graduation Thesis (Design)</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hint="eastAsia"/>
                <w:b/>
                <w:szCs w:val="21"/>
              </w:rPr>
              <w:t>:</w:t>
            </w:r>
            <w:r>
              <w:rPr>
                <w:rFonts w:eastAsia="黑体"/>
                <w:szCs w:val="21"/>
              </w:rPr>
              <w:t xml:space="preserve">lectures on special topics, course assignments, reports on education for innovation </w:t>
            </w:r>
            <w:r>
              <w:rPr>
                <w:rFonts w:eastAsia="楷体_GB2312"/>
                <w:szCs w:val="21"/>
              </w:rPr>
              <w:t>and entrepreneurship, reports on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8</w:t>
            </w:r>
          </w:p>
        </w:tc>
        <w:tc>
          <w:tcPr>
            <w:tcW w:w="3545" w:type="dxa"/>
            <w:vAlign w:val="center"/>
          </w:tcPr>
          <w:p>
            <w:pPr>
              <w:spacing w:line="276" w:lineRule="auto"/>
              <w:jc w:val="left"/>
              <w:rPr>
                <w:rFonts w:eastAsia="楷体_GB2312"/>
                <w:szCs w:val="21"/>
              </w:rPr>
            </w:pPr>
            <w:r>
              <w:rPr>
                <w:rFonts w:eastAsia="楷体_GB2312"/>
                <w:b/>
                <w:szCs w:val="21"/>
              </w:rPr>
              <w:t>P</w:t>
            </w:r>
            <w:r>
              <w:rPr>
                <w:rFonts w:hint="eastAsia" w:eastAsia="楷体_GB2312"/>
                <w:b/>
                <w:szCs w:val="21"/>
              </w:rPr>
              <w:t xml:space="preserve">rofessional </w:t>
            </w:r>
            <w:r>
              <w:rPr>
                <w:rFonts w:eastAsia="楷体_GB2312"/>
                <w:b/>
                <w:szCs w:val="21"/>
              </w:rPr>
              <w:t>N</w:t>
            </w:r>
            <w:r>
              <w:rPr>
                <w:rFonts w:hint="eastAsia" w:eastAsia="楷体_GB2312"/>
                <w:b/>
                <w:szCs w:val="21"/>
              </w:rPr>
              <w:t>orms:</w:t>
            </w:r>
            <w:r>
              <w:rPr>
                <w:rFonts w:eastAsia="楷体_GB2312"/>
                <w:szCs w:val="21"/>
              </w:rPr>
              <w:t xml:space="preserve">To </w:t>
            </w:r>
            <w:r>
              <w:rPr>
                <w:rFonts w:hint="eastAsia" w:eastAsia="楷体_GB2312"/>
                <w:szCs w:val="21"/>
              </w:rPr>
              <w:t xml:space="preserve">have literacy </w:t>
            </w:r>
            <w:r>
              <w:rPr>
                <w:rFonts w:eastAsia="楷体_GB2312"/>
                <w:szCs w:val="21"/>
              </w:rPr>
              <w:t xml:space="preserve">of </w:t>
            </w:r>
            <w:r>
              <w:rPr>
                <w:rFonts w:hint="eastAsia" w:eastAsia="楷体_GB2312"/>
                <w:szCs w:val="21"/>
              </w:rPr>
              <w:t>humanities</w:t>
            </w:r>
            <w:r>
              <w:rPr>
                <w:rFonts w:eastAsia="楷体_GB2312"/>
                <w:szCs w:val="21"/>
              </w:rPr>
              <w:t>&amp;</w:t>
            </w:r>
            <w:r>
              <w:rPr>
                <w:rFonts w:hint="eastAsia" w:eastAsia="楷体_GB2312"/>
                <w:szCs w:val="21"/>
              </w:rPr>
              <w:t>social science</w:t>
            </w:r>
            <w:r>
              <w:rPr>
                <w:rFonts w:eastAsia="楷体_GB2312"/>
                <w:szCs w:val="21"/>
              </w:rPr>
              <w:t>s</w:t>
            </w:r>
            <w:r>
              <w:rPr>
                <w:rFonts w:hint="eastAsia" w:eastAsia="楷体_GB2312"/>
                <w:szCs w:val="21"/>
              </w:rPr>
              <w:t xml:space="preserve"> and social </w:t>
            </w:r>
            <w:r>
              <w:rPr>
                <w:rFonts w:eastAsia="楷体_GB2312"/>
                <w:szCs w:val="21"/>
              </w:rPr>
              <w:t xml:space="preserve">responsibilities; to </w:t>
            </w:r>
            <w:r>
              <w:rPr>
                <w:rFonts w:hint="eastAsia" w:eastAsia="楷体_GB2312"/>
                <w:szCs w:val="21"/>
              </w:rPr>
              <w:t>understand and comply with the professional ethics and norms.</w:t>
            </w:r>
          </w:p>
        </w:tc>
        <w:tc>
          <w:tcPr>
            <w:tcW w:w="4995" w:type="dxa"/>
            <w:vAlign w:val="center"/>
          </w:tcPr>
          <w:p>
            <w:pPr>
              <w:spacing w:line="276" w:lineRule="auto"/>
              <w:rPr>
                <w:b/>
                <w:iCs/>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bookmarkStart w:id="3" w:name="OLE_LINK1"/>
            <w:r>
              <w:rPr>
                <w:rFonts w:eastAsia="楷体_GB2312"/>
                <w:szCs w:val="21"/>
              </w:rPr>
              <w:t>Labor Education</w:t>
            </w:r>
            <w:r>
              <w:rPr>
                <w:rFonts w:hint="eastAsia" w:eastAsia="楷体_GB2312"/>
                <w:szCs w:val="21"/>
              </w:rPr>
              <w:t>，</w:t>
            </w:r>
            <w:bookmarkEnd w:id="3"/>
            <w:r>
              <w:rPr>
                <w:rFonts w:hint="eastAsia" w:eastAsia="楷体"/>
                <w:szCs w:val="21"/>
              </w:rPr>
              <w:t xml:space="preserve">Introduction to Science and </w:t>
            </w:r>
            <w:r>
              <w:rPr>
                <w:rFonts w:hint="eastAsia" w:eastAsia="楷体"/>
                <w:szCs w:val="21"/>
                <w:shd w:val="clear" w:color="auto" w:fill="F7F8FA"/>
              </w:rPr>
              <w:t xml:space="preserve">Technology </w:t>
            </w:r>
            <w:r>
              <w:rPr>
                <w:rFonts w:eastAsia="楷体"/>
                <w:szCs w:val="21"/>
                <w:shd w:val="clear" w:color="auto" w:fill="F7F8FA"/>
              </w:rPr>
              <w:t>ethics</w:t>
            </w:r>
            <w:r>
              <w:rPr>
                <w:rFonts w:eastAsia="楷体_GB2312"/>
                <w:iCs/>
                <w:kern w:val="0"/>
                <w:szCs w:val="21"/>
              </w:rPr>
              <w:t>,</w:t>
            </w:r>
            <w:r>
              <w:rPr>
                <w:rFonts w:hint="eastAsia" w:eastAsia="楷体_GB2312"/>
                <w:iCs/>
                <w:kern w:val="0"/>
                <w:szCs w:val="21"/>
              </w:rPr>
              <w:t xml:space="preserve"> </w:t>
            </w:r>
            <w:r>
              <w:rPr>
                <w:rFonts w:eastAsia="楷体_GB2312"/>
                <w:iCs/>
                <w:szCs w:val="21"/>
              </w:rPr>
              <w:t xml:space="preserve">Principles of Marxism, </w:t>
            </w:r>
            <w:r>
              <w:rPr>
                <w:rFonts w:eastAsia="楷体_GB2312"/>
                <w:iCs/>
                <w:kern w:val="0"/>
                <w:szCs w:val="21"/>
              </w:rPr>
              <w:t>Introduction to Mao Tse-tung Thought and the Theoretical System of Socialism with Chinese Characteristics</w:t>
            </w:r>
            <w:r>
              <w:rPr>
                <w:rFonts w:eastAsia="楷体_GB2312"/>
                <w:iCs/>
                <w:szCs w:val="21"/>
              </w:rPr>
              <w:t xml:space="preserve">, The Essentials of Modern Chinese History, Morality Education and Fundamentals of Law, Situation and Policy, Physical Education, Military Theory, </w:t>
            </w:r>
            <w:r>
              <w:rPr>
                <w:rFonts w:eastAsia="楷体_GB2312"/>
                <w:szCs w:val="21"/>
              </w:rPr>
              <w:t xml:space="preserve">and </w:t>
            </w:r>
            <w:r>
              <w:rPr>
                <w:rFonts w:eastAsia="楷体_GB2312"/>
                <w:iCs/>
                <w:szCs w:val="21"/>
              </w:rPr>
              <w:t>Social investigation</w:t>
            </w:r>
          </w:p>
          <w:p>
            <w:pPr>
              <w:spacing w:line="276"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楷体_GB2312"/>
                <w:szCs w:val="21"/>
              </w:rPr>
              <w:t xml:space="preserve"> Labor Education</w:t>
            </w:r>
            <w:r>
              <w:rPr>
                <w:rFonts w:hint="eastAsia" w:eastAsia="楷体_GB2312"/>
                <w:szCs w:val="21"/>
              </w:rPr>
              <w:t>，</w:t>
            </w:r>
            <w:r>
              <w:rPr>
                <w:rFonts w:eastAsia="楷体_GB2312"/>
                <w:szCs w:val="21"/>
              </w:rPr>
              <w:t xml:space="preserve">orientation education, student’s mental health education, situation and policy education, employment guidance, graduate education, lectures on special topics from instructors, academic lectures, etc.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9</w:t>
            </w:r>
          </w:p>
        </w:tc>
        <w:tc>
          <w:tcPr>
            <w:tcW w:w="3545" w:type="dxa"/>
            <w:vAlign w:val="center"/>
          </w:tcPr>
          <w:p>
            <w:pPr>
              <w:spacing w:line="276" w:lineRule="auto"/>
              <w:jc w:val="left"/>
              <w:rPr>
                <w:szCs w:val="21"/>
              </w:rPr>
            </w:pPr>
            <w:r>
              <w:rPr>
                <w:rFonts w:hint="eastAsia" w:eastAsia="楷体_GB2312"/>
                <w:szCs w:val="21"/>
              </w:rPr>
              <w:t xml:space="preserve">9. </w:t>
            </w:r>
            <w:r>
              <w:rPr>
                <w:rFonts w:eastAsia="楷体_GB2312"/>
                <w:b/>
                <w:szCs w:val="21"/>
              </w:rPr>
              <w:t>I</w:t>
            </w:r>
            <w:r>
              <w:rPr>
                <w:rFonts w:hint="eastAsia" w:eastAsia="楷体_GB2312"/>
                <w:b/>
                <w:szCs w:val="21"/>
              </w:rPr>
              <w:t xml:space="preserve">ndividual and </w:t>
            </w:r>
            <w:r>
              <w:rPr>
                <w:rFonts w:eastAsia="楷体_GB2312"/>
                <w:b/>
                <w:szCs w:val="21"/>
              </w:rPr>
              <w:t>Teamwork:</w:t>
            </w:r>
            <w:r>
              <w:rPr>
                <w:rFonts w:eastAsia="楷体_GB2312"/>
                <w:szCs w:val="21"/>
              </w:rPr>
              <w:t xml:space="preserve"> To </w:t>
            </w:r>
            <w:r>
              <w:rPr>
                <w:rFonts w:hint="eastAsia" w:eastAsia="楷体_GB2312"/>
                <w:szCs w:val="21"/>
              </w:rPr>
              <w:t xml:space="preserve">be </w:t>
            </w:r>
            <w:r>
              <w:rPr>
                <w:rFonts w:eastAsia="楷体_GB2312"/>
                <w:szCs w:val="21"/>
              </w:rPr>
              <w:t>cap</w:t>
            </w:r>
            <w:r>
              <w:rPr>
                <w:rFonts w:hint="eastAsia" w:eastAsia="楷体_GB2312"/>
                <w:szCs w:val="21"/>
              </w:rPr>
              <w:t xml:space="preserve">able </w:t>
            </w:r>
            <w:r>
              <w:rPr>
                <w:rFonts w:eastAsia="楷体_GB2312"/>
                <w:szCs w:val="21"/>
              </w:rPr>
              <w:t>of</w:t>
            </w:r>
            <w:r>
              <w:rPr>
                <w:rFonts w:hint="eastAsia" w:eastAsia="楷体_GB2312"/>
                <w:szCs w:val="21"/>
              </w:rPr>
              <w:t xml:space="preserve"> assum</w:t>
            </w:r>
            <w:r>
              <w:rPr>
                <w:rFonts w:eastAsia="楷体_GB2312"/>
                <w:szCs w:val="21"/>
              </w:rPr>
              <w:t>ing</w:t>
            </w:r>
            <w:r>
              <w:rPr>
                <w:rFonts w:hint="eastAsia" w:eastAsia="楷体_GB2312"/>
                <w:szCs w:val="21"/>
              </w:rPr>
              <w:t xml:space="preserve"> the role</w:t>
            </w:r>
            <w:r>
              <w:rPr>
                <w:rFonts w:eastAsia="楷体_GB2312"/>
                <w:szCs w:val="21"/>
              </w:rPr>
              <w:t>s</w:t>
            </w:r>
            <w:r>
              <w:rPr>
                <w:rFonts w:hint="eastAsia" w:eastAsia="楷体_GB2312"/>
                <w:szCs w:val="21"/>
              </w:rPr>
              <w:t xml:space="preserve"> of individual, team member, and the person in charge.</w:t>
            </w:r>
          </w:p>
        </w:tc>
        <w:tc>
          <w:tcPr>
            <w:tcW w:w="4995" w:type="dxa"/>
            <w:vAlign w:val="center"/>
          </w:tcPr>
          <w:p>
            <w:pPr>
              <w:spacing w:line="276" w:lineRule="auto"/>
              <w:rPr>
                <w:rFonts w:eastAsia="黑体"/>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iCs/>
                <w:szCs w:val="21"/>
              </w:rPr>
              <w:t>Experiment of Polymer Chemistry and Physics, Basic Experiments for Materials Science and Engineering, Experiment of Polymer Material Product Design, Experiments for Synthesis and Preparation of Materials, Material Research and Testing Experiment, Experiments for Mineral Materials, Experiments of Innovative Design of Materials Chemistry, Production Practice</w:t>
            </w:r>
            <w:r>
              <w:rPr>
                <w:szCs w:val="21"/>
              </w:rPr>
              <w:t>,</w:t>
            </w:r>
            <w:r>
              <w:rPr>
                <w:rFonts w:eastAsia="楷体_GB2312"/>
                <w:szCs w:val="21"/>
              </w:rPr>
              <w:t xml:space="preserve"> and </w:t>
            </w:r>
            <w:r>
              <w:rPr>
                <w:rFonts w:eastAsia="楷体_GB2312"/>
                <w:iCs/>
                <w:szCs w:val="21"/>
              </w:rPr>
              <w:t>Graduation Thesis (Design)</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黑体"/>
                <w:szCs w:val="21"/>
              </w:rPr>
              <w:t xml:space="preserve"> course assignments, reports on education for innovation </w:t>
            </w:r>
            <w:r>
              <w:rPr>
                <w:rFonts w:eastAsia="楷体_GB2312"/>
                <w:szCs w:val="21"/>
              </w:rPr>
              <w:t>and entrepreneurship, reports on student research training, and other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10</w:t>
            </w:r>
          </w:p>
        </w:tc>
        <w:tc>
          <w:tcPr>
            <w:tcW w:w="3545" w:type="dxa"/>
            <w:vAlign w:val="center"/>
          </w:tcPr>
          <w:p>
            <w:pPr>
              <w:spacing w:line="276" w:lineRule="auto"/>
              <w:rPr>
                <w:rFonts w:eastAsia="楷体_GB2312"/>
                <w:szCs w:val="21"/>
              </w:rPr>
            </w:pPr>
            <w:r>
              <w:rPr>
                <w:rFonts w:eastAsia="楷体_GB2312"/>
                <w:b/>
                <w:szCs w:val="21"/>
              </w:rPr>
              <w:t>Communication:</w:t>
            </w:r>
            <w:r>
              <w:rPr>
                <w:rFonts w:eastAsia="楷体_GB2312"/>
                <w:szCs w:val="21"/>
              </w:rPr>
              <w:t>To</w:t>
            </w:r>
            <w:r>
              <w:rPr>
                <w:rFonts w:hint="eastAsia" w:eastAsia="楷体_GB2312"/>
                <w:szCs w:val="21"/>
              </w:rPr>
              <w:t xml:space="preserve"> </w:t>
            </w:r>
            <w:r>
              <w:rPr>
                <w:rFonts w:eastAsia="楷体_GB2312"/>
                <w:szCs w:val="21"/>
              </w:rPr>
              <w:t xml:space="preserve">effectively communicate with industry peers and the public with an international vision in the cross-cultural background on complex engineering problems in </w:t>
            </w:r>
            <w:r>
              <w:rPr>
                <w:rFonts w:eastAsia="黑体"/>
                <w:szCs w:val="21"/>
              </w:rPr>
              <w:t xml:space="preserve">materials chemistry, including report writing, </w:t>
            </w:r>
            <w:r>
              <w:rPr>
                <w:szCs w:val="21"/>
              </w:rPr>
              <w:t>presentation and discussion.</w:t>
            </w:r>
          </w:p>
        </w:tc>
        <w:tc>
          <w:tcPr>
            <w:tcW w:w="4995" w:type="dxa"/>
            <w:vAlign w:val="center"/>
          </w:tcPr>
          <w:p>
            <w:pPr>
              <w:spacing w:line="276" w:lineRule="auto"/>
              <w:rPr>
                <w:rFonts w:eastAsia="黑体"/>
                <w:iCs/>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College English, Principles of Material Chemistry(English), Functional Polymeric Materials (English), </w:t>
            </w:r>
            <w:r>
              <w:rPr>
                <w:iCs/>
                <w:szCs w:val="21"/>
              </w:rPr>
              <w:t xml:space="preserve">Experiments of Innovative Design of Materials Chemistry, </w:t>
            </w:r>
            <w:r>
              <w:rPr>
                <w:rFonts w:eastAsia="楷体_GB2312"/>
                <w:iCs/>
                <w:szCs w:val="21"/>
              </w:rPr>
              <w:t>Production Practice,</w:t>
            </w:r>
            <w:r>
              <w:rPr>
                <w:rFonts w:eastAsia="楷体_GB2312"/>
                <w:szCs w:val="21"/>
              </w:rPr>
              <w:t xml:space="preserve"> and </w:t>
            </w:r>
            <w:r>
              <w:rPr>
                <w:rFonts w:eastAsia="楷体_GB2312"/>
                <w:iCs/>
                <w:szCs w:val="21"/>
              </w:rPr>
              <w:t>Graduation Thesis (Design)</w:t>
            </w:r>
          </w:p>
          <w:p>
            <w:pPr>
              <w:spacing w:line="276" w:lineRule="auto"/>
              <w:rPr>
                <w:rFonts w:eastAsia="黑体"/>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eastAsia="黑体"/>
                <w:szCs w:val="21"/>
              </w:rPr>
              <w:t xml:space="preserve"> reports on social investigon, scientific and technological reporting, academic lectures, </w:t>
            </w:r>
            <w:r>
              <w:rPr>
                <w:rFonts w:hint="eastAsia" w:eastAsia="黑体"/>
                <w:szCs w:val="21"/>
              </w:rPr>
              <w:t>s</w:t>
            </w:r>
            <w:r>
              <w:rPr>
                <w:rFonts w:eastAsia="黑体"/>
                <w:szCs w:val="21"/>
              </w:rPr>
              <w:t>cientific writing, participation of research projects from teachers</w:t>
            </w:r>
          </w:p>
          <w:p>
            <w:pPr>
              <w:spacing w:line="276" w:lineRule="auto"/>
              <w:jc w:val="left"/>
              <w:rPr>
                <w:b/>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11</w:t>
            </w:r>
          </w:p>
        </w:tc>
        <w:tc>
          <w:tcPr>
            <w:tcW w:w="3545" w:type="dxa"/>
            <w:vAlign w:val="center"/>
          </w:tcPr>
          <w:p>
            <w:pPr>
              <w:spacing w:line="276" w:lineRule="auto"/>
              <w:ind w:firstLine="422" w:firstLineChars="200"/>
              <w:rPr>
                <w:rFonts w:eastAsia="楷体_GB2312"/>
                <w:szCs w:val="21"/>
              </w:rPr>
            </w:pPr>
            <w:r>
              <w:rPr>
                <w:rFonts w:eastAsia="楷体_GB2312"/>
                <w:b/>
                <w:szCs w:val="21"/>
              </w:rPr>
              <w:t>P</w:t>
            </w:r>
            <w:r>
              <w:rPr>
                <w:rFonts w:hint="eastAsia" w:eastAsia="楷体_GB2312"/>
                <w:b/>
                <w:szCs w:val="21"/>
              </w:rPr>
              <w:t xml:space="preserve">roject </w:t>
            </w:r>
            <w:r>
              <w:rPr>
                <w:rFonts w:eastAsia="楷体_GB2312"/>
                <w:b/>
                <w:szCs w:val="21"/>
              </w:rPr>
              <w:t>M</w:t>
            </w:r>
            <w:r>
              <w:rPr>
                <w:rFonts w:hint="eastAsia" w:eastAsia="楷体_GB2312"/>
                <w:b/>
                <w:szCs w:val="21"/>
              </w:rPr>
              <w:t>anagement:</w:t>
            </w:r>
            <w:r>
              <w:rPr>
                <w:rFonts w:eastAsia="楷体_GB2312"/>
                <w:szCs w:val="21"/>
              </w:rPr>
              <w:t xml:space="preserve">To </w:t>
            </w:r>
            <w:r>
              <w:rPr>
                <w:rFonts w:hint="eastAsia" w:eastAsia="楷体_GB2312"/>
                <w:szCs w:val="21"/>
              </w:rPr>
              <w:t xml:space="preserve">understand and master the engineering management principles and economic decision-making methods, and </w:t>
            </w:r>
            <w:r>
              <w:rPr>
                <w:rFonts w:eastAsia="楷体_GB2312"/>
                <w:szCs w:val="21"/>
              </w:rPr>
              <w:t xml:space="preserve">to </w:t>
            </w:r>
            <w:r>
              <w:rPr>
                <w:rFonts w:hint="eastAsia" w:eastAsia="楷体_GB2312"/>
                <w:szCs w:val="21"/>
              </w:rPr>
              <w:t>apply them in the practice of project management.</w:t>
            </w:r>
          </w:p>
          <w:p>
            <w:pPr>
              <w:spacing w:line="276" w:lineRule="auto"/>
              <w:jc w:val="left"/>
              <w:rPr>
                <w:rFonts w:eastAsia="楷体_GB2312"/>
                <w:szCs w:val="21"/>
              </w:rPr>
            </w:pPr>
          </w:p>
        </w:tc>
        <w:tc>
          <w:tcPr>
            <w:tcW w:w="4995" w:type="dxa"/>
            <w:vAlign w:val="center"/>
          </w:tcPr>
          <w:p>
            <w:pPr>
              <w:spacing w:line="276" w:lineRule="auto"/>
              <w:rPr>
                <w:rFonts w:eastAsia="黑体"/>
                <w:iCs/>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Segoe UI"/>
                <w:szCs w:val="21"/>
                <w:shd w:val="clear" w:color="auto" w:fill="FFFFFF"/>
              </w:rPr>
              <w:t>Innovation and entrepreneurship course</w:t>
            </w:r>
            <w:r>
              <w:rPr>
                <w:rFonts w:eastAsia="楷体_GB2312"/>
                <w:szCs w:val="21"/>
              </w:rPr>
              <w:t xml:space="preserve">, </w:t>
            </w:r>
            <w:r>
              <w:rPr>
                <w:szCs w:val="21"/>
              </w:rPr>
              <w:t>experiments of innovative design of materials chemistry</w:t>
            </w:r>
            <w:r>
              <w:rPr>
                <w:rFonts w:hint="eastAsia" w:eastAsia="楷体_GB2312"/>
                <w:szCs w:val="21"/>
              </w:rPr>
              <w:t xml:space="preserve">，Project Management, </w:t>
            </w:r>
            <w:r>
              <w:rPr>
                <w:rFonts w:eastAsia="楷体_GB2312"/>
                <w:iCs/>
                <w:szCs w:val="21"/>
              </w:rPr>
              <w:t>Production Practice</w:t>
            </w:r>
            <w:r>
              <w:rPr>
                <w:rFonts w:eastAsia="楷体_GB2312"/>
                <w:szCs w:val="21"/>
              </w:rPr>
              <w:t xml:space="preserve">, and </w:t>
            </w:r>
            <w:r>
              <w:rPr>
                <w:rFonts w:eastAsia="楷体_GB2312"/>
                <w:iCs/>
                <w:szCs w:val="21"/>
              </w:rPr>
              <w:t>Graduation Thesis (Design)</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hint="eastAsia"/>
                <w:b/>
                <w:szCs w:val="21"/>
              </w:rPr>
              <w:t>:</w:t>
            </w:r>
            <w:r>
              <w:rPr>
                <w:b/>
                <w:szCs w:val="21"/>
              </w:rPr>
              <w:t xml:space="preserve"> </w:t>
            </w:r>
            <w:r>
              <w:rPr>
                <w:rFonts w:eastAsia="楷体_GB2312"/>
                <w:szCs w:val="21"/>
              </w:rPr>
              <w:t xml:space="preserve">participation of student research projects, </w:t>
            </w:r>
            <w:r>
              <w:rPr>
                <w:rFonts w:eastAsia="Segoe UI"/>
                <w:szCs w:val="21"/>
                <w:shd w:val="clear" w:color="auto" w:fill="FFFFFF"/>
              </w:rPr>
              <w:t>Innovation and entrepreneurship education and activities</w:t>
            </w:r>
            <w:r>
              <w:rPr>
                <w:rFonts w:hint="eastAsia"/>
                <w:szCs w:val="21"/>
                <w:shd w:val="clear" w:color="auto" w:fill="FFFFFF"/>
              </w:rPr>
              <w:t xml:space="preserve">, </w:t>
            </w:r>
            <w:r>
              <w:rPr>
                <w:rFonts w:eastAsia="楷体_GB2312"/>
                <w:szCs w:val="21"/>
              </w:rPr>
              <w:t xml:space="preserve">Production Practices, </w:t>
            </w:r>
            <w:r>
              <w:rPr>
                <w:rFonts w:eastAsia="黑体"/>
                <w:szCs w:val="21"/>
              </w:rPr>
              <w:t>participation of research projects from teachers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 w:val="24"/>
              </w:rPr>
            </w:pPr>
            <w:r>
              <w:rPr>
                <w:sz w:val="24"/>
              </w:rPr>
              <w:t>12</w:t>
            </w:r>
          </w:p>
        </w:tc>
        <w:tc>
          <w:tcPr>
            <w:tcW w:w="3545" w:type="dxa"/>
            <w:vAlign w:val="center"/>
          </w:tcPr>
          <w:p>
            <w:pPr>
              <w:pStyle w:val="11"/>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黑体" w:cs="Times New Roman"/>
                <w:b/>
                <w:sz w:val="21"/>
                <w:szCs w:val="21"/>
              </w:rPr>
              <w:t>Lifetime Learning:</w:t>
            </w:r>
            <w:r>
              <w:rPr>
                <w:rFonts w:ascii="Times New Roman" w:hAnsi="Times New Roman" w:eastAsia="黑体" w:cs="Times New Roman"/>
                <w:sz w:val="21"/>
                <w:szCs w:val="21"/>
              </w:rPr>
              <w:t xml:space="preserve">To </w:t>
            </w:r>
            <w:r>
              <w:rPr>
                <w:rFonts w:ascii="Times New Roman" w:hAnsi="Times New Roman" w:eastAsia="楷体_GB2312" w:cs="Times New Roman"/>
                <w:sz w:val="21"/>
                <w:szCs w:val="21"/>
              </w:rPr>
              <w:t xml:space="preserve">obtain the capability of autonomous and lifelong learning as well as the capability of innovation, and of </w:t>
            </w:r>
            <w:r>
              <w:rPr>
                <w:rFonts w:ascii="Times New Roman" w:hAnsi="Times New Roman" w:cs="Times New Roman"/>
                <w:sz w:val="21"/>
                <w:szCs w:val="21"/>
              </w:rPr>
              <w:t>learning constantly and adapting oneself to the development.</w:t>
            </w: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Production Practice, Graduation Thesis (Design), Morality Education and Fundamentals of Law, etc</w:t>
            </w:r>
            <w:r>
              <w:rPr>
                <w:rFonts w:eastAsia="楷体_GB2312"/>
                <w:szCs w:val="21"/>
              </w:rPr>
              <w:t>.</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Extracurricular Learning</w:t>
            </w:r>
            <w:r>
              <w:rPr>
                <w:rFonts w:hint="eastAsia"/>
                <w:b/>
                <w:szCs w:val="21"/>
              </w:rPr>
              <w:t>:</w:t>
            </w:r>
            <w:r>
              <w:rPr>
                <w:rFonts w:eastAsia="黑体"/>
                <w:szCs w:val="21"/>
              </w:rPr>
              <w:t xml:space="preserve">course assignments, academic competitions, inventions and creations, report on scientific research, reports on social investigation, </w:t>
            </w:r>
            <w:r>
              <w:rPr>
                <w:rFonts w:eastAsia="楷体_GB2312"/>
                <w:szCs w:val="21"/>
              </w:rPr>
              <w:t>participation of student research projects</w:t>
            </w:r>
          </w:p>
        </w:tc>
      </w:tr>
    </w:tbl>
    <w:p>
      <w:pPr>
        <w:spacing w:line="288" w:lineRule="auto"/>
        <w:rPr>
          <w:b/>
          <w:sz w:val="24"/>
        </w:rPr>
      </w:pPr>
    </w:p>
    <w:p>
      <w:pPr>
        <w:spacing w:line="288" w:lineRule="auto"/>
        <w:rPr>
          <w:sz w:val="24"/>
        </w:rPr>
      </w:pPr>
      <w:r>
        <w:rPr>
          <w:b/>
          <w:sz w:val="24"/>
        </w:rPr>
        <w:t>Major Dis</w:t>
      </w:r>
      <w:r>
        <w:rPr>
          <w:rFonts w:hint="eastAsia"/>
          <w:b/>
          <w:sz w:val="24"/>
        </w:rPr>
        <w:t>ci</w:t>
      </w:r>
      <w:r>
        <w:rPr>
          <w:b/>
          <w:sz w:val="24"/>
        </w:rPr>
        <w:t>plines:</w:t>
      </w:r>
      <w:r>
        <w:rPr>
          <w:sz w:val="24"/>
        </w:rPr>
        <w:t xml:space="preserve"> Materials Science and Engineering</w:t>
      </w:r>
    </w:p>
    <w:p>
      <w:pPr>
        <w:spacing w:line="288" w:lineRule="auto"/>
        <w:ind w:left="1"/>
        <w:rPr>
          <w:sz w:val="24"/>
        </w:rPr>
      </w:pPr>
      <w:r>
        <w:rPr>
          <w:b/>
          <w:bCs/>
          <w:sz w:val="24"/>
        </w:rPr>
        <w:t>Core Courses</w:t>
      </w:r>
      <w:r>
        <w:rPr>
          <w:b/>
          <w:sz w:val="24"/>
        </w:rPr>
        <w:t>:</w:t>
      </w:r>
      <w:r>
        <w:rPr>
          <w:iCs/>
          <w:sz w:val="24"/>
        </w:rPr>
        <w:t xml:space="preserve">Crystallography, </w:t>
      </w:r>
      <w:r>
        <w:rPr>
          <w:rFonts w:hint="eastAsia"/>
          <w:iCs/>
          <w:sz w:val="24"/>
        </w:rPr>
        <w:t>Materials Physics</w:t>
      </w:r>
      <w:r>
        <w:rPr>
          <w:iCs/>
          <w:sz w:val="24"/>
        </w:rPr>
        <w:t xml:space="preserve">, </w:t>
      </w:r>
      <w:r>
        <w:rPr>
          <w:rFonts w:hint="eastAsia"/>
          <w:iCs/>
          <w:sz w:val="24"/>
        </w:rPr>
        <w:t xml:space="preserve"> </w:t>
      </w:r>
      <w:r>
        <w:rPr>
          <w:iCs/>
          <w:sz w:val="24"/>
        </w:rPr>
        <w:t>Mechanics of Materials</w:t>
      </w:r>
      <w:r>
        <w:rPr>
          <w:rFonts w:hint="eastAsia"/>
          <w:iCs/>
          <w:sz w:val="24"/>
        </w:rPr>
        <w:t xml:space="preserve">,  </w:t>
      </w:r>
      <w:r>
        <w:rPr>
          <w:iCs/>
          <w:sz w:val="24"/>
        </w:rPr>
        <w:t>Principles of Materials Chemistry</w:t>
      </w:r>
      <w:r>
        <w:rPr>
          <w:rFonts w:hint="eastAsia"/>
          <w:iCs/>
          <w:sz w:val="24"/>
        </w:rPr>
        <w:t xml:space="preserve"> (English), </w:t>
      </w:r>
      <w:r>
        <w:rPr>
          <w:iCs/>
          <w:sz w:val="24"/>
        </w:rPr>
        <w:t xml:space="preserve">Polymer Chemistry (A), Polymer Physics (A),  Inorganic Materials Synthesis and Preparative Chemistry, Materials Properties and Testing (B),  Principle of Composite Materials, </w:t>
      </w:r>
      <w:r>
        <w:rPr>
          <w:bCs/>
          <w:sz w:val="24"/>
        </w:rPr>
        <w:t xml:space="preserve">and </w:t>
      </w:r>
      <w:r>
        <w:rPr>
          <w:iCs/>
          <w:sz w:val="24"/>
        </w:rPr>
        <w:t>Mineral Materials Technology</w:t>
      </w:r>
    </w:p>
    <w:p>
      <w:pPr>
        <w:spacing w:line="288" w:lineRule="auto"/>
        <w:ind w:left="1"/>
        <w:rPr>
          <w:iCs/>
          <w:sz w:val="24"/>
        </w:rPr>
      </w:pPr>
      <w:r>
        <w:rPr>
          <w:b/>
          <w:bCs/>
          <w:sz w:val="24"/>
        </w:rPr>
        <w:t xml:space="preserve">Lab Experiments: </w:t>
      </w:r>
      <w:r>
        <w:rPr>
          <w:iCs/>
          <w:kern w:val="0"/>
          <w:sz w:val="24"/>
        </w:rPr>
        <w:t>Python Language Programming</w:t>
      </w:r>
      <w:r>
        <w:rPr>
          <w:rFonts w:eastAsia="楷体_GB2312"/>
          <w:iCs/>
          <w:sz w:val="24"/>
        </w:rPr>
        <w:t xml:space="preserve">, </w:t>
      </w:r>
      <w:r>
        <w:rPr>
          <w:rFonts w:hint="eastAsia"/>
          <w:iCs/>
          <w:kern w:val="0"/>
          <w:sz w:val="24"/>
        </w:rPr>
        <w:t>Basic T</w:t>
      </w:r>
      <w:r>
        <w:rPr>
          <w:iCs/>
          <w:kern w:val="0"/>
          <w:sz w:val="24"/>
        </w:rPr>
        <w:t>raining</w:t>
      </w:r>
      <w:r>
        <w:rPr>
          <w:rFonts w:hint="eastAsia"/>
          <w:iCs/>
          <w:kern w:val="0"/>
          <w:sz w:val="24"/>
        </w:rPr>
        <w:t xml:space="preserve"> of C</w:t>
      </w:r>
      <w:r>
        <w:rPr>
          <w:iCs/>
          <w:kern w:val="0"/>
          <w:sz w:val="24"/>
        </w:rPr>
        <w:t xml:space="preserve">hemical </w:t>
      </w:r>
      <w:r>
        <w:rPr>
          <w:rFonts w:hint="eastAsia"/>
          <w:iCs/>
          <w:kern w:val="0"/>
          <w:sz w:val="24"/>
        </w:rPr>
        <w:t>E</w:t>
      </w:r>
      <w:r>
        <w:rPr>
          <w:iCs/>
          <w:kern w:val="0"/>
          <w:sz w:val="24"/>
        </w:rPr>
        <w:t>xperiment</w:t>
      </w:r>
      <w:r>
        <w:rPr>
          <w:rFonts w:hint="eastAsia"/>
          <w:iCs/>
          <w:kern w:val="0"/>
          <w:sz w:val="24"/>
        </w:rPr>
        <w:t xml:space="preserve">s, Physical Experiments, </w:t>
      </w:r>
      <w:r>
        <w:rPr>
          <w:iCs/>
          <w:kern w:val="0"/>
          <w:sz w:val="24"/>
        </w:rPr>
        <w:t xml:space="preserve">Inorganic </w:t>
      </w:r>
      <w:r>
        <w:rPr>
          <w:rFonts w:hint="eastAsia"/>
          <w:iCs/>
          <w:kern w:val="0"/>
          <w:sz w:val="24"/>
        </w:rPr>
        <w:t xml:space="preserve">Chemistry Experiments, Physical Chemistry Experiments, </w:t>
      </w:r>
      <w:r>
        <w:rPr>
          <w:iCs/>
          <w:kern w:val="0"/>
          <w:sz w:val="24"/>
        </w:rPr>
        <w:t>Experiment of Organic Chemistry</w:t>
      </w:r>
      <w:r>
        <w:rPr>
          <w:rFonts w:hint="eastAsia"/>
          <w:iCs/>
          <w:kern w:val="0"/>
          <w:sz w:val="24"/>
        </w:rPr>
        <w:t xml:space="preserve">, </w:t>
      </w:r>
      <w:r>
        <w:rPr>
          <w:iCs/>
          <w:kern w:val="0"/>
          <w:sz w:val="24"/>
        </w:rPr>
        <w:t>Basic Experiments for Materials Science and Engineering, Experiment of Polymer Chemistry and Physics, Experiment of Polymer Material Prod</w:t>
      </w:r>
      <w:r>
        <w:rPr>
          <w:iCs/>
          <w:sz w:val="24"/>
        </w:rPr>
        <w:t xml:space="preserve">uct Design, Experiments for Synthesis and Preparation of </w:t>
      </w:r>
      <w:r>
        <w:rPr>
          <w:rFonts w:hint="eastAsia"/>
          <w:iCs/>
          <w:sz w:val="24"/>
        </w:rPr>
        <w:t>M</w:t>
      </w:r>
      <w:r>
        <w:rPr>
          <w:iCs/>
          <w:sz w:val="24"/>
        </w:rPr>
        <w:t xml:space="preserve">aterials, Material Research and </w:t>
      </w:r>
      <w:r>
        <w:rPr>
          <w:rFonts w:hint="eastAsia"/>
          <w:iCs/>
          <w:sz w:val="24"/>
        </w:rPr>
        <w:t>T</w:t>
      </w:r>
      <w:r>
        <w:rPr>
          <w:iCs/>
          <w:sz w:val="24"/>
        </w:rPr>
        <w:t xml:space="preserve">esting Experiment, </w:t>
      </w:r>
      <w:r>
        <w:rPr>
          <w:rFonts w:hint="eastAsia"/>
          <w:iCs/>
          <w:sz w:val="24"/>
        </w:rPr>
        <w:t xml:space="preserve">and </w:t>
      </w:r>
      <w:r>
        <w:rPr>
          <w:iCs/>
          <w:sz w:val="24"/>
        </w:rPr>
        <w:t>Experiments for Mineral Materials</w:t>
      </w:r>
    </w:p>
    <w:p>
      <w:pPr>
        <w:spacing w:line="288" w:lineRule="auto"/>
        <w:ind w:left="1"/>
        <w:rPr>
          <w:bCs/>
          <w:sz w:val="24"/>
        </w:rPr>
      </w:pPr>
      <w:r>
        <w:rPr>
          <w:b/>
          <w:bCs/>
          <w:sz w:val="24"/>
        </w:rPr>
        <w:t xml:space="preserve">Practical Work: </w:t>
      </w:r>
      <w:r>
        <w:rPr>
          <w:iCs/>
          <w:sz w:val="24"/>
        </w:rPr>
        <w:t>Experiments of Innovative Design of Materials Chemistry</w:t>
      </w:r>
      <w:r>
        <w:rPr>
          <w:rFonts w:hint="eastAsia"/>
          <w:iCs/>
          <w:sz w:val="24"/>
        </w:rPr>
        <w:t xml:space="preserve">, </w:t>
      </w:r>
      <w:r>
        <w:rPr>
          <w:iCs/>
          <w:sz w:val="24"/>
        </w:rPr>
        <w:t>Production Practice</w:t>
      </w:r>
      <w:r>
        <w:rPr>
          <w:bCs/>
          <w:iCs/>
          <w:sz w:val="24"/>
        </w:rPr>
        <w:t>,</w:t>
      </w:r>
      <w:r>
        <w:rPr>
          <w:bCs/>
          <w:sz w:val="24"/>
        </w:rPr>
        <w:t xml:space="preserve">and </w:t>
      </w:r>
      <w:r>
        <w:rPr>
          <w:iCs/>
          <w:sz w:val="24"/>
        </w:rPr>
        <w:t>Graduation Thesis (Design)</w:t>
      </w:r>
    </w:p>
    <w:p>
      <w:pPr>
        <w:spacing w:line="288" w:lineRule="auto"/>
        <w:ind w:left="1"/>
        <w:rPr>
          <w:b/>
          <w:bCs/>
          <w:sz w:val="24"/>
        </w:rPr>
      </w:pPr>
      <w:r>
        <w:rPr>
          <w:b/>
          <w:bCs/>
          <w:sz w:val="24"/>
        </w:rPr>
        <w:t xml:space="preserve">Required Credits for </w:t>
      </w:r>
      <w:r>
        <w:rPr>
          <w:rFonts w:hint="eastAsia"/>
          <w:b/>
          <w:bCs/>
          <w:sz w:val="24"/>
        </w:rPr>
        <w:t>G</w:t>
      </w:r>
      <w:r>
        <w:rPr>
          <w:b/>
          <w:bCs/>
          <w:sz w:val="24"/>
        </w:rPr>
        <w:t>raduation</w:t>
      </w:r>
      <w:r>
        <w:rPr>
          <w:rFonts w:hint="eastAsia"/>
          <w:b/>
          <w:bCs/>
          <w:sz w:val="24"/>
        </w:rPr>
        <w:t>:</w:t>
      </w:r>
      <w:r>
        <w:rPr>
          <w:rFonts w:hint="eastAsia"/>
          <w:sz w:val="24"/>
        </w:rPr>
        <w:t>170</w:t>
      </w:r>
      <w:r>
        <w:rPr>
          <w:sz w:val="24"/>
        </w:rPr>
        <w:t xml:space="preserve"> Credits</w:t>
      </w:r>
    </w:p>
    <w:p>
      <w:pPr>
        <w:spacing w:line="288" w:lineRule="auto"/>
        <w:rPr>
          <w:sz w:val="24"/>
        </w:rPr>
      </w:pPr>
      <w:r>
        <w:rPr>
          <w:b/>
          <w:bCs/>
          <w:sz w:val="24"/>
        </w:rPr>
        <w:t>Duration</w:t>
      </w:r>
      <w:r>
        <w:rPr>
          <w:rFonts w:hint="eastAsia"/>
          <w:b/>
          <w:bCs/>
          <w:sz w:val="24"/>
        </w:rPr>
        <w:t>&amp;</w:t>
      </w:r>
      <w:r>
        <w:rPr>
          <w:b/>
          <w:bCs/>
          <w:sz w:val="24"/>
        </w:rPr>
        <w:t xml:space="preserve"> Degree Granted</w:t>
      </w:r>
      <w:r>
        <w:rPr>
          <w:rFonts w:hint="eastAsia"/>
          <w:b/>
          <w:bCs/>
          <w:sz w:val="24"/>
        </w:rPr>
        <w:t xml:space="preserve">: </w:t>
      </w:r>
      <w:r>
        <w:rPr>
          <w:sz w:val="24"/>
        </w:rPr>
        <w:t>four years</w:t>
      </w:r>
      <w:r>
        <w:rPr>
          <w:rFonts w:hint="eastAsia"/>
          <w:sz w:val="24"/>
        </w:rPr>
        <w:t xml:space="preserve">; </w:t>
      </w:r>
      <w:r>
        <w:rPr>
          <w:sz w:val="24"/>
        </w:rPr>
        <w:t>Bachelor of Engineering</w:t>
      </w:r>
    </w:p>
    <w:p>
      <w:pPr>
        <w:spacing w:line="288" w:lineRule="auto"/>
        <w:rPr>
          <w:sz w:val="24"/>
        </w:rPr>
      </w:pPr>
      <w:r>
        <w:rPr>
          <w:b/>
          <w:bCs/>
          <w:sz w:val="24"/>
        </w:rPr>
        <w:t>Recommended Minors</w:t>
      </w:r>
      <w:r>
        <w:rPr>
          <w:rFonts w:hint="eastAsia"/>
          <w:b/>
          <w:bCs/>
          <w:sz w:val="24"/>
        </w:rPr>
        <w:t xml:space="preserve">: </w:t>
      </w:r>
      <w:r>
        <w:rPr>
          <w:rFonts w:hint="eastAsia"/>
          <w:sz w:val="24"/>
        </w:rPr>
        <w:t>Administration, Economics, Environmental Engineering</w:t>
      </w:r>
    </w:p>
    <w:p>
      <w:pPr>
        <w:spacing w:line="288" w:lineRule="auto"/>
      </w:pPr>
      <w:r>
        <w:rPr>
          <w:b/>
          <w:bCs/>
          <w:sz w:val="24"/>
        </w:rPr>
        <w:t>Related Specialties</w:t>
      </w:r>
      <w:r>
        <w:rPr>
          <w:b/>
          <w:sz w:val="24"/>
        </w:rPr>
        <w:t xml:space="preserve">: </w:t>
      </w:r>
      <w:r>
        <w:rPr>
          <w:sz w:val="24"/>
        </w:rPr>
        <w:t xml:space="preserve">Materials </w:t>
      </w:r>
      <w:r>
        <w:rPr>
          <w:rFonts w:hint="eastAsia"/>
          <w:sz w:val="24"/>
        </w:rPr>
        <w:t>S</w:t>
      </w:r>
      <w:r>
        <w:rPr>
          <w:sz w:val="24"/>
        </w:rPr>
        <w:t xml:space="preserve">cience and </w:t>
      </w:r>
      <w:r>
        <w:rPr>
          <w:rFonts w:hint="eastAsia"/>
          <w:sz w:val="24"/>
        </w:rPr>
        <w:t>E</w:t>
      </w:r>
      <w:r>
        <w:rPr>
          <w:sz w:val="24"/>
        </w:rPr>
        <w:t xml:space="preserve">ngineering, </w:t>
      </w:r>
      <w:r>
        <w:rPr>
          <w:rFonts w:hint="eastAsia"/>
          <w:sz w:val="24"/>
        </w:rPr>
        <w:t>Applied C</w:t>
      </w:r>
      <w:r>
        <w:rPr>
          <w:sz w:val="24"/>
        </w:rPr>
        <w:t>hemistry</w:t>
      </w:r>
    </w:p>
    <w:p>
      <w:pPr>
        <w:spacing w:line="276" w:lineRule="auto"/>
        <w:ind w:left="420"/>
        <w:rPr>
          <w:rFonts w:eastAsia="楷体_GB2312"/>
          <w:sz w:val="24"/>
        </w:rPr>
        <w:sectPr>
          <w:headerReference r:id="rId7" w:type="default"/>
          <w:footerReference r:id="rId9" w:type="default"/>
          <w:headerReference r:id="rId8" w:type="even"/>
          <w:footerReference r:id="rId10" w:type="even"/>
          <w:pgSz w:w="11906" w:h="16838"/>
          <w:pgMar w:top="1440" w:right="1418" w:bottom="1440" w:left="1418" w:header="851" w:footer="992" w:gutter="0"/>
          <w:pgNumType w:fmt="numberInDash" w:start="1"/>
          <w:cols w:space="425" w:num="1"/>
          <w:titlePg/>
          <w:docGrid w:type="lines" w:linePitch="312" w:charSpace="0"/>
        </w:sectPr>
      </w:pPr>
      <w:r>
        <w:br w:type="page"/>
      </w:r>
    </w:p>
    <w:p>
      <w:pPr>
        <w:spacing w:line="288" w:lineRule="auto"/>
        <w:jc w:val="center"/>
        <w:rPr>
          <w:rFonts w:eastAsia="黑体"/>
          <w:bCs/>
          <w:sz w:val="24"/>
        </w:rPr>
      </w:pPr>
      <w:r>
        <w:rPr>
          <w:rFonts w:hint="eastAsia" w:eastAsia="黑体"/>
          <w:bCs/>
          <w:sz w:val="24"/>
        </w:rPr>
        <w:t>材料化学</w:t>
      </w:r>
      <w:r>
        <w:rPr>
          <w:rFonts w:eastAsia="黑体"/>
          <w:bCs/>
          <w:sz w:val="24"/>
        </w:rPr>
        <w:t>专业课程教学计划表</w:t>
      </w:r>
    </w:p>
    <w:p>
      <w:pPr>
        <w:spacing w:before="156" w:beforeLines="50" w:after="156" w:afterLines="50"/>
        <w:jc w:val="center"/>
        <w:rPr>
          <w:rFonts w:eastAsia="黑体"/>
          <w:bCs/>
          <w:sz w:val="24"/>
        </w:rPr>
      </w:pPr>
      <w:r>
        <w:rPr>
          <w:rFonts w:eastAsia="黑体"/>
          <w:b/>
          <w:bCs/>
          <w:szCs w:val="21"/>
        </w:rPr>
        <w:t xml:space="preserve">Course Descriptions of  </w:t>
      </w:r>
      <w:r>
        <w:rPr>
          <w:b/>
          <w:bCs/>
          <w:szCs w:val="21"/>
        </w:rPr>
        <w:t>Material</w:t>
      </w:r>
      <w:r>
        <w:rPr>
          <w:rFonts w:hint="eastAsia"/>
          <w:b/>
          <w:bCs/>
          <w:szCs w:val="21"/>
        </w:rPr>
        <w:t>s</w:t>
      </w:r>
      <w:r>
        <w:rPr>
          <w:b/>
          <w:bCs/>
          <w:szCs w:val="21"/>
        </w:rPr>
        <w:t xml:space="preserve"> Chemistry</w:t>
      </w:r>
    </w:p>
    <w:tbl>
      <w:tblPr>
        <w:tblStyle w:val="12"/>
        <w:tblW w:w="1092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53"/>
        <w:gridCol w:w="791"/>
        <w:gridCol w:w="785"/>
        <w:gridCol w:w="1446"/>
        <w:gridCol w:w="1492"/>
        <w:gridCol w:w="463"/>
        <w:gridCol w:w="418"/>
        <w:gridCol w:w="339"/>
        <w:gridCol w:w="329"/>
        <w:gridCol w:w="809"/>
        <w:gridCol w:w="219"/>
        <w:gridCol w:w="348"/>
        <w:gridCol w:w="951"/>
        <w:gridCol w:w="294"/>
        <w:gridCol w:w="301"/>
        <w:gridCol w:w="280"/>
        <w:gridCol w:w="261"/>
        <w:gridCol w:w="261"/>
        <w:gridCol w:w="261"/>
        <w:gridCol w:w="261"/>
        <w:gridCol w:w="2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1144" w:type="dxa"/>
            <w:gridSpan w:val="2"/>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785"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2938" w:type="dxa"/>
            <w:gridSpan w:val="2"/>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463" w:type="dxa"/>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418" w:type="dxa"/>
            <w:vMerge w:val="restart"/>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2044" w:type="dxa"/>
            <w:gridSpan w:val="5"/>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51" w:type="dxa"/>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185" w:type="dxa"/>
            <w:gridSpan w:val="8"/>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vMerge w:val="continue"/>
            <w:vAlign w:val="center"/>
          </w:tcPr>
          <w:p>
            <w:pPr>
              <w:spacing w:line="240" w:lineRule="exact"/>
              <w:jc w:val="center"/>
              <w:rPr>
                <w:rFonts w:eastAsia="楷体_GB2312"/>
                <w:b/>
                <w:sz w:val="18"/>
                <w:szCs w:val="18"/>
              </w:rPr>
            </w:pPr>
          </w:p>
        </w:tc>
        <w:tc>
          <w:tcPr>
            <w:tcW w:w="2938" w:type="dxa"/>
            <w:gridSpan w:val="2"/>
            <w:vMerge w:val="continue"/>
            <w:tcMar>
              <w:left w:w="57" w:type="dxa"/>
              <w:right w:w="57" w:type="dxa"/>
            </w:tcMar>
            <w:vAlign w:val="center"/>
          </w:tcPr>
          <w:p>
            <w:pPr>
              <w:spacing w:line="240" w:lineRule="exact"/>
              <w:jc w:val="center"/>
              <w:rPr>
                <w:rFonts w:eastAsia="楷体_GB2312"/>
                <w:b/>
                <w:sz w:val="18"/>
                <w:szCs w:val="18"/>
              </w:rPr>
            </w:pPr>
          </w:p>
        </w:tc>
        <w:tc>
          <w:tcPr>
            <w:tcW w:w="463" w:type="dxa"/>
            <w:vMerge w:val="continue"/>
            <w:vAlign w:val="center"/>
          </w:tcPr>
          <w:p>
            <w:pPr>
              <w:spacing w:line="240" w:lineRule="exact"/>
              <w:jc w:val="center"/>
              <w:rPr>
                <w:rFonts w:eastAsia="楷体_GB2312"/>
                <w:b/>
                <w:sz w:val="18"/>
                <w:szCs w:val="18"/>
              </w:rPr>
            </w:pPr>
          </w:p>
        </w:tc>
        <w:tc>
          <w:tcPr>
            <w:tcW w:w="418" w:type="dxa"/>
            <w:vMerge w:val="continue"/>
          </w:tcPr>
          <w:p>
            <w:pPr>
              <w:spacing w:line="240" w:lineRule="exact"/>
              <w:jc w:val="center"/>
              <w:rPr>
                <w:rFonts w:eastAsia="楷体_GB2312"/>
                <w:b/>
                <w:sz w:val="18"/>
                <w:szCs w:val="18"/>
              </w:rPr>
            </w:pPr>
          </w:p>
        </w:tc>
        <w:tc>
          <w:tcPr>
            <w:tcW w:w="668" w:type="dxa"/>
            <w:gridSpan w:val="2"/>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376" w:type="dxa"/>
            <w:gridSpan w:val="3"/>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51" w:type="dxa"/>
            <w:vMerge w:val="continue"/>
            <w:vAlign w:val="center"/>
          </w:tcPr>
          <w:p>
            <w:pPr>
              <w:spacing w:line="240" w:lineRule="exact"/>
              <w:jc w:val="center"/>
              <w:rPr>
                <w:rFonts w:eastAsia="楷体_GB2312"/>
                <w:b/>
                <w:sz w:val="18"/>
                <w:szCs w:val="18"/>
              </w:rPr>
            </w:pPr>
          </w:p>
        </w:tc>
        <w:tc>
          <w:tcPr>
            <w:tcW w:w="2185" w:type="dxa"/>
            <w:gridSpan w:val="8"/>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60" w:hRule="atLeast"/>
          <w:tblHeader/>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vMerge w:val="continue"/>
            <w:vAlign w:val="center"/>
          </w:tcPr>
          <w:p>
            <w:pPr>
              <w:spacing w:line="240" w:lineRule="exact"/>
              <w:jc w:val="center"/>
              <w:rPr>
                <w:rFonts w:eastAsia="楷体_GB2312"/>
                <w:b/>
                <w:sz w:val="18"/>
                <w:szCs w:val="18"/>
              </w:rPr>
            </w:pPr>
          </w:p>
        </w:tc>
        <w:tc>
          <w:tcPr>
            <w:tcW w:w="2938" w:type="dxa"/>
            <w:gridSpan w:val="2"/>
            <w:vMerge w:val="continue"/>
            <w:tcMar>
              <w:left w:w="57" w:type="dxa"/>
              <w:right w:w="57" w:type="dxa"/>
            </w:tcMar>
            <w:vAlign w:val="center"/>
          </w:tcPr>
          <w:p>
            <w:pPr>
              <w:spacing w:line="240" w:lineRule="exact"/>
              <w:rPr>
                <w:rFonts w:eastAsia="楷体_GB2312"/>
                <w:b/>
                <w:sz w:val="18"/>
                <w:szCs w:val="18"/>
              </w:rPr>
            </w:pPr>
          </w:p>
        </w:tc>
        <w:tc>
          <w:tcPr>
            <w:tcW w:w="463" w:type="dxa"/>
            <w:vMerge w:val="continue"/>
            <w:vAlign w:val="center"/>
          </w:tcPr>
          <w:p>
            <w:pPr>
              <w:spacing w:line="240" w:lineRule="exact"/>
              <w:jc w:val="center"/>
              <w:rPr>
                <w:rFonts w:eastAsia="楷体_GB2312"/>
                <w:b/>
                <w:sz w:val="18"/>
                <w:szCs w:val="18"/>
              </w:rPr>
            </w:pPr>
          </w:p>
        </w:tc>
        <w:tc>
          <w:tcPr>
            <w:tcW w:w="418" w:type="dxa"/>
            <w:vMerge w:val="continue"/>
          </w:tcPr>
          <w:p>
            <w:pPr>
              <w:spacing w:line="240" w:lineRule="exact"/>
              <w:jc w:val="center"/>
              <w:rPr>
                <w:rFonts w:eastAsia="楷体_GB2312"/>
                <w:b/>
                <w:sz w:val="18"/>
                <w:szCs w:val="18"/>
              </w:rPr>
            </w:pPr>
          </w:p>
        </w:tc>
        <w:tc>
          <w:tcPr>
            <w:tcW w:w="339" w:type="dxa"/>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329" w:type="dxa"/>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809" w:type="dxa"/>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219" w:type="dxa"/>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48" w:type="dxa"/>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51" w:type="dxa"/>
            <w:vMerge w:val="continue"/>
            <w:vAlign w:val="center"/>
          </w:tcPr>
          <w:p>
            <w:pPr>
              <w:spacing w:line="240" w:lineRule="exact"/>
              <w:jc w:val="center"/>
              <w:rPr>
                <w:rFonts w:eastAsia="楷体_GB2312"/>
                <w:b/>
                <w:sz w:val="18"/>
                <w:szCs w:val="18"/>
              </w:rPr>
            </w:pPr>
          </w:p>
        </w:tc>
        <w:tc>
          <w:tcPr>
            <w:tcW w:w="294" w:type="dxa"/>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01" w:type="dxa"/>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280" w:type="dxa"/>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261" w:type="dxa"/>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261" w:type="dxa"/>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261" w:type="dxa"/>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261" w:type="dxa"/>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266" w:type="dxa"/>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23" w:hRule="atLeast"/>
          <w:jc w:val="center"/>
        </w:trPr>
        <w:tc>
          <w:tcPr>
            <w:tcW w:w="353" w:type="dxa"/>
            <w:vMerge w:val="restart"/>
            <w:textDirection w:val="tbRlV"/>
            <w:vAlign w:val="center"/>
          </w:tcPr>
          <w:p>
            <w:pPr>
              <w:ind w:left="113" w:right="113"/>
              <w:jc w:val="center"/>
              <w:rPr>
                <w:rFonts w:eastAsia="楷体_GB2312"/>
                <w:b/>
                <w:sz w:val="18"/>
                <w:szCs w:val="18"/>
              </w:rPr>
            </w:pPr>
            <w:r>
              <w:rPr>
                <w:rFonts w:eastAsia="楷体_GB2312"/>
                <w:b/>
                <w:sz w:val="18"/>
                <w:szCs w:val="18"/>
              </w:rPr>
              <w:t>通 识 教 育 课Liberal Education Courses</w:t>
            </w:r>
          </w:p>
        </w:tc>
        <w:tc>
          <w:tcPr>
            <w:tcW w:w="791" w:type="dxa"/>
            <w:vMerge w:val="restart"/>
            <w:textDirection w:val="tbRlV"/>
            <w:vAlign w:val="center"/>
          </w:tcPr>
          <w:p>
            <w:pPr>
              <w:spacing w:line="240" w:lineRule="exact"/>
              <w:jc w:val="center"/>
              <w:rPr>
                <w:rFonts w:eastAsia="楷体_GB2312"/>
                <w:sz w:val="18"/>
                <w:szCs w:val="18"/>
              </w:rPr>
            </w:pPr>
            <w:r>
              <w:rPr>
                <w:rFonts w:hint="eastAsia" w:eastAsia="楷体_GB2312"/>
                <w:b/>
                <w:sz w:val="18"/>
                <w:szCs w:val="18"/>
              </w:rPr>
              <w:t>必修Compulsory</w:t>
            </w:r>
          </w:p>
        </w:tc>
        <w:tc>
          <w:tcPr>
            <w:tcW w:w="785" w:type="dxa"/>
            <w:vAlign w:val="center"/>
          </w:tcPr>
          <w:p>
            <w:pPr>
              <w:spacing w:line="240" w:lineRule="exact"/>
              <w:jc w:val="center"/>
              <w:rPr>
                <w:rFonts w:eastAsia="楷体_GB2312"/>
                <w:sz w:val="18"/>
                <w:szCs w:val="18"/>
              </w:rPr>
            </w:pPr>
            <w:r>
              <w:rPr>
                <w:rFonts w:hint="eastAsia" w:eastAsia="楷体_GB2312"/>
                <w:sz w:val="18"/>
                <w:szCs w:val="18"/>
              </w:rPr>
              <w:t>12007800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马克思主义基本原理</w:t>
            </w:r>
          </w:p>
          <w:p>
            <w:pPr>
              <w:spacing w:line="240" w:lineRule="exact"/>
              <w:jc w:val="left"/>
              <w:rPr>
                <w:rFonts w:eastAsia="楷体_GB2312"/>
                <w:sz w:val="18"/>
                <w:szCs w:val="18"/>
              </w:rPr>
            </w:pPr>
            <w:r>
              <w:rPr>
                <w:rFonts w:hint="eastAsia" w:eastAsia="楷体_GB2312"/>
                <w:sz w:val="18"/>
                <w:szCs w:val="18"/>
              </w:rPr>
              <w:t>Basic</w:t>
            </w:r>
            <w:r>
              <w:rPr>
                <w:rFonts w:eastAsia="楷体_GB2312"/>
                <w:sz w:val="18"/>
                <w:szCs w:val="18"/>
              </w:rPr>
              <w:t xml:space="preserve"> Principles of Marxism</w:t>
            </w:r>
          </w:p>
        </w:tc>
        <w:tc>
          <w:tcPr>
            <w:tcW w:w="463" w:type="dxa"/>
            <w:vAlign w:val="center"/>
          </w:tcPr>
          <w:p>
            <w:pPr>
              <w:spacing w:line="240" w:lineRule="exact"/>
              <w:jc w:val="center"/>
              <w:rPr>
                <w:rFonts w:eastAsia="楷体_GB2312"/>
                <w:sz w:val="18"/>
                <w:szCs w:val="18"/>
              </w:rPr>
            </w:pPr>
            <w:r>
              <w:rPr>
                <w:rFonts w:eastAsia="楷体_GB2312"/>
                <w:sz w:val="18"/>
                <w:szCs w:val="18"/>
              </w:rPr>
              <w:t>3</w:t>
            </w:r>
          </w:p>
        </w:tc>
        <w:tc>
          <w:tcPr>
            <w:tcW w:w="418" w:type="dxa"/>
            <w:vAlign w:val="center"/>
          </w:tcPr>
          <w:p>
            <w:pPr>
              <w:spacing w:line="240" w:lineRule="exact"/>
              <w:jc w:val="center"/>
              <w:rPr>
                <w:rFonts w:eastAsia="楷体_GB2312"/>
                <w:sz w:val="18"/>
                <w:szCs w:val="18"/>
              </w:rPr>
            </w:pPr>
            <w:r>
              <w:rPr>
                <w:rFonts w:eastAsia="楷体_GB2312"/>
                <w:sz w:val="18"/>
                <w:szCs w:val="18"/>
              </w:rPr>
              <w:t>48</w:t>
            </w:r>
          </w:p>
        </w:tc>
        <w:tc>
          <w:tcPr>
            <w:tcW w:w="339" w:type="dxa"/>
            <w:vAlign w:val="center"/>
          </w:tcPr>
          <w:p>
            <w:pPr>
              <w:spacing w:line="240" w:lineRule="exact"/>
              <w:jc w:val="center"/>
              <w:rPr>
                <w:rFonts w:eastAsia="楷体_GB2312"/>
                <w:sz w:val="18"/>
                <w:szCs w:val="18"/>
              </w:rPr>
            </w:pPr>
            <w:r>
              <w:rPr>
                <w:rFonts w:eastAsia="楷体_GB2312"/>
                <w:sz w:val="18"/>
                <w:szCs w:val="18"/>
              </w:rPr>
              <w:t>48</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bookmarkStart w:id="4" w:name="OLE_LINK3" w:colFirst="12" w:colLast="12"/>
            <w:r>
              <w:rPr>
                <w:rFonts w:hint="eastAsia" w:eastAsia="楷体_GB2312"/>
                <w:sz w:val="18"/>
                <w:szCs w:val="18"/>
              </w:rPr>
              <w:t>3</w:t>
            </w: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269" w:hRule="atLeast"/>
          <w:jc w:val="center"/>
        </w:trPr>
        <w:tc>
          <w:tcPr>
            <w:tcW w:w="353" w:type="dxa"/>
            <w:vMerge w:val="continue"/>
            <w:textDirection w:val="tbRlV"/>
            <w:vAlign w:val="center"/>
          </w:tcPr>
          <w:p>
            <w:pPr>
              <w:ind w:left="113" w:right="113"/>
              <w:jc w:val="center"/>
              <w:rPr>
                <w:rFonts w:eastAsia="楷体_GB2312"/>
                <w:b/>
                <w:sz w:val="18"/>
                <w:szCs w:val="18"/>
              </w:rPr>
            </w:pPr>
          </w:p>
        </w:tc>
        <w:tc>
          <w:tcPr>
            <w:tcW w:w="791" w:type="dxa"/>
            <w:vMerge w:val="continue"/>
            <w:textDirection w:val="tbRlV"/>
            <w:vAlign w:val="center"/>
          </w:tcPr>
          <w:p>
            <w:pPr>
              <w:spacing w:line="240" w:lineRule="exact"/>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12008100</w:t>
            </w:r>
          </w:p>
        </w:tc>
        <w:tc>
          <w:tcPr>
            <w:tcW w:w="2938" w:type="dxa"/>
            <w:gridSpan w:val="2"/>
            <w:tcMar>
              <w:left w:w="57" w:type="dxa"/>
              <w:right w:w="57" w:type="dxa"/>
            </w:tcMar>
          </w:tcPr>
          <w:p>
            <w:pPr>
              <w:spacing w:line="240" w:lineRule="exact"/>
              <w:rPr>
                <w:rFonts w:eastAsia="楷体_GB2312"/>
                <w:sz w:val="18"/>
                <w:szCs w:val="18"/>
              </w:rPr>
            </w:pPr>
            <w:r>
              <w:rPr>
                <w:rFonts w:eastAsia="楷体_GB2312"/>
                <w:sz w:val="18"/>
                <w:szCs w:val="18"/>
              </w:rPr>
              <w:t>毛泽东思想</w:t>
            </w:r>
            <w:r>
              <w:rPr>
                <w:rFonts w:hint="eastAsia" w:eastAsia="楷体_GB2312"/>
                <w:sz w:val="18"/>
                <w:szCs w:val="18"/>
              </w:rPr>
              <w:t>和</w:t>
            </w:r>
            <w:r>
              <w:rPr>
                <w:rFonts w:eastAsia="楷体_GB2312"/>
                <w:sz w:val="18"/>
                <w:szCs w:val="18"/>
              </w:rPr>
              <w:t>中国特色社会主义理论体系概论</w:t>
            </w:r>
          </w:p>
          <w:p>
            <w:pPr>
              <w:spacing w:line="240" w:lineRule="exact"/>
              <w:rPr>
                <w:rFonts w:eastAsia="楷体_GB2312"/>
                <w:sz w:val="18"/>
                <w:szCs w:val="18"/>
              </w:rPr>
            </w:pPr>
            <w:r>
              <w:rPr>
                <w:rFonts w:eastAsia="楷体_GB2312"/>
                <w:kern w:val="0"/>
                <w:sz w:val="18"/>
                <w:szCs w:val="18"/>
              </w:rPr>
              <w:t xml:space="preserve">Introduction to  Mao Tse-tung Thought and  the Theoretical System of Socialism with Chinese Characteristics </w:t>
            </w:r>
          </w:p>
        </w:tc>
        <w:tc>
          <w:tcPr>
            <w:tcW w:w="463" w:type="dxa"/>
            <w:vAlign w:val="center"/>
          </w:tcPr>
          <w:p>
            <w:pPr>
              <w:spacing w:line="240" w:lineRule="exact"/>
              <w:jc w:val="center"/>
              <w:rPr>
                <w:rFonts w:eastAsia="楷体_GB2312"/>
                <w:sz w:val="18"/>
                <w:szCs w:val="18"/>
              </w:rPr>
            </w:pPr>
            <w:r>
              <w:rPr>
                <w:rFonts w:eastAsia="楷体_GB2312"/>
                <w:sz w:val="18"/>
                <w:szCs w:val="18"/>
              </w:rPr>
              <w:t>2</w:t>
            </w:r>
          </w:p>
        </w:tc>
        <w:tc>
          <w:tcPr>
            <w:tcW w:w="418" w:type="dxa"/>
            <w:vAlign w:val="center"/>
          </w:tcPr>
          <w:p>
            <w:pPr>
              <w:spacing w:line="240" w:lineRule="exact"/>
              <w:jc w:val="center"/>
              <w:rPr>
                <w:rFonts w:eastAsia="楷体_GB2312"/>
                <w:sz w:val="18"/>
                <w:szCs w:val="18"/>
              </w:rPr>
            </w:pPr>
            <w:r>
              <w:rPr>
                <w:rFonts w:eastAsia="楷体_GB2312"/>
                <w:sz w:val="18"/>
                <w:szCs w:val="18"/>
              </w:rPr>
              <w:t>32</w:t>
            </w:r>
          </w:p>
        </w:tc>
        <w:tc>
          <w:tcPr>
            <w:tcW w:w="339" w:type="dxa"/>
            <w:vAlign w:val="center"/>
          </w:tcPr>
          <w:p>
            <w:pPr>
              <w:spacing w:line="240" w:lineRule="exact"/>
              <w:jc w:val="center"/>
              <w:rPr>
                <w:rFonts w:eastAsia="楷体_GB2312"/>
                <w:sz w:val="18"/>
                <w:szCs w:val="18"/>
              </w:rPr>
            </w:pPr>
            <w:r>
              <w:rPr>
                <w:rFonts w:eastAsia="楷体_GB2312"/>
                <w:sz w:val="18"/>
                <w:szCs w:val="18"/>
              </w:rPr>
              <w:t>32</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2</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90" w:hRule="atLeast"/>
          <w:jc w:val="center"/>
        </w:trPr>
        <w:tc>
          <w:tcPr>
            <w:tcW w:w="353" w:type="dxa"/>
            <w:vMerge w:val="continue"/>
            <w:textDirection w:val="tbRlV"/>
            <w:vAlign w:val="center"/>
          </w:tcPr>
          <w:p>
            <w:pPr>
              <w:ind w:left="113" w:right="113"/>
              <w:jc w:val="center"/>
              <w:rPr>
                <w:rFonts w:eastAsia="楷体_GB2312"/>
                <w:b/>
                <w:sz w:val="18"/>
                <w:szCs w:val="18"/>
              </w:rPr>
            </w:pPr>
          </w:p>
        </w:tc>
        <w:tc>
          <w:tcPr>
            <w:tcW w:w="791" w:type="dxa"/>
            <w:vMerge w:val="continue"/>
            <w:textDirection w:val="tbRlV"/>
            <w:vAlign w:val="center"/>
          </w:tcPr>
          <w:p>
            <w:pPr>
              <w:spacing w:line="240" w:lineRule="exact"/>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12008000</w:t>
            </w:r>
          </w:p>
        </w:tc>
        <w:tc>
          <w:tcPr>
            <w:tcW w:w="2938" w:type="dxa"/>
            <w:gridSpan w:val="2"/>
            <w:tcMar>
              <w:left w:w="57" w:type="dxa"/>
              <w:right w:w="57" w:type="dxa"/>
            </w:tcMar>
          </w:tcPr>
          <w:p>
            <w:pPr>
              <w:spacing w:line="240" w:lineRule="exact"/>
              <w:rPr>
                <w:rFonts w:eastAsia="楷体_GB2312"/>
                <w:kern w:val="0"/>
                <w:sz w:val="18"/>
                <w:szCs w:val="18"/>
              </w:rPr>
            </w:pPr>
            <w:r>
              <w:rPr>
                <w:rFonts w:hint="eastAsia" w:eastAsia="楷体_GB2312"/>
                <w:kern w:val="0"/>
                <w:sz w:val="18"/>
                <w:szCs w:val="18"/>
              </w:rPr>
              <w:t>习近平新时代中国特色社会主义思想概论</w:t>
            </w:r>
          </w:p>
          <w:p>
            <w:pPr>
              <w:spacing w:line="240" w:lineRule="exact"/>
              <w:rPr>
                <w:rFonts w:eastAsia="楷体_GB2312"/>
                <w:kern w:val="0"/>
                <w:sz w:val="18"/>
                <w:szCs w:val="18"/>
              </w:rPr>
            </w:pPr>
            <w:r>
              <w:rPr>
                <w:rFonts w:eastAsia="楷体_GB2312"/>
                <w:kern w:val="0"/>
                <w:sz w:val="18"/>
                <w:szCs w:val="18"/>
              </w:rPr>
              <w:t>Introduction to Xi Jinping Thought on Socialism with Chinese Characteristics for a New Era</w:t>
            </w:r>
          </w:p>
        </w:tc>
        <w:tc>
          <w:tcPr>
            <w:tcW w:w="463" w:type="dxa"/>
            <w:vAlign w:val="center"/>
          </w:tcPr>
          <w:p>
            <w:pPr>
              <w:spacing w:line="240" w:lineRule="exact"/>
              <w:jc w:val="center"/>
              <w:rPr>
                <w:rFonts w:eastAsia="楷体_GB2312"/>
                <w:sz w:val="18"/>
                <w:szCs w:val="18"/>
              </w:rPr>
            </w:pPr>
            <w:r>
              <w:rPr>
                <w:rFonts w:hint="eastAsia" w:eastAsia="楷体_GB2312"/>
                <w:sz w:val="18"/>
                <w:szCs w:val="18"/>
              </w:rPr>
              <w:t>3</w:t>
            </w:r>
          </w:p>
        </w:tc>
        <w:tc>
          <w:tcPr>
            <w:tcW w:w="418"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339"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3</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spacing w:line="240" w:lineRule="exact"/>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11711800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中国近现代史纲要</w:t>
            </w:r>
          </w:p>
          <w:p>
            <w:pPr>
              <w:spacing w:line="240" w:lineRule="exact"/>
              <w:jc w:val="left"/>
              <w:rPr>
                <w:rFonts w:eastAsia="楷体_GB2312"/>
                <w:sz w:val="18"/>
                <w:szCs w:val="18"/>
              </w:rPr>
            </w:pPr>
            <w:r>
              <w:rPr>
                <w:rFonts w:eastAsia="楷体_GB2312"/>
                <w:sz w:val="18"/>
                <w:szCs w:val="18"/>
              </w:rPr>
              <w:t>The Essentials of Modern Chinese History</w:t>
            </w:r>
          </w:p>
        </w:tc>
        <w:tc>
          <w:tcPr>
            <w:tcW w:w="463" w:type="dxa"/>
            <w:vAlign w:val="center"/>
          </w:tcPr>
          <w:p>
            <w:pPr>
              <w:spacing w:line="240" w:lineRule="exact"/>
              <w:jc w:val="center"/>
              <w:rPr>
                <w:rFonts w:eastAsia="楷体_GB2312"/>
                <w:sz w:val="18"/>
                <w:szCs w:val="18"/>
              </w:rPr>
            </w:pPr>
            <w:r>
              <w:rPr>
                <w:rFonts w:eastAsia="楷体_GB2312"/>
                <w:sz w:val="18"/>
                <w:szCs w:val="18"/>
              </w:rPr>
              <w:t>2</w:t>
            </w:r>
          </w:p>
        </w:tc>
        <w:tc>
          <w:tcPr>
            <w:tcW w:w="418" w:type="dxa"/>
            <w:vAlign w:val="center"/>
          </w:tcPr>
          <w:p>
            <w:pPr>
              <w:spacing w:line="240" w:lineRule="exact"/>
              <w:jc w:val="center"/>
              <w:rPr>
                <w:rFonts w:eastAsia="楷体_GB2312"/>
                <w:sz w:val="18"/>
                <w:szCs w:val="18"/>
              </w:rPr>
            </w:pPr>
            <w:r>
              <w:rPr>
                <w:rFonts w:eastAsia="楷体_GB2312"/>
                <w:sz w:val="18"/>
                <w:szCs w:val="18"/>
              </w:rPr>
              <w:t>32</w:t>
            </w:r>
          </w:p>
        </w:tc>
        <w:tc>
          <w:tcPr>
            <w:tcW w:w="339" w:type="dxa"/>
            <w:vAlign w:val="center"/>
          </w:tcPr>
          <w:p>
            <w:pPr>
              <w:spacing w:line="240" w:lineRule="exact"/>
              <w:jc w:val="center"/>
              <w:rPr>
                <w:rFonts w:eastAsia="楷体_GB2312"/>
                <w:sz w:val="18"/>
                <w:szCs w:val="18"/>
              </w:rPr>
            </w:pPr>
            <w:r>
              <w:rPr>
                <w:rFonts w:eastAsia="楷体_GB2312"/>
                <w:sz w:val="18"/>
                <w:szCs w:val="18"/>
              </w:rPr>
              <w:t>32</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32" w:hRule="atLeas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spacing w:line="240" w:lineRule="exact"/>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12007900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思想道德与</w:t>
            </w:r>
            <w:r>
              <w:rPr>
                <w:rFonts w:hint="eastAsia" w:eastAsia="楷体_GB2312"/>
                <w:sz w:val="18"/>
                <w:szCs w:val="18"/>
              </w:rPr>
              <w:t>法治</w:t>
            </w:r>
          </w:p>
          <w:p>
            <w:pPr>
              <w:spacing w:line="240" w:lineRule="exact"/>
              <w:jc w:val="left"/>
              <w:rPr>
                <w:rFonts w:eastAsia="楷体_GB2312"/>
                <w:sz w:val="18"/>
                <w:szCs w:val="18"/>
              </w:rPr>
            </w:pPr>
            <w:r>
              <w:rPr>
                <w:rFonts w:eastAsia="楷体_GB2312"/>
                <w:sz w:val="18"/>
                <w:szCs w:val="18"/>
              </w:rPr>
              <w:t>Ideological morality and rule of law</w:t>
            </w:r>
          </w:p>
        </w:tc>
        <w:tc>
          <w:tcPr>
            <w:tcW w:w="463" w:type="dxa"/>
            <w:vAlign w:val="center"/>
          </w:tcPr>
          <w:p>
            <w:pPr>
              <w:spacing w:line="240" w:lineRule="exact"/>
              <w:jc w:val="center"/>
              <w:rPr>
                <w:rFonts w:eastAsia="楷体_GB2312"/>
                <w:sz w:val="18"/>
                <w:szCs w:val="18"/>
              </w:rPr>
            </w:pPr>
            <w:r>
              <w:rPr>
                <w:rFonts w:eastAsia="楷体_GB2312"/>
                <w:sz w:val="18"/>
                <w:szCs w:val="18"/>
              </w:rPr>
              <w:t>3</w:t>
            </w:r>
          </w:p>
        </w:tc>
        <w:tc>
          <w:tcPr>
            <w:tcW w:w="418" w:type="dxa"/>
            <w:vAlign w:val="center"/>
          </w:tcPr>
          <w:p>
            <w:pPr>
              <w:spacing w:line="240" w:lineRule="exact"/>
              <w:jc w:val="center"/>
              <w:rPr>
                <w:rFonts w:eastAsia="楷体_GB2312"/>
                <w:sz w:val="18"/>
                <w:szCs w:val="18"/>
              </w:rPr>
            </w:pPr>
            <w:r>
              <w:rPr>
                <w:rFonts w:eastAsia="楷体_GB2312"/>
                <w:sz w:val="18"/>
                <w:szCs w:val="18"/>
              </w:rPr>
              <w:t>48</w:t>
            </w:r>
          </w:p>
        </w:tc>
        <w:tc>
          <w:tcPr>
            <w:tcW w:w="339" w:type="dxa"/>
            <w:vAlign w:val="center"/>
          </w:tcPr>
          <w:p>
            <w:pPr>
              <w:spacing w:line="240" w:lineRule="exact"/>
              <w:jc w:val="center"/>
              <w:rPr>
                <w:rFonts w:eastAsia="楷体_GB2312"/>
                <w:sz w:val="18"/>
                <w:szCs w:val="18"/>
              </w:rPr>
            </w:pPr>
            <w:r>
              <w:rPr>
                <w:rFonts w:eastAsia="楷体_GB2312"/>
                <w:sz w:val="18"/>
                <w:szCs w:val="18"/>
              </w:rPr>
              <w:t>48</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r>
              <w:rPr>
                <w:rFonts w:hint="eastAsia" w:eastAsia="楷体_GB2312"/>
                <w:sz w:val="18"/>
                <w:szCs w:val="18"/>
              </w:rPr>
              <w:t>3</w:t>
            </w: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spacing w:line="240" w:lineRule="exact"/>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12005300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形势与政策</w:t>
            </w:r>
          </w:p>
          <w:p>
            <w:pPr>
              <w:spacing w:line="240" w:lineRule="exact"/>
              <w:jc w:val="left"/>
              <w:rPr>
                <w:rFonts w:eastAsia="楷体_GB2312"/>
                <w:sz w:val="18"/>
                <w:szCs w:val="18"/>
              </w:rPr>
            </w:pPr>
            <w:r>
              <w:rPr>
                <w:rFonts w:eastAsia="楷体_GB2312"/>
                <w:sz w:val="18"/>
                <w:szCs w:val="18"/>
              </w:rPr>
              <w:t>Situation and Policy</w:t>
            </w:r>
          </w:p>
        </w:tc>
        <w:tc>
          <w:tcPr>
            <w:tcW w:w="463" w:type="dxa"/>
            <w:vAlign w:val="center"/>
          </w:tcPr>
          <w:p>
            <w:pPr>
              <w:spacing w:line="240" w:lineRule="exact"/>
              <w:jc w:val="center"/>
              <w:rPr>
                <w:rFonts w:eastAsia="楷体_GB2312"/>
                <w:sz w:val="18"/>
                <w:szCs w:val="18"/>
              </w:rPr>
            </w:pPr>
            <w:r>
              <w:rPr>
                <w:rFonts w:hint="eastAsia" w:eastAsia="楷体_GB2312"/>
                <w:sz w:val="18"/>
                <w:szCs w:val="18"/>
              </w:rPr>
              <w:t>2</w:t>
            </w:r>
          </w:p>
        </w:tc>
        <w:tc>
          <w:tcPr>
            <w:tcW w:w="418" w:type="dxa"/>
            <w:vAlign w:val="center"/>
          </w:tcPr>
          <w:p>
            <w:pPr>
              <w:spacing w:line="240" w:lineRule="exact"/>
              <w:jc w:val="center"/>
              <w:rPr>
                <w:rFonts w:eastAsia="楷体_GB2312"/>
                <w:sz w:val="18"/>
                <w:szCs w:val="18"/>
              </w:rPr>
            </w:pPr>
            <w:r>
              <w:rPr>
                <w:rFonts w:hint="eastAsia" w:eastAsia="楷体_GB2312"/>
                <w:sz w:val="18"/>
                <w:szCs w:val="18"/>
              </w:rPr>
              <w:t>32</w:t>
            </w:r>
          </w:p>
        </w:tc>
        <w:tc>
          <w:tcPr>
            <w:tcW w:w="339" w:type="dxa"/>
            <w:vAlign w:val="center"/>
          </w:tcPr>
          <w:p>
            <w:pPr>
              <w:spacing w:line="240" w:lineRule="exact"/>
              <w:jc w:val="center"/>
              <w:rPr>
                <w:rFonts w:eastAsia="楷体_GB2312"/>
                <w:sz w:val="18"/>
                <w:szCs w:val="18"/>
              </w:rPr>
            </w:pPr>
            <w:r>
              <w:rPr>
                <w:rFonts w:hint="eastAsia" w:eastAsia="楷体_GB2312"/>
                <w:sz w:val="18"/>
                <w:szCs w:val="18"/>
              </w:rPr>
              <w:t>32</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185" w:type="dxa"/>
            <w:gridSpan w:val="8"/>
            <w:vAlign w:val="center"/>
          </w:tcPr>
          <w:p>
            <w:pPr>
              <w:spacing w:line="240" w:lineRule="exact"/>
              <w:jc w:val="center"/>
              <w:rPr>
                <w:rFonts w:eastAsia="楷体_GB2312"/>
                <w:sz w:val="18"/>
                <w:szCs w:val="18"/>
              </w:rPr>
            </w:pPr>
            <w:r>
              <w:rPr>
                <w:rFonts w:hint="eastAsia" w:eastAsia="楷体_GB2312"/>
                <w:sz w:val="18"/>
                <w:szCs w:val="18"/>
              </w:rPr>
              <w:t>每学期平均分配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spacing w:line="240" w:lineRule="exact"/>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eastAsia="楷体_GB2312"/>
                <w:sz w:val="18"/>
                <w:szCs w:val="18"/>
              </w:rPr>
              <w:t>113076*0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体育</w:t>
            </w:r>
          </w:p>
          <w:p>
            <w:pPr>
              <w:spacing w:line="240" w:lineRule="exact"/>
              <w:jc w:val="left"/>
              <w:rPr>
                <w:rFonts w:eastAsia="楷体_GB2312"/>
                <w:sz w:val="18"/>
                <w:szCs w:val="18"/>
              </w:rPr>
            </w:pPr>
            <w:r>
              <w:rPr>
                <w:rFonts w:eastAsia="楷体_GB2312"/>
                <w:sz w:val="18"/>
                <w:szCs w:val="18"/>
              </w:rPr>
              <w:t>Physical Education</w:t>
            </w:r>
          </w:p>
        </w:tc>
        <w:tc>
          <w:tcPr>
            <w:tcW w:w="463" w:type="dxa"/>
            <w:vAlign w:val="center"/>
          </w:tcPr>
          <w:p>
            <w:pPr>
              <w:spacing w:line="240" w:lineRule="exact"/>
              <w:jc w:val="center"/>
              <w:rPr>
                <w:rFonts w:eastAsia="楷体_GB2312"/>
                <w:sz w:val="18"/>
                <w:szCs w:val="18"/>
              </w:rPr>
            </w:pPr>
            <w:r>
              <w:rPr>
                <w:rFonts w:hint="eastAsia" w:eastAsia="楷体_GB2312"/>
                <w:sz w:val="18"/>
                <w:szCs w:val="18"/>
              </w:rPr>
              <w:t>4</w:t>
            </w:r>
          </w:p>
        </w:tc>
        <w:tc>
          <w:tcPr>
            <w:tcW w:w="418" w:type="dxa"/>
            <w:vAlign w:val="center"/>
          </w:tcPr>
          <w:p>
            <w:pPr>
              <w:spacing w:line="240" w:lineRule="exact"/>
              <w:jc w:val="center"/>
              <w:rPr>
                <w:rFonts w:eastAsia="楷体_GB2312"/>
                <w:sz w:val="18"/>
                <w:szCs w:val="18"/>
              </w:rPr>
            </w:pPr>
            <w:r>
              <w:rPr>
                <w:rFonts w:hint="eastAsia" w:eastAsia="楷体_GB2312"/>
                <w:sz w:val="18"/>
                <w:szCs w:val="18"/>
              </w:rPr>
              <w:t>144</w:t>
            </w:r>
          </w:p>
        </w:tc>
        <w:tc>
          <w:tcPr>
            <w:tcW w:w="339" w:type="dxa"/>
            <w:vAlign w:val="center"/>
          </w:tcPr>
          <w:p>
            <w:pPr>
              <w:spacing w:line="240" w:lineRule="exact"/>
              <w:jc w:val="center"/>
              <w:rPr>
                <w:rFonts w:eastAsia="楷体_GB2312"/>
                <w:sz w:val="18"/>
                <w:szCs w:val="18"/>
              </w:rPr>
            </w:pPr>
            <w:r>
              <w:rPr>
                <w:rFonts w:hint="eastAsia" w:eastAsia="楷体_GB2312"/>
                <w:sz w:val="18"/>
                <w:szCs w:val="18"/>
              </w:rPr>
              <w:t>144</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r>
              <w:rPr>
                <w:rFonts w:hint="eastAsia" w:eastAsia="楷体_GB2312"/>
                <w:sz w:val="18"/>
                <w:szCs w:val="18"/>
              </w:rPr>
              <w:t>1</w:t>
            </w:r>
          </w:p>
        </w:tc>
        <w:tc>
          <w:tcPr>
            <w:tcW w:w="301" w:type="dxa"/>
            <w:vAlign w:val="center"/>
          </w:tcPr>
          <w:p>
            <w:pPr>
              <w:spacing w:line="240" w:lineRule="exact"/>
              <w:jc w:val="center"/>
              <w:rPr>
                <w:rFonts w:eastAsia="楷体_GB2312"/>
                <w:sz w:val="18"/>
                <w:szCs w:val="18"/>
              </w:rPr>
            </w:pPr>
            <w:r>
              <w:rPr>
                <w:rFonts w:hint="eastAsia" w:eastAsia="楷体_GB2312"/>
                <w:sz w:val="18"/>
                <w:szCs w:val="18"/>
              </w:rPr>
              <w:t>1</w:t>
            </w:r>
          </w:p>
        </w:tc>
        <w:tc>
          <w:tcPr>
            <w:tcW w:w="280"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109234</w:t>
            </w:r>
            <w:r>
              <w:rPr>
                <w:rFonts w:ascii="宋体" w:hAnsi="宋体" w:cs="宋体"/>
                <w:sz w:val="18"/>
                <w:szCs w:val="18"/>
              </w:rPr>
              <w:t>*</w:t>
            </w:r>
            <w:r>
              <w:rPr>
                <w:rFonts w:hint="eastAsia" w:eastAsia="楷体_GB2312"/>
                <w:sz w:val="18"/>
                <w:szCs w:val="18"/>
              </w:rPr>
              <w:t>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大学英语</w:t>
            </w:r>
          </w:p>
          <w:p>
            <w:pPr>
              <w:spacing w:line="240" w:lineRule="exact"/>
              <w:jc w:val="left"/>
              <w:rPr>
                <w:rFonts w:eastAsia="楷体_GB2312"/>
                <w:sz w:val="18"/>
                <w:szCs w:val="18"/>
              </w:rPr>
            </w:pPr>
            <w:r>
              <w:rPr>
                <w:rFonts w:eastAsia="楷体_GB2312"/>
                <w:sz w:val="18"/>
                <w:szCs w:val="18"/>
              </w:rPr>
              <w:t>College English</w:t>
            </w:r>
          </w:p>
        </w:tc>
        <w:tc>
          <w:tcPr>
            <w:tcW w:w="463" w:type="dxa"/>
            <w:vAlign w:val="center"/>
          </w:tcPr>
          <w:p>
            <w:pPr>
              <w:spacing w:line="240" w:lineRule="exact"/>
              <w:jc w:val="center"/>
              <w:rPr>
                <w:rFonts w:eastAsia="楷体_GB2312"/>
                <w:sz w:val="18"/>
                <w:szCs w:val="18"/>
              </w:rPr>
            </w:pPr>
            <w:r>
              <w:rPr>
                <w:rFonts w:hint="eastAsia" w:eastAsia="楷体_GB2312"/>
                <w:sz w:val="18"/>
                <w:szCs w:val="18"/>
              </w:rPr>
              <w:t>9</w:t>
            </w:r>
          </w:p>
        </w:tc>
        <w:tc>
          <w:tcPr>
            <w:tcW w:w="418" w:type="dxa"/>
            <w:vAlign w:val="center"/>
          </w:tcPr>
          <w:p>
            <w:pPr>
              <w:spacing w:line="240" w:lineRule="exact"/>
              <w:jc w:val="center"/>
              <w:rPr>
                <w:rFonts w:eastAsia="楷体_GB2312"/>
                <w:sz w:val="18"/>
                <w:szCs w:val="18"/>
              </w:rPr>
            </w:pPr>
            <w:r>
              <w:rPr>
                <w:rFonts w:hint="eastAsia" w:eastAsia="楷体_GB2312"/>
                <w:sz w:val="18"/>
                <w:szCs w:val="18"/>
              </w:rPr>
              <w:t>144</w:t>
            </w:r>
          </w:p>
        </w:tc>
        <w:tc>
          <w:tcPr>
            <w:tcW w:w="339" w:type="dxa"/>
            <w:vAlign w:val="center"/>
          </w:tcPr>
          <w:p>
            <w:pPr>
              <w:spacing w:line="240" w:lineRule="exact"/>
              <w:jc w:val="center"/>
              <w:rPr>
                <w:rFonts w:eastAsia="楷体_GB2312"/>
                <w:sz w:val="18"/>
                <w:szCs w:val="18"/>
              </w:rPr>
            </w:pPr>
            <w:r>
              <w:rPr>
                <w:rFonts w:hint="eastAsia" w:eastAsia="楷体_GB2312"/>
                <w:sz w:val="18"/>
                <w:szCs w:val="18"/>
              </w:rPr>
              <w:t>144</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48</w:t>
            </w: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r>
              <w:rPr>
                <w:rFonts w:hint="eastAsia" w:eastAsia="楷体_GB2312"/>
                <w:sz w:val="18"/>
                <w:szCs w:val="18"/>
              </w:rPr>
              <w:t>3</w:t>
            </w:r>
          </w:p>
        </w:tc>
        <w:tc>
          <w:tcPr>
            <w:tcW w:w="301" w:type="dxa"/>
            <w:vAlign w:val="center"/>
          </w:tcPr>
          <w:p>
            <w:pPr>
              <w:spacing w:line="240" w:lineRule="exact"/>
              <w:jc w:val="center"/>
              <w:rPr>
                <w:rFonts w:eastAsia="楷体_GB2312"/>
                <w:sz w:val="18"/>
                <w:szCs w:val="18"/>
              </w:rPr>
            </w:pPr>
            <w:r>
              <w:rPr>
                <w:rFonts w:hint="eastAsia" w:eastAsia="楷体_GB2312"/>
                <w:sz w:val="18"/>
                <w:szCs w:val="18"/>
              </w:rPr>
              <w:t>3</w:t>
            </w:r>
          </w:p>
        </w:tc>
        <w:tc>
          <w:tcPr>
            <w:tcW w:w="280" w:type="dxa"/>
            <w:vAlign w:val="center"/>
          </w:tcPr>
          <w:p>
            <w:pPr>
              <w:spacing w:line="240" w:lineRule="exact"/>
              <w:jc w:val="center"/>
              <w:rPr>
                <w:rFonts w:eastAsia="楷体_GB2312"/>
                <w:sz w:val="18"/>
                <w:szCs w:val="18"/>
              </w:rPr>
            </w:pPr>
            <w:r>
              <w:rPr>
                <w:rFonts w:hint="eastAsia" w:eastAsia="楷体_GB2312"/>
                <w:sz w:val="18"/>
                <w:szCs w:val="18"/>
              </w:rPr>
              <w:t>3</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14300300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军事理论</w:t>
            </w:r>
          </w:p>
          <w:p>
            <w:pPr>
              <w:spacing w:line="240" w:lineRule="exact"/>
              <w:jc w:val="left"/>
              <w:rPr>
                <w:rFonts w:eastAsia="楷体_GB2312"/>
                <w:sz w:val="18"/>
                <w:szCs w:val="18"/>
              </w:rPr>
            </w:pPr>
            <w:r>
              <w:rPr>
                <w:rFonts w:eastAsia="楷体_GB2312"/>
                <w:sz w:val="18"/>
                <w:szCs w:val="18"/>
              </w:rPr>
              <w:t>Military Theory</w:t>
            </w:r>
          </w:p>
        </w:tc>
        <w:tc>
          <w:tcPr>
            <w:tcW w:w="463" w:type="dxa"/>
            <w:vAlign w:val="center"/>
          </w:tcPr>
          <w:p>
            <w:pPr>
              <w:spacing w:line="240" w:lineRule="exact"/>
              <w:jc w:val="center"/>
              <w:rPr>
                <w:rFonts w:eastAsia="楷体_GB2312"/>
                <w:sz w:val="18"/>
                <w:szCs w:val="18"/>
              </w:rPr>
            </w:pPr>
            <w:r>
              <w:rPr>
                <w:rFonts w:hint="eastAsia" w:eastAsia="楷体_GB2312"/>
                <w:sz w:val="18"/>
                <w:szCs w:val="18"/>
              </w:rPr>
              <w:t>2</w:t>
            </w:r>
          </w:p>
        </w:tc>
        <w:tc>
          <w:tcPr>
            <w:tcW w:w="418" w:type="dxa"/>
            <w:vAlign w:val="center"/>
          </w:tcPr>
          <w:p>
            <w:pPr>
              <w:spacing w:line="240" w:lineRule="exact"/>
              <w:jc w:val="center"/>
              <w:rPr>
                <w:rFonts w:eastAsia="楷体_GB2312"/>
                <w:sz w:val="18"/>
                <w:szCs w:val="18"/>
              </w:rPr>
            </w:pPr>
            <w:r>
              <w:rPr>
                <w:rFonts w:hint="eastAsia" w:eastAsia="楷体_GB2312"/>
                <w:sz w:val="18"/>
                <w:szCs w:val="18"/>
              </w:rPr>
              <w:t>36</w:t>
            </w:r>
          </w:p>
        </w:tc>
        <w:tc>
          <w:tcPr>
            <w:tcW w:w="339" w:type="dxa"/>
            <w:vAlign w:val="center"/>
          </w:tcPr>
          <w:p>
            <w:pPr>
              <w:spacing w:line="240" w:lineRule="exact"/>
              <w:jc w:val="center"/>
              <w:rPr>
                <w:rFonts w:eastAsia="楷体_GB2312"/>
                <w:sz w:val="18"/>
                <w:szCs w:val="18"/>
              </w:rPr>
            </w:pPr>
            <w:r>
              <w:rPr>
                <w:rFonts w:hint="eastAsia" w:eastAsia="楷体_GB2312"/>
                <w:sz w:val="18"/>
                <w:szCs w:val="18"/>
              </w:rPr>
              <w:t>36</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r>
              <w:rPr>
                <w:rFonts w:eastAsia="楷体_GB2312"/>
                <w:sz w:val="18"/>
                <w:szCs w:val="18"/>
              </w:rPr>
              <w:t>2</w:t>
            </w: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53" w:type="dxa"/>
            <w:vMerge w:val="continue"/>
            <w:vAlign w:val="center"/>
          </w:tcPr>
          <w:p>
            <w:pPr>
              <w:jc w:val="center"/>
              <w:rPr>
                <w:rFonts w:eastAsia="楷体_GB2312"/>
                <w:sz w:val="18"/>
                <w:szCs w:val="18"/>
              </w:rPr>
            </w:pPr>
          </w:p>
        </w:tc>
        <w:tc>
          <w:tcPr>
            <w:tcW w:w="791" w:type="dxa"/>
            <w:vAlign w:val="center"/>
          </w:tcPr>
          <w:p>
            <w:pPr>
              <w:jc w:val="center"/>
              <w:rPr>
                <w:rFonts w:eastAsia="楷体_GB2312"/>
                <w:sz w:val="18"/>
                <w:szCs w:val="18"/>
              </w:rPr>
            </w:pPr>
          </w:p>
        </w:tc>
        <w:tc>
          <w:tcPr>
            <w:tcW w:w="785" w:type="dxa"/>
            <w:vAlign w:val="center"/>
          </w:tcPr>
          <w:p>
            <w:pPr>
              <w:spacing w:line="240" w:lineRule="exact"/>
              <w:jc w:val="center"/>
              <w:rPr>
                <w:rFonts w:eastAsia="楷体_GB2312"/>
                <w:sz w:val="18"/>
                <w:szCs w:val="18"/>
              </w:rPr>
            </w:pPr>
            <w:r>
              <w:rPr>
                <w:rFonts w:hint="eastAsia" w:eastAsia="楷体_GB2312"/>
                <w:sz w:val="18"/>
                <w:szCs w:val="18"/>
              </w:rPr>
              <w:t>12008200</w:t>
            </w:r>
          </w:p>
        </w:tc>
        <w:tc>
          <w:tcPr>
            <w:tcW w:w="2938" w:type="dxa"/>
            <w:gridSpan w:val="2"/>
            <w:tcMar>
              <w:left w:w="57" w:type="dxa"/>
              <w:right w:w="57" w:type="dxa"/>
            </w:tcMar>
            <w:vAlign w:val="center"/>
          </w:tcPr>
          <w:p>
            <w:pPr>
              <w:spacing w:line="240" w:lineRule="exact"/>
              <w:jc w:val="left"/>
              <w:rPr>
                <w:rFonts w:hint="default" w:eastAsia="楷体_GB2312"/>
                <w:color w:val="auto"/>
                <w:sz w:val="18"/>
                <w:szCs w:val="18"/>
                <w:lang w:val="en-US" w:eastAsia="zh-CN"/>
              </w:rPr>
            </w:pPr>
            <w:r>
              <w:rPr>
                <w:rFonts w:hint="eastAsia" w:eastAsia="楷体_GB2312"/>
                <w:color w:val="auto"/>
                <w:sz w:val="18"/>
                <w:szCs w:val="18"/>
              </w:rPr>
              <w:t>劳动教育</w:t>
            </w:r>
            <w:r>
              <w:rPr>
                <w:rFonts w:hint="eastAsia" w:eastAsia="楷体_GB2312"/>
                <w:color w:val="auto"/>
                <w:sz w:val="18"/>
                <w:szCs w:val="18"/>
                <w:lang w:eastAsia="zh-CN"/>
              </w:rPr>
              <w:t>（</w:t>
            </w:r>
            <w:r>
              <w:rPr>
                <w:rFonts w:hint="eastAsia" w:eastAsia="楷体_GB2312"/>
                <w:color w:val="auto"/>
                <w:sz w:val="18"/>
                <w:szCs w:val="18"/>
                <w:lang w:val="en-US" w:eastAsia="zh-CN"/>
              </w:rPr>
              <w:t>理论课）</w:t>
            </w:r>
          </w:p>
          <w:p>
            <w:pPr>
              <w:spacing w:line="240" w:lineRule="exact"/>
              <w:jc w:val="left"/>
              <w:rPr>
                <w:rFonts w:eastAsia="楷体_GB2312"/>
                <w:sz w:val="18"/>
                <w:szCs w:val="18"/>
              </w:rPr>
            </w:pPr>
            <w:r>
              <w:rPr>
                <w:rFonts w:eastAsia="楷体_GB2312"/>
                <w:sz w:val="18"/>
                <w:szCs w:val="18"/>
              </w:rPr>
              <w:t>Labor Education</w:t>
            </w:r>
          </w:p>
        </w:tc>
        <w:tc>
          <w:tcPr>
            <w:tcW w:w="463" w:type="dxa"/>
            <w:vAlign w:val="center"/>
          </w:tcPr>
          <w:p>
            <w:pPr>
              <w:spacing w:line="240" w:lineRule="exact"/>
              <w:jc w:val="center"/>
              <w:rPr>
                <w:rFonts w:eastAsia="楷体_GB2312"/>
                <w:sz w:val="18"/>
                <w:szCs w:val="18"/>
              </w:rPr>
            </w:pPr>
            <w:r>
              <w:rPr>
                <w:rFonts w:eastAsia="楷体_GB2312"/>
                <w:sz w:val="18"/>
                <w:szCs w:val="18"/>
              </w:rPr>
              <w:t>1</w:t>
            </w:r>
          </w:p>
        </w:tc>
        <w:tc>
          <w:tcPr>
            <w:tcW w:w="418" w:type="dxa"/>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6</w:t>
            </w:r>
          </w:p>
        </w:tc>
        <w:tc>
          <w:tcPr>
            <w:tcW w:w="339" w:type="dxa"/>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6</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r>
              <w:rPr>
                <w:rFonts w:hint="eastAsia" w:eastAsia="楷体_GB2312"/>
                <w:sz w:val="18"/>
                <w:szCs w:val="18"/>
              </w:rPr>
              <w:t>1</w:t>
            </w: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53" w:type="dxa"/>
            <w:vMerge w:val="continue"/>
            <w:vAlign w:val="center"/>
          </w:tcPr>
          <w:p>
            <w:pPr>
              <w:jc w:val="center"/>
              <w:rPr>
                <w:rFonts w:eastAsia="楷体_GB2312"/>
                <w:sz w:val="18"/>
                <w:szCs w:val="18"/>
              </w:rPr>
            </w:pPr>
          </w:p>
        </w:tc>
        <w:tc>
          <w:tcPr>
            <w:tcW w:w="791" w:type="dxa"/>
            <w:vMerge w:val="restart"/>
            <w:textDirection w:val="tbRl"/>
            <w:vAlign w:val="center"/>
          </w:tcPr>
          <w:p>
            <w:pPr>
              <w:ind w:left="113" w:right="113"/>
              <w:jc w:val="center"/>
              <w:rPr>
                <w:rFonts w:eastAsia="楷体_GB2312"/>
                <w:b/>
                <w:sz w:val="18"/>
                <w:szCs w:val="18"/>
              </w:rPr>
            </w:pPr>
            <w:r>
              <w:rPr>
                <w:rFonts w:eastAsia="楷体_GB2312"/>
                <w:b/>
                <w:sz w:val="18"/>
                <w:szCs w:val="18"/>
              </w:rPr>
              <w:t>选修</w:t>
            </w:r>
            <w:r>
              <w:rPr>
                <w:rFonts w:eastAsia="楷体_GB2312"/>
                <w:b/>
                <w:sz w:val="15"/>
                <w:szCs w:val="15"/>
              </w:rPr>
              <w:t>Elective</w:t>
            </w:r>
          </w:p>
        </w:tc>
        <w:tc>
          <w:tcPr>
            <w:tcW w:w="785" w:type="dxa"/>
            <w:vAlign w:val="center"/>
          </w:tcPr>
          <w:p>
            <w:pPr>
              <w:widowControl/>
              <w:spacing w:line="240" w:lineRule="exact"/>
              <w:jc w:val="center"/>
              <w:rPr>
                <w:rFonts w:eastAsia="楷体_GB2312"/>
                <w:color w:val="auto"/>
                <w:sz w:val="18"/>
                <w:szCs w:val="18"/>
              </w:rPr>
            </w:pPr>
            <w:r>
              <w:rPr>
                <w:rFonts w:eastAsia="楷体_GB2312"/>
                <w:color w:val="auto"/>
                <w:sz w:val="18"/>
              </w:rPr>
              <w:t>70100300</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地球科学概论</w:t>
            </w:r>
          </w:p>
          <w:p>
            <w:pPr>
              <w:spacing w:line="240" w:lineRule="exact"/>
              <w:jc w:val="left"/>
              <w:rPr>
                <w:rFonts w:eastAsia="楷体_GB2312"/>
                <w:color w:val="auto"/>
                <w:sz w:val="18"/>
                <w:szCs w:val="18"/>
              </w:rPr>
            </w:pPr>
            <w:r>
              <w:rPr>
                <w:rFonts w:eastAsia="楷体_GB2312"/>
                <w:color w:val="auto"/>
                <w:sz w:val="18"/>
                <w:szCs w:val="18"/>
              </w:rPr>
              <w:t xml:space="preserve">Introduction </w:t>
            </w:r>
            <w:r>
              <w:rPr>
                <w:rFonts w:hint="eastAsia" w:eastAsia="楷体_GB2312"/>
                <w:color w:val="auto"/>
                <w:sz w:val="18"/>
                <w:szCs w:val="18"/>
              </w:rPr>
              <w:t xml:space="preserve">to </w:t>
            </w:r>
            <w:r>
              <w:rPr>
                <w:rFonts w:eastAsia="楷体_GB2312"/>
                <w:color w:val="auto"/>
                <w:sz w:val="18"/>
                <w:szCs w:val="18"/>
              </w:rPr>
              <w:t xml:space="preserve">Earth </w:t>
            </w:r>
            <w:r>
              <w:rPr>
                <w:rFonts w:hint="eastAsia" w:eastAsia="楷体_GB2312"/>
                <w:color w:val="auto"/>
                <w:sz w:val="18"/>
                <w:szCs w:val="18"/>
              </w:rPr>
              <w:t>S</w:t>
            </w:r>
            <w:r>
              <w:rPr>
                <w:rFonts w:eastAsia="楷体_GB2312"/>
                <w:color w:val="auto"/>
                <w:sz w:val="18"/>
                <w:szCs w:val="18"/>
              </w:rPr>
              <w:t>cience</w:t>
            </w:r>
            <w:r>
              <w:rPr>
                <w:rFonts w:hint="eastAsia" w:eastAsia="楷体_GB2312"/>
                <w:color w:val="auto"/>
                <w:sz w:val="18"/>
                <w:szCs w:val="18"/>
              </w:rPr>
              <w:t>s</w:t>
            </w:r>
          </w:p>
        </w:tc>
        <w:tc>
          <w:tcPr>
            <w:tcW w:w="463" w:type="dxa"/>
            <w:vAlign w:val="center"/>
          </w:tcPr>
          <w:p>
            <w:pPr>
              <w:spacing w:line="240" w:lineRule="exact"/>
              <w:jc w:val="center"/>
              <w:rPr>
                <w:rFonts w:eastAsia="楷体_GB2312"/>
                <w:sz w:val="18"/>
                <w:szCs w:val="18"/>
              </w:rPr>
            </w:pPr>
            <w:r>
              <w:rPr>
                <w:rFonts w:hint="eastAsia" w:eastAsia="楷体_GB2312"/>
                <w:sz w:val="18"/>
                <w:szCs w:val="18"/>
              </w:rPr>
              <w:t>1.5</w:t>
            </w:r>
          </w:p>
        </w:tc>
        <w:tc>
          <w:tcPr>
            <w:tcW w:w="418" w:type="dxa"/>
            <w:vAlign w:val="center"/>
          </w:tcPr>
          <w:p>
            <w:pPr>
              <w:spacing w:line="240" w:lineRule="exact"/>
              <w:jc w:val="center"/>
              <w:rPr>
                <w:rFonts w:eastAsia="楷体_GB2312"/>
                <w:sz w:val="18"/>
                <w:szCs w:val="18"/>
              </w:rPr>
            </w:pPr>
            <w:r>
              <w:rPr>
                <w:rFonts w:hint="eastAsia" w:eastAsia="楷体_GB2312"/>
                <w:sz w:val="18"/>
                <w:szCs w:val="18"/>
              </w:rPr>
              <w:t>24</w:t>
            </w:r>
          </w:p>
        </w:tc>
        <w:tc>
          <w:tcPr>
            <w:tcW w:w="339" w:type="dxa"/>
            <w:vAlign w:val="center"/>
          </w:tcPr>
          <w:p>
            <w:pPr>
              <w:spacing w:line="240" w:lineRule="exact"/>
              <w:jc w:val="center"/>
              <w:rPr>
                <w:rFonts w:eastAsia="楷体_GB2312"/>
                <w:sz w:val="18"/>
                <w:szCs w:val="18"/>
              </w:rPr>
            </w:pPr>
            <w:r>
              <w:rPr>
                <w:rFonts w:hint="eastAsia" w:eastAsia="楷体_GB2312"/>
                <w:sz w:val="18"/>
                <w:szCs w:val="18"/>
              </w:rPr>
              <w:t>24</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1.5</w:t>
            </w: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jc w:val="center"/>
              <w:rPr>
                <w:rFonts w:eastAsia="楷体_GB2312"/>
                <w:sz w:val="18"/>
                <w:szCs w:val="18"/>
              </w:rPr>
            </w:pPr>
          </w:p>
        </w:tc>
        <w:tc>
          <w:tcPr>
            <w:tcW w:w="785" w:type="dxa"/>
            <w:vAlign w:val="center"/>
          </w:tcPr>
          <w:p>
            <w:pPr>
              <w:widowControl/>
              <w:spacing w:line="240" w:lineRule="exact"/>
              <w:jc w:val="center"/>
              <w:rPr>
                <w:rFonts w:eastAsia="楷体_GB2312"/>
                <w:color w:val="auto"/>
                <w:sz w:val="18"/>
                <w:szCs w:val="18"/>
              </w:rPr>
            </w:pPr>
            <w:r>
              <w:rPr>
                <w:rFonts w:eastAsia="楷体_GB2312"/>
                <w:color w:val="auto"/>
                <w:sz w:val="18"/>
              </w:rPr>
              <w:t>70400600</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生态学概论</w:t>
            </w:r>
          </w:p>
          <w:p>
            <w:pPr>
              <w:spacing w:line="240" w:lineRule="exact"/>
              <w:jc w:val="left"/>
              <w:rPr>
                <w:rFonts w:eastAsia="楷体_GB2312"/>
                <w:color w:val="auto"/>
                <w:sz w:val="18"/>
                <w:szCs w:val="18"/>
              </w:rPr>
            </w:pPr>
            <w:r>
              <w:rPr>
                <w:rFonts w:hint="eastAsia" w:eastAsia="楷体_GB2312"/>
                <w:color w:val="auto"/>
                <w:sz w:val="18"/>
                <w:szCs w:val="18"/>
              </w:rPr>
              <w:t>Introduction to E</w:t>
            </w:r>
            <w:r>
              <w:rPr>
                <w:rFonts w:eastAsia="楷体_GB2312"/>
                <w:color w:val="auto"/>
                <w:sz w:val="18"/>
                <w:szCs w:val="18"/>
              </w:rPr>
              <w:t>cology</w:t>
            </w:r>
          </w:p>
        </w:tc>
        <w:tc>
          <w:tcPr>
            <w:tcW w:w="463" w:type="dxa"/>
            <w:vAlign w:val="center"/>
          </w:tcPr>
          <w:p>
            <w:pPr>
              <w:spacing w:line="240" w:lineRule="exact"/>
              <w:jc w:val="center"/>
              <w:rPr>
                <w:rFonts w:eastAsia="楷体_GB2312"/>
                <w:sz w:val="18"/>
                <w:szCs w:val="18"/>
              </w:rPr>
            </w:pPr>
            <w:r>
              <w:rPr>
                <w:rFonts w:hint="eastAsia" w:eastAsia="楷体_GB2312"/>
                <w:sz w:val="18"/>
                <w:szCs w:val="18"/>
              </w:rPr>
              <w:t>1.5</w:t>
            </w:r>
          </w:p>
        </w:tc>
        <w:tc>
          <w:tcPr>
            <w:tcW w:w="418" w:type="dxa"/>
            <w:vAlign w:val="center"/>
          </w:tcPr>
          <w:p>
            <w:pPr>
              <w:spacing w:line="240" w:lineRule="exact"/>
              <w:jc w:val="center"/>
              <w:rPr>
                <w:rFonts w:eastAsia="楷体_GB2312"/>
                <w:sz w:val="18"/>
                <w:szCs w:val="18"/>
              </w:rPr>
            </w:pPr>
            <w:r>
              <w:rPr>
                <w:rFonts w:hint="eastAsia" w:eastAsia="楷体_GB2312"/>
                <w:sz w:val="18"/>
                <w:szCs w:val="18"/>
              </w:rPr>
              <w:t>24</w:t>
            </w:r>
          </w:p>
        </w:tc>
        <w:tc>
          <w:tcPr>
            <w:tcW w:w="339" w:type="dxa"/>
            <w:vAlign w:val="center"/>
          </w:tcPr>
          <w:p>
            <w:pPr>
              <w:spacing w:line="240" w:lineRule="exact"/>
              <w:jc w:val="center"/>
              <w:rPr>
                <w:rFonts w:eastAsia="楷体_GB2312"/>
                <w:sz w:val="18"/>
                <w:szCs w:val="18"/>
              </w:rPr>
            </w:pPr>
            <w:r>
              <w:rPr>
                <w:rFonts w:hint="eastAsia" w:eastAsia="楷体_GB2312"/>
                <w:sz w:val="18"/>
                <w:szCs w:val="18"/>
              </w:rPr>
              <w:t>24</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r>
              <w:rPr>
                <w:rFonts w:hint="eastAsia" w:eastAsia="楷体_GB2312"/>
                <w:sz w:val="18"/>
                <w:szCs w:val="18"/>
              </w:rPr>
              <w:t>1.5</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66" w:hRule="atLeast"/>
          <w:jc w:val="center"/>
        </w:trPr>
        <w:tc>
          <w:tcPr>
            <w:tcW w:w="353" w:type="dxa"/>
            <w:vMerge w:val="continue"/>
            <w:vAlign w:val="center"/>
          </w:tcPr>
          <w:p>
            <w:pPr>
              <w:jc w:val="center"/>
              <w:rPr>
                <w:rFonts w:eastAsia="楷体_GB2312"/>
                <w:sz w:val="18"/>
                <w:szCs w:val="18"/>
              </w:rPr>
            </w:pPr>
          </w:p>
        </w:tc>
        <w:tc>
          <w:tcPr>
            <w:tcW w:w="791" w:type="dxa"/>
            <w:vMerge w:val="continue"/>
            <w:textDirection w:val="tbRlV"/>
            <w:vAlign w:val="center"/>
          </w:tcPr>
          <w:p>
            <w:pPr>
              <w:ind w:left="113" w:right="113"/>
              <w:jc w:val="center"/>
              <w:rPr>
                <w:rFonts w:eastAsia="楷体_GB2312"/>
                <w:b/>
                <w:sz w:val="18"/>
                <w:szCs w:val="18"/>
              </w:rPr>
            </w:pPr>
          </w:p>
        </w:tc>
        <w:tc>
          <w:tcPr>
            <w:tcW w:w="3723" w:type="dxa"/>
            <w:gridSpan w:val="3"/>
            <w:vAlign w:val="center"/>
          </w:tcPr>
          <w:p>
            <w:pPr>
              <w:spacing w:line="240" w:lineRule="exact"/>
              <w:jc w:val="left"/>
              <w:rPr>
                <w:rFonts w:eastAsia="楷体_GB2312"/>
                <w:sz w:val="18"/>
                <w:szCs w:val="18"/>
              </w:rPr>
            </w:pPr>
            <w:r>
              <w:rPr>
                <w:rFonts w:hint="eastAsia" w:ascii="楷体" w:hAnsi="楷体" w:eastAsia="楷体" w:cs="楷体"/>
                <w:sz w:val="18"/>
                <w:szCs w:val="18"/>
              </w:rPr>
              <w:t>包括美育、心理健康教育课程（各不少于2学分）总计12学分，跨学科选修课不低于4学分。</w:t>
            </w:r>
            <w:r>
              <w:rPr>
                <w:rFonts w:ascii="宋体" w:hAnsi="宋体" w:cs="宋体"/>
                <w:sz w:val="18"/>
                <w:szCs w:val="18"/>
              </w:rPr>
              <w:t> </w:t>
            </w:r>
          </w:p>
        </w:tc>
        <w:tc>
          <w:tcPr>
            <w:tcW w:w="463" w:type="dxa"/>
            <w:vAlign w:val="center"/>
          </w:tcPr>
          <w:p>
            <w:pPr>
              <w:spacing w:line="240" w:lineRule="exact"/>
              <w:jc w:val="center"/>
              <w:rPr>
                <w:rFonts w:eastAsia="楷体_GB2312"/>
                <w:sz w:val="18"/>
                <w:szCs w:val="18"/>
              </w:rPr>
            </w:pPr>
            <w:r>
              <w:rPr>
                <w:rFonts w:hint="eastAsia" w:eastAsia="楷体_GB2312"/>
                <w:sz w:val="18"/>
                <w:szCs w:val="18"/>
              </w:rPr>
              <w:t>9</w:t>
            </w:r>
          </w:p>
        </w:tc>
        <w:tc>
          <w:tcPr>
            <w:tcW w:w="418" w:type="dxa"/>
            <w:vAlign w:val="center"/>
          </w:tcPr>
          <w:p>
            <w:pPr>
              <w:spacing w:line="240" w:lineRule="exact"/>
              <w:jc w:val="center"/>
              <w:rPr>
                <w:rFonts w:eastAsia="楷体_GB2312"/>
                <w:sz w:val="18"/>
                <w:szCs w:val="18"/>
              </w:rPr>
            </w:pPr>
            <w:r>
              <w:rPr>
                <w:rFonts w:hint="eastAsia" w:eastAsia="楷体_GB2312"/>
                <w:sz w:val="18"/>
                <w:szCs w:val="18"/>
              </w:rPr>
              <w:t>144</w:t>
            </w:r>
          </w:p>
        </w:tc>
        <w:tc>
          <w:tcPr>
            <w:tcW w:w="339" w:type="dxa"/>
            <w:vAlign w:val="center"/>
          </w:tcPr>
          <w:p>
            <w:pPr>
              <w:spacing w:line="240" w:lineRule="exact"/>
              <w:jc w:val="center"/>
              <w:rPr>
                <w:rFonts w:eastAsia="楷体_GB2312"/>
                <w:sz w:val="18"/>
                <w:szCs w:val="18"/>
              </w:rPr>
            </w:pPr>
            <w:r>
              <w:rPr>
                <w:rFonts w:hint="eastAsia" w:eastAsia="楷体_GB2312"/>
                <w:sz w:val="18"/>
                <w:szCs w:val="18"/>
              </w:rPr>
              <w:t>144</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836" w:hRule="atLeast"/>
          <w:jc w:val="center"/>
        </w:trPr>
        <w:tc>
          <w:tcPr>
            <w:tcW w:w="353" w:type="dxa"/>
            <w:vMerge w:val="continue"/>
            <w:vAlign w:val="center"/>
          </w:tcPr>
          <w:p>
            <w:pPr>
              <w:jc w:val="center"/>
              <w:rPr>
                <w:rFonts w:eastAsia="楷体_GB2312"/>
                <w:sz w:val="18"/>
                <w:szCs w:val="18"/>
              </w:rPr>
            </w:pPr>
          </w:p>
        </w:tc>
        <w:tc>
          <w:tcPr>
            <w:tcW w:w="791" w:type="dxa"/>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spacing w:line="280" w:lineRule="exact"/>
              <w:jc w:val="center"/>
              <w:rPr>
                <w:rFonts w:eastAsia="楷体_GB2312"/>
                <w:b/>
                <w:bCs/>
                <w:sz w:val="18"/>
                <w:szCs w:val="18"/>
              </w:rPr>
            </w:pPr>
            <w:r>
              <w:rPr>
                <w:rFonts w:eastAsia="楷体_GB2312"/>
                <w:b/>
                <w:bCs/>
                <w:sz w:val="18"/>
                <w:szCs w:val="18"/>
              </w:rPr>
              <w:t>小计</w:t>
            </w:r>
          </w:p>
          <w:p>
            <w:pPr>
              <w:spacing w:line="280" w:lineRule="exact"/>
              <w:jc w:val="center"/>
              <w:rPr>
                <w:rFonts w:eastAsia="楷体_GB2312"/>
                <w:b/>
                <w:bCs/>
                <w:sz w:val="18"/>
                <w:szCs w:val="18"/>
              </w:rPr>
            </w:pPr>
            <w:r>
              <w:rPr>
                <w:rFonts w:eastAsia="楷体_GB2312"/>
                <w:b/>
                <w:bCs/>
                <w:sz w:val="18"/>
                <w:szCs w:val="18"/>
              </w:rPr>
              <w:t>Sum</w:t>
            </w:r>
          </w:p>
        </w:tc>
        <w:tc>
          <w:tcPr>
            <w:tcW w:w="2938" w:type="dxa"/>
            <w:gridSpan w:val="2"/>
            <w:tcMar>
              <w:left w:w="57" w:type="dxa"/>
              <w:right w:w="57" w:type="dxa"/>
            </w:tcMar>
            <w:vAlign w:val="center"/>
          </w:tcPr>
          <w:p>
            <w:pPr>
              <w:spacing w:line="280" w:lineRule="exact"/>
              <w:jc w:val="left"/>
              <w:rPr>
                <w:rFonts w:eastAsia="楷体_GB2312"/>
                <w:b/>
                <w:bCs/>
                <w:sz w:val="18"/>
                <w:szCs w:val="18"/>
              </w:rPr>
            </w:pPr>
          </w:p>
        </w:tc>
        <w:tc>
          <w:tcPr>
            <w:tcW w:w="463" w:type="dxa"/>
            <w:vAlign w:val="center"/>
          </w:tcPr>
          <w:p>
            <w:pPr>
              <w:spacing w:line="280" w:lineRule="exact"/>
              <w:jc w:val="center"/>
              <w:rPr>
                <w:rFonts w:eastAsia="楷体_GB2312"/>
                <w:b/>
                <w:sz w:val="18"/>
                <w:szCs w:val="18"/>
              </w:rPr>
            </w:pPr>
            <w:r>
              <w:rPr>
                <w:rFonts w:hint="eastAsia" w:eastAsia="楷体_GB2312"/>
                <w:b/>
                <w:sz w:val="18"/>
                <w:szCs w:val="18"/>
              </w:rPr>
              <w:t>4</w:t>
            </w:r>
            <w:r>
              <w:rPr>
                <w:rFonts w:eastAsia="楷体_GB2312"/>
                <w:b/>
                <w:sz w:val="18"/>
                <w:szCs w:val="18"/>
              </w:rPr>
              <w:t>3</w:t>
            </w:r>
          </w:p>
        </w:tc>
        <w:tc>
          <w:tcPr>
            <w:tcW w:w="418" w:type="dxa"/>
            <w:vAlign w:val="center"/>
          </w:tcPr>
          <w:p>
            <w:pPr>
              <w:spacing w:line="280" w:lineRule="exact"/>
              <w:jc w:val="center"/>
              <w:rPr>
                <w:rFonts w:eastAsia="楷体_GB2312"/>
                <w:b/>
                <w:sz w:val="18"/>
                <w:szCs w:val="18"/>
              </w:rPr>
            </w:pPr>
            <w:r>
              <w:rPr>
                <w:rFonts w:hint="eastAsia" w:eastAsia="楷体_GB2312"/>
                <w:b/>
                <w:sz w:val="18"/>
                <w:szCs w:val="18"/>
              </w:rPr>
              <w:t>772</w:t>
            </w:r>
          </w:p>
        </w:tc>
        <w:tc>
          <w:tcPr>
            <w:tcW w:w="339" w:type="dxa"/>
            <w:vAlign w:val="center"/>
          </w:tcPr>
          <w:p>
            <w:pPr>
              <w:spacing w:line="280" w:lineRule="exact"/>
              <w:jc w:val="center"/>
              <w:rPr>
                <w:rFonts w:eastAsia="楷体_GB2312"/>
                <w:b/>
                <w:sz w:val="18"/>
                <w:szCs w:val="18"/>
              </w:rPr>
            </w:pPr>
          </w:p>
        </w:tc>
        <w:tc>
          <w:tcPr>
            <w:tcW w:w="329" w:type="dxa"/>
          </w:tcPr>
          <w:p>
            <w:pPr>
              <w:spacing w:line="280" w:lineRule="exact"/>
              <w:jc w:val="center"/>
              <w:rPr>
                <w:rFonts w:eastAsia="楷体_GB2312"/>
                <w:b/>
                <w:sz w:val="18"/>
                <w:szCs w:val="18"/>
              </w:rPr>
            </w:pPr>
          </w:p>
        </w:tc>
        <w:tc>
          <w:tcPr>
            <w:tcW w:w="809" w:type="dxa"/>
            <w:vAlign w:val="center"/>
          </w:tcPr>
          <w:p>
            <w:pPr>
              <w:spacing w:line="280" w:lineRule="exact"/>
              <w:jc w:val="center"/>
              <w:rPr>
                <w:rFonts w:eastAsia="楷体_GB2312"/>
                <w:b/>
                <w:sz w:val="18"/>
                <w:szCs w:val="18"/>
              </w:rPr>
            </w:pPr>
          </w:p>
        </w:tc>
        <w:tc>
          <w:tcPr>
            <w:tcW w:w="219" w:type="dxa"/>
            <w:vAlign w:val="center"/>
          </w:tcPr>
          <w:p>
            <w:pPr>
              <w:spacing w:line="280" w:lineRule="exact"/>
              <w:jc w:val="center"/>
              <w:rPr>
                <w:rFonts w:eastAsia="楷体_GB2312"/>
                <w:b/>
                <w:sz w:val="18"/>
                <w:szCs w:val="18"/>
              </w:rPr>
            </w:pPr>
          </w:p>
        </w:tc>
        <w:tc>
          <w:tcPr>
            <w:tcW w:w="348" w:type="dxa"/>
            <w:vAlign w:val="center"/>
          </w:tcPr>
          <w:p>
            <w:pPr>
              <w:spacing w:line="280" w:lineRule="exact"/>
              <w:jc w:val="center"/>
              <w:rPr>
                <w:rFonts w:eastAsia="楷体_GB2312"/>
                <w:b/>
                <w:sz w:val="18"/>
                <w:szCs w:val="18"/>
              </w:rPr>
            </w:pPr>
            <w:r>
              <w:rPr>
                <w:rFonts w:hint="eastAsia" w:eastAsia="楷体_GB2312"/>
                <w:b/>
                <w:sz w:val="18"/>
                <w:szCs w:val="18"/>
              </w:rPr>
              <w:t>48</w:t>
            </w:r>
          </w:p>
        </w:tc>
        <w:tc>
          <w:tcPr>
            <w:tcW w:w="951" w:type="dxa"/>
            <w:vAlign w:val="center"/>
          </w:tcPr>
          <w:p>
            <w:pPr>
              <w:spacing w:line="280" w:lineRule="exact"/>
              <w:jc w:val="center"/>
              <w:rPr>
                <w:rFonts w:eastAsia="楷体_GB2312"/>
                <w:b/>
                <w:sz w:val="18"/>
                <w:szCs w:val="18"/>
              </w:rPr>
            </w:pPr>
          </w:p>
        </w:tc>
        <w:tc>
          <w:tcPr>
            <w:tcW w:w="294" w:type="dxa"/>
            <w:vAlign w:val="center"/>
          </w:tcPr>
          <w:p>
            <w:pPr>
              <w:spacing w:line="280" w:lineRule="exact"/>
              <w:jc w:val="center"/>
              <w:rPr>
                <w:rFonts w:eastAsia="楷体_GB2312"/>
                <w:b/>
                <w:sz w:val="18"/>
                <w:szCs w:val="18"/>
              </w:rPr>
            </w:pPr>
          </w:p>
          <w:bookmarkEnd w:id="4"/>
        </w:tc>
        <w:tc>
          <w:tcPr>
            <w:tcW w:w="301" w:type="dxa"/>
            <w:vAlign w:val="center"/>
          </w:tcPr>
          <w:p>
            <w:pPr>
              <w:spacing w:line="280" w:lineRule="exact"/>
              <w:jc w:val="center"/>
              <w:rPr>
                <w:rFonts w:eastAsia="楷体_GB2312"/>
                <w:b/>
                <w:sz w:val="18"/>
                <w:szCs w:val="18"/>
              </w:rPr>
            </w:pPr>
          </w:p>
        </w:tc>
        <w:tc>
          <w:tcPr>
            <w:tcW w:w="280"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28" w:hRule="atLeast"/>
          <w:jc w:val="center"/>
        </w:trPr>
        <w:tc>
          <w:tcPr>
            <w:tcW w:w="1144" w:type="dxa"/>
            <w:gridSpan w:val="2"/>
            <w:vMerge w:val="restart"/>
            <w:textDirection w:val="tbRlV"/>
            <w:vAlign w:val="center"/>
          </w:tcPr>
          <w:p>
            <w:pPr>
              <w:ind w:left="113" w:right="113"/>
              <w:jc w:val="center"/>
              <w:rPr>
                <w:rFonts w:eastAsia="楷体_GB2312"/>
                <w:b/>
                <w:bCs/>
                <w:sz w:val="18"/>
                <w:szCs w:val="18"/>
              </w:rPr>
            </w:pPr>
            <w:r>
              <w:rPr>
                <w:rFonts w:hint="eastAsia" w:eastAsia="楷体_GB2312"/>
                <w:b/>
                <w:bCs/>
                <w:sz w:val="18"/>
                <w:szCs w:val="18"/>
              </w:rPr>
              <w:t>大类平台课</w:t>
            </w:r>
          </w:p>
          <w:p>
            <w:pPr>
              <w:ind w:left="113" w:right="113"/>
              <w:jc w:val="center"/>
              <w:rPr>
                <w:rFonts w:eastAsia="楷体_GB2312"/>
                <w:b/>
                <w:bCs/>
                <w:sz w:val="18"/>
                <w:szCs w:val="18"/>
              </w:rPr>
            </w:pPr>
            <w:r>
              <w:rPr>
                <w:rFonts w:eastAsia="楷体_GB2312"/>
                <w:b/>
                <w:bCs/>
                <w:sz w:val="18"/>
                <w:szCs w:val="18"/>
              </w:rPr>
              <w:t>Platform</w:t>
            </w:r>
            <w:r>
              <w:rPr>
                <w:rFonts w:hint="eastAsia" w:eastAsia="楷体_GB2312"/>
                <w:b/>
                <w:bCs/>
                <w:sz w:val="18"/>
                <w:szCs w:val="18"/>
              </w:rPr>
              <w:t xml:space="preserve"> Courses</w:t>
            </w:r>
          </w:p>
        </w:tc>
        <w:tc>
          <w:tcPr>
            <w:tcW w:w="785" w:type="dxa"/>
            <w:tcBorders>
              <w:bottom w:val="single" w:color="auto" w:sz="4" w:space="0"/>
            </w:tcBorders>
            <w:vAlign w:val="center"/>
          </w:tcPr>
          <w:p>
            <w:pPr>
              <w:jc w:val="center"/>
              <w:rPr>
                <w:rFonts w:eastAsia="楷体_GB2312"/>
                <w:b/>
                <w:bCs/>
                <w:sz w:val="18"/>
                <w:szCs w:val="18"/>
              </w:rPr>
            </w:pPr>
            <w:r>
              <w:rPr>
                <w:rFonts w:eastAsia="楷体_GB2312"/>
                <w:kern w:val="0"/>
                <w:sz w:val="18"/>
                <w:szCs w:val="18"/>
              </w:rPr>
              <w:t>20302000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材料学导论</w:t>
            </w:r>
          </w:p>
          <w:p>
            <w:pPr>
              <w:spacing w:line="240" w:lineRule="exact"/>
              <w:jc w:val="left"/>
              <w:rPr>
                <w:rFonts w:eastAsia="楷体_GB2312"/>
                <w:sz w:val="18"/>
                <w:szCs w:val="18"/>
              </w:rPr>
            </w:pPr>
            <w:r>
              <w:rPr>
                <w:rFonts w:hint="eastAsia" w:eastAsia="楷体_GB2312"/>
                <w:sz w:val="18"/>
                <w:szCs w:val="18"/>
              </w:rPr>
              <w:t>Introduction to Materials Science</w:t>
            </w:r>
          </w:p>
        </w:tc>
        <w:tc>
          <w:tcPr>
            <w:tcW w:w="463" w:type="dxa"/>
            <w:vAlign w:val="center"/>
          </w:tcPr>
          <w:p>
            <w:pPr>
              <w:jc w:val="center"/>
              <w:rPr>
                <w:rFonts w:eastAsia="楷体_GB2312"/>
                <w:sz w:val="18"/>
                <w:szCs w:val="18"/>
              </w:rPr>
            </w:pPr>
            <w:bookmarkStart w:id="5" w:name="OLE_LINK2" w:colFirst="3" w:colLast="3"/>
            <w:r>
              <w:rPr>
                <w:rFonts w:hint="eastAsia" w:eastAsia="楷体_GB2312"/>
                <w:sz w:val="18"/>
                <w:szCs w:val="18"/>
              </w:rPr>
              <w:t>1.5</w:t>
            </w:r>
          </w:p>
        </w:tc>
        <w:tc>
          <w:tcPr>
            <w:tcW w:w="418" w:type="dxa"/>
            <w:vAlign w:val="center"/>
          </w:tcPr>
          <w:p>
            <w:pPr>
              <w:jc w:val="center"/>
              <w:rPr>
                <w:rFonts w:eastAsia="楷体_GB2312"/>
                <w:sz w:val="18"/>
                <w:szCs w:val="18"/>
              </w:rPr>
            </w:pPr>
            <w:r>
              <w:rPr>
                <w:rFonts w:hint="eastAsia" w:eastAsia="楷体_GB2312"/>
                <w:sz w:val="18"/>
                <w:szCs w:val="18"/>
              </w:rPr>
              <w:t>32</w:t>
            </w:r>
          </w:p>
        </w:tc>
        <w:tc>
          <w:tcPr>
            <w:tcW w:w="339" w:type="dxa"/>
            <w:vAlign w:val="center"/>
          </w:tcPr>
          <w:p>
            <w:pPr>
              <w:ind w:left="-57" w:right="-57"/>
              <w:jc w:val="center"/>
              <w:rPr>
                <w:rFonts w:eastAsia="楷体_GB2312"/>
                <w:sz w:val="18"/>
                <w:szCs w:val="18"/>
              </w:rPr>
            </w:pPr>
            <w:r>
              <w:rPr>
                <w:rFonts w:hint="eastAsia" w:eastAsia="楷体_GB2312"/>
                <w:sz w:val="18"/>
                <w:szCs w:val="18"/>
              </w:rPr>
              <w:t>24</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80" w:lineRule="exact"/>
              <w:jc w:val="center"/>
              <w:rPr>
                <w:rFonts w:eastAsia="楷体_GB2312"/>
                <w:b/>
                <w:sz w:val="18"/>
                <w:szCs w:val="18"/>
              </w:rPr>
            </w:pPr>
            <w:r>
              <w:rPr>
                <w:rFonts w:hint="eastAsia" w:eastAsia="楷体_GB2312"/>
                <w:sz w:val="18"/>
                <w:szCs w:val="18"/>
              </w:rPr>
              <w:t>8</w:t>
            </w:r>
          </w:p>
        </w:tc>
        <w:tc>
          <w:tcPr>
            <w:tcW w:w="951" w:type="dxa"/>
            <w:vAlign w:val="center"/>
          </w:tcPr>
          <w:p>
            <w:pPr>
              <w:spacing w:line="280" w:lineRule="exact"/>
              <w:jc w:val="center"/>
              <w:rPr>
                <w:rFonts w:eastAsia="楷体_GB2312"/>
                <w:b/>
                <w:sz w:val="18"/>
                <w:szCs w:val="18"/>
              </w:rPr>
            </w:pPr>
          </w:p>
        </w:tc>
        <w:tc>
          <w:tcPr>
            <w:tcW w:w="294" w:type="dxa"/>
            <w:vAlign w:val="center"/>
          </w:tcPr>
          <w:p>
            <w:pPr>
              <w:spacing w:line="280" w:lineRule="exact"/>
              <w:jc w:val="center"/>
              <w:rPr>
                <w:rFonts w:eastAsia="楷体_GB2312"/>
                <w:sz w:val="18"/>
                <w:szCs w:val="18"/>
              </w:rPr>
            </w:pPr>
            <w:r>
              <w:rPr>
                <w:rFonts w:hint="eastAsia" w:eastAsia="楷体_GB2312"/>
                <w:sz w:val="18"/>
                <w:szCs w:val="18"/>
              </w:rPr>
              <w:t>1.5</w:t>
            </w:r>
          </w:p>
        </w:tc>
        <w:tc>
          <w:tcPr>
            <w:tcW w:w="301" w:type="dxa"/>
            <w:vAlign w:val="center"/>
          </w:tcPr>
          <w:p>
            <w:pPr>
              <w:spacing w:line="280" w:lineRule="exact"/>
              <w:jc w:val="center"/>
              <w:rPr>
                <w:rFonts w:eastAsia="楷体_GB2312"/>
                <w:b/>
                <w:sz w:val="18"/>
                <w:szCs w:val="18"/>
              </w:rPr>
            </w:pPr>
          </w:p>
        </w:tc>
        <w:tc>
          <w:tcPr>
            <w:tcW w:w="280"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19"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spacing w:line="280" w:lineRule="exact"/>
              <w:jc w:val="center"/>
              <w:rPr>
                <w:rFonts w:eastAsia="楷体_GB2312"/>
                <w:b/>
                <w:bCs/>
                <w:sz w:val="18"/>
                <w:szCs w:val="18"/>
              </w:rPr>
            </w:pPr>
            <w:r>
              <w:rPr>
                <w:rFonts w:eastAsia="楷体_GB2312"/>
                <w:sz w:val="18"/>
                <w:szCs w:val="18"/>
              </w:rPr>
              <w:t>219</w:t>
            </w:r>
            <w:r>
              <w:rPr>
                <w:rFonts w:hint="eastAsia" w:eastAsia="楷体_GB2312"/>
                <w:sz w:val="18"/>
                <w:szCs w:val="18"/>
              </w:rPr>
              <w:t>47400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Python语言程序设计</w:t>
            </w:r>
          </w:p>
          <w:p>
            <w:pPr>
              <w:spacing w:line="240" w:lineRule="exact"/>
              <w:jc w:val="left"/>
              <w:rPr>
                <w:rFonts w:eastAsia="楷体_GB2312"/>
                <w:b/>
                <w:bCs/>
                <w:sz w:val="18"/>
                <w:szCs w:val="18"/>
              </w:rPr>
            </w:pPr>
            <w:r>
              <w:rPr>
                <w:rFonts w:hint="eastAsia" w:eastAsia="楷体_GB2312"/>
                <w:sz w:val="18"/>
                <w:szCs w:val="18"/>
              </w:rPr>
              <w:t xml:space="preserve">Python Language Programming </w:t>
            </w:r>
          </w:p>
        </w:tc>
        <w:tc>
          <w:tcPr>
            <w:tcW w:w="463" w:type="dxa"/>
            <w:vAlign w:val="center"/>
          </w:tcPr>
          <w:p>
            <w:pPr>
              <w:spacing w:line="280" w:lineRule="exact"/>
              <w:jc w:val="center"/>
              <w:rPr>
                <w:rFonts w:eastAsia="楷体_GB2312"/>
                <w:b/>
                <w:sz w:val="18"/>
                <w:szCs w:val="18"/>
              </w:rPr>
            </w:pPr>
            <w:r>
              <w:rPr>
                <w:rFonts w:hint="eastAsia" w:eastAsia="楷体_GB2312"/>
                <w:sz w:val="18"/>
                <w:szCs w:val="18"/>
              </w:rPr>
              <w:t>2.5</w:t>
            </w:r>
          </w:p>
        </w:tc>
        <w:tc>
          <w:tcPr>
            <w:tcW w:w="418" w:type="dxa"/>
            <w:vAlign w:val="center"/>
          </w:tcPr>
          <w:p>
            <w:pPr>
              <w:spacing w:line="280" w:lineRule="exact"/>
              <w:jc w:val="center"/>
              <w:rPr>
                <w:rFonts w:eastAsia="楷体_GB2312"/>
                <w:b/>
                <w:sz w:val="18"/>
                <w:szCs w:val="18"/>
              </w:rPr>
            </w:pPr>
            <w:r>
              <w:rPr>
                <w:rFonts w:hint="eastAsia" w:eastAsia="楷体_GB2312"/>
                <w:sz w:val="18"/>
                <w:szCs w:val="18"/>
              </w:rPr>
              <w:t>56</w:t>
            </w:r>
          </w:p>
        </w:tc>
        <w:tc>
          <w:tcPr>
            <w:tcW w:w="339" w:type="dxa"/>
            <w:vAlign w:val="center"/>
          </w:tcPr>
          <w:p>
            <w:pPr>
              <w:spacing w:line="280" w:lineRule="exact"/>
              <w:jc w:val="center"/>
              <w:rPr>
                <w:rFonts w:eastAsia="楷体_GB2312"/>
                <w:b/>
                <w:sz w:val="18"/>
                <w:szCs w:val="18"/>
              </w:rPr>
            </w:pPr>
            <w:r>
              <w:rPr>
                <w:rFonts w:hint="eastAsia" w:eastAsia="楷体_GB2312"/>
                <w:sz w:val="18"/>
                <w:szCs w:val="18"/>
              </w:rPr>
              <w:t>40</w:t>
            </w:r>
          </w:p>
        </w:tc>
        <w:tc>
          <w:tcPr>
            <w:tcW w:w="329" w:type="dxa"/>
            <w:vAlign w:val="center"/>
          </w:tcPr>
          <w:p>
            <w:pPr>
              <w:spacing w:line="280" w:lineRule="exact"/>
              <w:jc w:val="center"/>
              <w:rPr>
                <w:rFonts w:eastAsia="楷体_GB2312"/>
                <w:sz w:val="18"/>
                <w:szCs w:val="18"/>
              </w:rPr>
            </w:pPr>
          </w:p>
        </w:tc>
        <w:tc>
          <w:tcPr>
            <w:tcW w:w="809" w:type="dxa"/>
            <w:vAlign w:val="center"/>
          </w:tcPr>
          <w:p>
            <w:pPr>
              <w:spacing w:line="280" w:lineRule="exact"/>
              <w:jc w:val="center"/>
              <w:rPr>
                <w:rFonts w:eastAsia="楷体_GB2312"/>
                <w:sz w:val="18"/>
                <w:szCs w:val="18"/>
              </w:rPr>
            </w:pPr>
            <w:r>
              <w:rPr>
                <w:rFonts w:hint="eastAsia" w:eastAsia="楷体_GB2312"/>
                <w:sz w:val="18"/>
                <w:szCs w:val="18"/>
              </w:rPr>
              <w:t>16</w:t>
            </w:r>
          </w:p>
        </w:tc>
        <w:tc>
          <w:tcPr>
            <w:tcW w:w="219" w:type="dxa"/>
            <w:vAlign w:val="center"/>
          </w:tcPr>
          <w:p>
            <w:pPr>
              <w:spacing w:line="280" w:lineRule="exact"/>
              <w:jc w:val="center"/>
              <w:rPr>
                <w:rFonts w:eastAsia="楷体_GB2312"/>
                <w:sz w:val="18"/>
                <w:szCs w:val="18"/>
              </w:rPr>
            </w:pPr>
          </w:p>
        </w:tc>
        <w:tc>
          <w:tcPr>
            <w:tcW w:w="348" w:type="dxa"/>
            <w:vAlign w:val="center"/>
          </w:tcPr>
          <w:p>
            <w:pPr>
              <w:spacing w:line="280" w:lineRule="exact"/>
              <w:jc w:val="center"/>
              <w:rPr>
                <w:rFonts w:eastAsia="楷体_GB2312"/>
                <w:b/>
                <w:sz w:val="18"/>
                <w:szCs w:val="18"/>
              </w:rPr>
            </w:pPr>
          </w:p>
        </w:tc>
        <w:tc>
          <w:tcPr>
            <w:tcW w:w="951" w:type="dxa"/>
            <w:vAlign w:val="center"/>
          </w:tcPr>
          <w:p>
            <w:pPr>
              <w:spacing w:line="280" w:lineRule="exact"/>
              <w:jc w:val="center"/>
              <w:rPr>
                <w:rFonts w:eastAsia="楷体_GB2312"/>
                <w:b/>
                <w:sz w:val="18"/>
                <w:szCs w:val="18"/>
              </w:rPr>
            </w:pPr>
          </w:p>
        </w:tc>
        <w:tc>
          <w:tcPr>
            <w:tcW w:w="294" w:type="dxa"/>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r>
              <w:rPr>
                <w:rFonts w:hint="eastAsia" w:eastAsia="楷体_GB2312"/>
                <w:sz w:val="18"/>
                <w:szCs w:val="18"/>
              </w:rPr>
              <w:t>2.5</w:t>
            </w:r>
          </w:p>
        </w:tc>
        <w:tc>
          <w:tcPr>
            <w:tcW w:w="280"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4"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spacing w:line="340" w:lineRule="exact"/>
              <w:textAlignment w:val="bottom"/>
              <w:rPr>
                <w:sz w:val="18"/>
                <w:szCs w:val="18"/>
              </w:rPr>
            </w:pPr>
            <w:r>
              <w:rPr>
                <w:sz w:val="18"/>
                <w:szCs w:val="18"/>
              </w:rPr>
              <w:t>212127*</w:t>
            </w:r>
            <w:r>
              <w:rPr>
                <w:rFonts w:hint="eastAsia"/>
                <w:sz w:val="18"/>
                <w:szCs w:val="18"/>
              </w:rPr>
              <w:t>2</w:t>
            </w:r>
          </w:p>
          <w:p>
            <w:pPr>
              <w:spacing w:line="280" w:lineRule="exact"/>
              <w:jc w:val="center"/>
              <w:rPr>
                <w:rFonts w:eastAsia="楷体_GB2312"/>
                <w:b/>
                <w:bCs/>
                <w:sz w:val="18"/>
                <w:szCs w:val="18"/>
              </w:rPr>
            </w:pP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高等数学</w:t>
            </w:r>
            <w:r>
              <w:rPr>
                <w:rFonts w:hint="eastAsia" w:eastAsia="楷体_GB2312"/>
                <w:sz w:val="18"/>
                <w:szCs w:val="18"/>
              </w:rPr>
              <w:t xml:space="preserve"> (B)</w:t>
            </w:r>
          </w:p>
          <w:p>
            <w:pPr>
              <w:spacing w:line="240" w:lineRule="exact"/>
              <w:jc w:val="left"/>
              <w:rPr>
                <w:rFonts w:eastAsia="楷体_GB2312"/>
                <w:b/>
                <w:bCs/>
                <w:sz w:val="18"/>
                <w:szCs w:val="18"/>
              </w:rPr>
            </w:pPr>
            <w:r>
              <w:rPr>
                <w:rFonts w:hint="eastAsia" w:eastAsia="楷体_GB2312"/>
                <w:sz w:val="18"/>
                <w:szCs w:val="18"/>
              </w:rPr>
              <w:t>Advanced Mathematics (B)</w:t>
            </w:r>
          </w:p>
        </w:tc>
        <w:tc>
          <w:tcPr>
            <w:tcW w:w="463" w:type="dxa"/>
            <w:vAlign w:val="center"/>
          </w:tcPr>
          <w:p>
            <w:pPr>
              <w:jc w:val="center"/>
              <w:rPr>
                <w:rFonts w:eastAsia="楷体_GB2312"/>
                <w:b/>
                <w:sz w:val="18"/>
                <w:szCs w:val="18"/>
              </w:rPr>
            </w:pPr>
            <w:r>
              <w:rPr>
                <w:rFonts w:hint="eastAsia" w:eastAsia="楷体_GB2312"/>
                <w:kern w:val="0"/>
                <w:sz w:val="18"/>
                <w:szCs w:val="18"/>
              </w:rPr>
              <w:t>10</w:t>
            </w:r>
          </w:p>
        </w:tc>
        <w:tc>
          <w:tcPr>
            <w:tcW w:w="418" w:type="dxa"/>
            <w:vAlign w:val="center"/>
          </w:tcPr>
          <w:p>
            <w:pPr>
              <w:jc w:val="center"/>
              <w:rPr>
                <w:rFonts w:eastAsia="楷体_GB2312"/>
                <w:b/>
                <w:sz w:val="18"/>
                <w:szCs w:val="18"/>
              </w:rPr>
            </w:pPr>
            <w:r>
              <w:rPr>
                <w:rFonts w:eastAsia="楷体_GB2312"/>
                <w:kern w:val="0"/>
                <w:sz w:val="18"/>
                <w:szCs w:val="18"/>
              </w:rPr>
              <w:t>1</w:t>
            </w:r>
            <w:r>
              <w:rPr>
                <w:rFonts w:hint="eastAsia" w:eastAsia="楷体_GB2312"/>
                <w:kern w:val="0"/>
                <w:sz w:val="18"/>
                <w:szCs w:val="18"/>
              </w:rPr>
              <w:t>60</w:t>
            </w:r>
          </w:p>
        </w:tc>
        <w:tc>
          <w:tcPr>
            <w:tcW w:w="339" w:type="dxa"/>
            <w:vAlign w:val="center"/>
          </w:tcPr>
          <w:p>
            <w:pPr>
              <w:jc w:val="center"/>
              <w:rPr>
                <w:rFonts w:eastAsia="楷体_GB2312"/>
                <w:b/>
                <w:sz w:val="18"/>
                <w:szCs w:val="18"/>
              </w:rPr>
            </w:pPr>
            <w:r>
              <w:rPr>
                <w:rFonts w:hint="eastAsia" w:eastAsia="楷体_GB2312"/>
                <w:kern w:val="0"/>
                <w:sz w:val="18"/>
                <w:szCs w:val="18"/>
              </w:rPr>
              <w:t>160</w:t>
            </w:r>
          </w:p>
        </w:tc>
        <w:tc>
          <w:tcPr>
            <w:tcW w:w="329" w:type="dxa"/>
            <w:vAlign w:val="center"/>
          </w:tcPr>
          <w:p>
            <w:pPr>
              <w:spacing w:line="280" w:lineRule="exact"/>
              <w:jc w:val="center"/>
              <w:rPr>
                <w:rFonts w:eastAsia="楷体_GB2312"/>
                <w:b/>
                <w:sz w:val="18"/>
                <w:szCs w:val="18"/>
              </w:rPr>
            </w:pPr>
          </w:p>
        </w:tc>
        <w:tc>
          <w:tcPr>
            <w:tcW w:w="809" w:type="dxa"/>
            <w:vAlign w:val="center"/>
          </w:tcPr>
          <w:p>
            <w:pPr>
              <w:spacing w:line="280" w:lineRule="exact"/>
              <w:jc w:val="center"/>
              <w:rPr>
                <w:rFonts w:eastAsia="楷体_GB2312"/>
                <w:b/>
                <w:sz w:val="18"/>
                <w:szCs w:val="18"/>
              </w:rPr>
            </w:pPr>
          </w:p>
        </w:tc>
        <w:tc>
          <w:tcPr>
            <w:tcW w:w="219" w:type="dxa"/>
            <w:vAlign w:val="center"/>
          </w:tcPr>
          <w:p>
            <w:pPr>
              <w:spacing w:line="280" w:lineRule="exact"/>
              <w:jc w:val="center"/>
              <w:rPr>
                <w:rFonts w:eastAsia="楷体_GB2312"/>
                <w:b/>
                <w:sz w:val="18"/>
                <w:szCs w:val="18"/>
              </w:rPr>
            </w:pPr>
          </w:p>
        </w:tc>
        <w:tc>
          <w:tcPr>
            <w:tcW w:w="348" w:type="dxa"/>
            <w:vAlign w:val="center"/>
          </w:tcPr>
          <w:p>
            <w:pPr>
              <w:spacing w:line="280" w:lineRule="exact"/>
              <w:jc w:val="center"/>
              <w:rPr>
                <w:rFonts w:eastAsia="楷体_GB2312"/>
                <w:b/>
                <w:sz w:val="18"/>
                <w:szCs w:val="18"/>
              </w:rPr>
            </w:pPr>
          </w:p>
        </w:tc>
        <w:tc>
          <w:tcPr>
            <w:tcW w:w="951" w:type="dxa"/>
            <w:vAlign w:val="center"/>
          </w:tcPr>
          <w:p>
            <w:pPr>
              <w:spacing w:line="280" w:lineRule="exact"/>
              <w:jc w:val="center"/>
              <w:rPr>
                <w:rFonts w:eastAsia="楷体_GB2312"/>
                <w:b/>
                <w:sz w:val="18"/>
                <w:szCs w:val="18"/>
              </w:rPr>
            </w:pPr>
          </w:p>
        </w:tc>
        <w:tc>
          <w:tcPr>
            <w:tcW w:w="294" w:type="dxa"/>
            <w:vAlign w:val="center"/>
          </w:tcPr>
          <w:p>
            <w:pPr>
              <w:spacing w:line="280" w:lineRule="exact"/>
              <w:jc w:val="center"/>
              <w:rPr>
                <w:rFonts w:eastAsia="楷体_GB2312"/>
                <w:b/>
                <w:sz w:val="18"/>
                <w:szCs w:val="18"/>
              </w:rPr>
            </w:pPr>
            <w:r>
              <w:rPr>
                <w:rFonts w:hint="eastAsia" w:eastAsia="楷体_GB2312"/>
                <w:sz w:val="18"/>
                <w:szCs w:val="18"/>
              </w:rPr>
              <w:t>4</w:t>
            </w:r>
          </w:p>
        </w:tc>
        <w:tc>
          <w:tcPr>
            <w:tcW w:w="301" w:type="dxa"/>
            <w:vAlign w:val="center"/>
          </w:tcPr>
          <w:p>
            <w:pPr>
              <w:spacing w:line="280" w:lineRule="exact"/>
              <w:jc w:val="center"/>
              <w:rPr>
                <w:rFonts w:eastAsia="楷体_GB2312"/>
                <w:b/>
                <w:sz w:val="18"/>
                <w:szCs w:val="18"/>
              </w:rPr>
            </w:pPr>
            <w:r>
              <w:rPr>
                <w:rFonts w:hint="eastAsia" w:eastAsia="楷体_GB2312"/>
                <w:sz w:val="18"/>
                <w:szCs w:val="18"/>
              </w:rPr>
              <w:t>6</w:t>
            </w:r>
          </w:p>
        </w:tc>
        <w:tc>
          <w:tcPr>
            <w:tcW w:w="280"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eastAsia="楷体_GB2312"/>
                <w:kern w:val="0"/>
                <w:sz w:val="18"/>
                <w:szCs w:val="18"/>
              </w:rPr>
              <w:t>21212802</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线性代数</w:t>
            </w:r>
            <w:r>
              <w:rPr>
                <w:rFonts w:hint="eastAsia" w:eastAsia="楷体_GB2312"/>
                <w:sz w:val="18"/>
                <w:szCs w:val="18"/>
              </w:rPr>
              <w:t xml:space="preserve"> (B)</w:t>
            </w:r>
          </w:p>
          <w:p>
            <w:pPr>
              <w:spacing w:line="240" w:lineRule="exact"/>
              <w:jc w:val="left"/>
              <w:rPr>
                <w:rFonts w:eastAsia="楷体_GB2312"/>
                <w:b/>
                <w:bCs/>
                <w:sz w:val="18"/>
                <w:szCs w:val="18"/>
              </w:rPr>
            </w:pPr>
            <w:r>
              <w:rPr>
                <w:rFonts w:hint="eastAsia" w:eastAsia="楷体_GB2312"/>
                <w:sz w:val="18"/>
                <w:szCs w:val="18"/>
              </w:rPr>
              <w:t>Linear Algebra (B)</w:t>
            </w:r>
          </w:p>
        </w:tc>
        <w:tc>
          <w:tcPr>
            <w:tcW w:w="463" w:type="dxa"/>
            <w:vAlign w:val="center"/>
          </w:tcPr>
          <w:p>
            <w:pPr>
              <w:jc w:val="center"/>
              <w:rPr>
                <w:rFonts w:eastAsia="楷体_GB2312"/>
                <w:b/>
                <w:sz w:val="18"/>
                <w:szCs w:val="18"/>
              </w:rPr>
            </w:pPr>
            <w:r>
              <w:rPr>
                <w:rFonts w:hint="eastAsia" w:eastAsia="楷体_GB2312"/>
                <w:kern w:val="0"/>
                <w:sz w:val="18"/>
                <w:szCs w:val="18"/>
              </w:rPr>
              <w:t>2.5</w:t>
            </w:r>
          </w:p>
        </w:tc>
        <w:tc>
          <w:tcPr>
            <w:tcW w:w="418" w:type="dxa"/>
            <w:vAlign w:val="center"/>
          </w:tcPr>
          <w:p>
            <w:pPr>
              <w:jc w:val="center"/>
              <w:rPr>
                <w:rFonts w:eastAsia="楷体_GB2312"/>
                <w:b/>
                <w:sz w:val="18"/>
                <w:szCs w:val="18"/>
              </w:rPr>
            </w:pPr>
            <w:r>
              <w:rPr>
                <w:rFonts w:hint="eastAsia" w:eastAsia="楷体_GB2312"/>
                <w:kern w:val="0"/>
                <w:sz w:val="18"/>
                <w:szCs w:val="18"/>
              </w:rPr>
              <w:t>40</w:t>
            </w:r>
          </w:p>
        </w:tc>
        <w:tc>
          <w:tcPr>
            <w:tcW w:w="339" w:type="dxa"/>
            <w:vAlign w:val="center"/>
          </w:tcPr>
          <w:p>
            <w:pPr>
              <w:jc w:val="center"/>
              <w:rPr>
                <w:rFonts w:eastAsia="楷体_GB2312"/>
                <w:b/>
                <w:sz w:val="18"/>
                <w:szCs w:val="18"/>
              </w:rPr>
            </w:pPr>
            <w:r>
              <w:rPr>
                <w:rFonts w:hint="eastAsia" w:eastAsia="楷体_GB2312"/>
                <w:kern w:val="0"/>
                <w:sz w:val="18"/>
                <w:szCs w:val="18"/>
              </w:rPr>
              <w:t>40</w:t>
            </w:r>
          </w:p>
        </w:tc>
        <w:tc>
          <w:tcPr>
            <w:tcW w:w="329" w:type="dxa"/>
            <w:vAlign w:val="center"/>
          </w:tcPr>
          <w:p>
            <w:pPr>
              <w:spacing w:line="280" w:lineRule="exact"/>
              <w:jc w:val="center"/>
              <w:rPr>
                <w:rFonts w:eastAsia="楷体_GB2312"/>
                <w:b/>
                <w:sz w:val="18"/>
                <w:szCs w:val="18"/>
              </w:rPr>
            </w:pPr>
          </w:p>
        </w:tc>
        <w:tc>
          <w:tcPr>
            <w:tcW w:w="809" w:type="dxa"/>
            <w:vAlign w:val="center"/>
          </w:tcPr>
          <w:p>
            <w:pPr>
              <w:spacing w:line="280" w:lineRule="exact"/>
              <w:jc w:val="center"/>
              <w:rPr>
                <w:rFonts w:eastAsia="楷体_GB2312"/>
                <w:b/>
                <w:sz w:val="18"/>
                <w:szCs w:val="18"/>
              </w:rPr>
            </w:pPr>
          </w:p>
        </w:tc>
        <w:tc>
          <w:tcPr>
            <w:tcW w:w="219" w:type="dxa"/>
            <w:vAlign w:val="center"/>
          </w:tcPr>
          <w:p>
            <w:pPr>
              <w:spacing w:line="280" w:lineRule="exact"/>
              <w:jc w:val="center"/>
              <w:rPr>
                <w:rFonts w:eastAsia="楷体_GB2312"/>
                <w:b/>
                <w:sz w:val="18"/>
                <w:szCs w:val="18"/>
              </w:rPr>
            </w:pPr>
          </w:p>
        </w:tc>
        <w:tc>
          <w:tcPr>
            <w:tcW w:w="348" w:type="dxa"/>
            <w:vAlign w:val="center"/>
          </w:tcPr>
          <w:p>
            <w:pPr>
              <w:spacing w:line="280" w:lineRule="exact"/>
              <w:jc w:val="center"/>
              <w:rPr>
                <w:rFonts w:eastAsia="楷体_GB2312"/>
                <w:b/>
                <w:sz w:val="18"/>
                <w:szCs w:val="18"/>
              </w:rPr>
            </w:pPr>
          </w:p>
        </w:tc>
        <w:tc>
          <w:tcPr>
            <w:tcW w:w="951" w:type="dxa"/>
            <w:vAlign w:val="center"/>
          </w:tcPr>
          <w:p>
            <w:pPr>
              <w:spacing w:line="280" w:lineRule="exact"/>
              <w:jc w:val="center"/>
              <w:rPr>
                <w:rFonts w:eastAsia="楷体_GB2312"/>
                <w:b/>
                <w:sz w:val="18"/>
                <w:szCs w:val="18"/>
              </w:rPr>
            </w:pPr>
          </w:p>
        </w:tc>
        <w:tc>
          <w:tcPr>
            <w:tcW w:w="294" w:type="dxa"/>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280" w:type="dxa"/>
            <w:vAlign w:val="center"/>
          </w:tcPr>
          <w:p>
            <w:pPr>
              <w:spacing w:line="280" w:lineRule="exact"/>
              <w:jc w:val="center"/>
              <w:rPr>
                <w:rFonts w:eastAsia="楷体_GB2312"/>
                <w:b/>
                <w:sz w:val="18"/>
                <w:szCs w:val="18"/>
              </w:rPr>
            </w:pPr>
            <w:r>
              <w:rPr>
                <w:rFonts w:hint="eastAsia" w:eastAsia="楷体_GB2312"/>
                <w:sz w:val="18"/>
                <w:szCs w:val="18"/>
              </w:rPr>
              <w:t>2.5</w:t>
            </w: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hint="eastAsia" w:eastAsia="楷体_GB2312"/>
                <w:kern w:val="0"/>
                <w:sz w:val="18"/>
                <w:szCs w:val="18"/>
              </w:rPr>
              <w:t>21213502</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概率论与数理统计</w:t>
            </w:r>
            <w:r>
              <w:rPr>
                <w:rFonts w:hint="eastAsia" w:eastAsia="楷体_GB2312"/>
                <w:sz w:val="18"/>
                <w:szCs w:val="18"/>
              </w:rPr>
              <w:t xml:space="preserve"> (B)</w:t>
            </w:r>
          </w:p>
          <w:p>
            <w:pPr>
              <w:spacing w:line="240" w:lineRule="exact"/>
              <w:jc w:val="left"/>
              <w:rPr>
                <w:rFonts w:eastAsia="楷体_GB2312"/>
                <w:b/>
                <w:bCs/>
                <w:sz w:val="18"/>
                <w:szCs w:val="18"/>
              </w:rPr>
            </w:pPr>
            <w:r>
              <w:rPr>
                <w:rFonts w:hint="eastAsia" w:eastAsia="楷体_GB2312"/>
                <w:sz w:val="18"/>
                <w:szCs w:val="18"/>
              </w:rPr>
              <w:t>Probability Theory and Mathematics Statistics (B)</w:t>
            </w:r>
          </w:p>
        </w:tc>
        <w:tc>
          <w:tcPr>
            <w:tcW w:w="463" w:type="dxa"/>
            <w:vAlign w:val="center"/>
          </w:tcPr>
          <w:p>
            <w:pPr>
              <w:jc w:val="center"/>
              <w:rPr>
                <w:rFonts w:eastAsia="楷体_GB2312"/>
                <w:b/>
                <w:sz w:val="18"/>
                <w:szCs w:val="18"/>
              </w:rPr>
            </w:pPr>
            <w:r>
              <w:rPr>
                <w:rFonts w:eastAsia="楷体_GB2312"/>
                <w:kern w:val="0"/>
                <w:sz w:val="18"/>
                <w:szCs w:val="18"/>
              </w:rPr>
              <w:t>2.5</w:t>
            </w:r>
          </w:p>
        </w:tc>
        <w:tc>
          <w:tcPr>
            <w:tcW w:w="418" w:type="dxa"/>
            <w:vAlign w:val="center"/>
          </w:tcPr>
          <w:p>
            <w:pPr>
              <w:jc w:val="center"/>
              <w:rPr>
                <w:rFonts w:eastAsia="楷体_GB2312"/>
                <w:b/>
                <w:sz w:val="18"/>
                <w:szCs w:val="18"/>
              </w:rPr>
            </w:pPr>
            <w:r>
              <w:rPr>
                <w:rFonts w:eastAsia="楷体_GB2312"/>
                <w:kern w:val="0"/>
                <w:sz w:val="18"/>
                <w:szCs w:val="18"/>
              </w:rPr>
              <w:t>40</w:t>
            </w:r>
          </w:p>
        </w:tc>
        <w:tc>
          <w:tcPr>
            <w:tcW w:w="339" w:type="dxa"/>
            <w:vAlign w:val="center"/>
          </w:tcPr>
          <w:p>
            <w:pPr>
              <w:jc w:val="center"/>
              <w:rPr>
                <w:rFonts w:eastAsia="楷体_GB2312"/>
                <w:b/>
                <w:sz w:val="18"/>
                <w:szCs w:val="18"/>
              </w:rPr>
            </w:pPr>
            <w:r>
              <w:rPr>
                <w:rFonts w:eastAsia="楷体_GB2312"/>
                <w:kern w:val="0"/>
                <w:sz w:val="18"/>
                <w:szCs w:val="18"/>
              </w:rPr>
              <w:t>40</w:t>
            </w:r>
          </w:p>
        </w:tc>
        <w:tc>
          <w:tcPr>
            <w:tcW w:w="329" w:type="dxa"/>
            <w:vAlign w:val="center"/>
          </w:tcPr>
          <w:p>
            <w:pPr>
              <w:spacing w:line="280" w:lineRule="exact"/>
              <w:jc w:val="center"/>
              <w:rPr>
                <w:rFonts w:eastAsia="楷体_GB2312"/>
                <w:b/>
                <w:sz w:val="18"/>
                <w:szCs w:val="18"/>
              </w:rPr>
            </w:pPr>
          </w:p>
        </w:tc>
        <w:tc>
          <w:tcPr>
            <w:tcW w:w="809" w:type="dxa"/>
            <w:vAlign w:val="center"/>
          </w:tcPr>
          <w:p>
            <w:pPr>
              <w:spacing w:line="280" w:lineRule="exact"/>
              <w:jc w:val="center"/>
              <w:rPr>
                <w:rFonts w:eastAsia="楷体_GB2312"/>
                <w:b/>
                <w:sz w:val="18"/>
                <w:szCs w:val="18"/>
              </w:rPr>
            </w:pPr>
          </w:p>
        </w:tc>
        <w:tc>
          <w:tcPr>
            <w:tcW w:w="219" w:type="dxa"/>
            <w:vAlign w:val="center"/>
          </w:tcPr>
          <w:p>
            <w:pPr>
              <w:spacing w:line="280" w:lineRule="exact"/>
              <w:jc w:val="center"/>
              <w:rPr>
                <w:rFonts w:eastAsia="楷体_GB2312"/>
                <w:b/>
                <w:sz w:val="18"/>
                <w:szCs w:val="18"/>
              </w:rPr>
            </w:pPr>
          </w:p>
        </w:tc>
        <w:tc>
          <w:tcPr>
            <w:tcW w:w="348" w:type="dxa"/>
            <w:vAlign w:val="center"/>
          </w:tcPr>
          <w:p>
            <w:pPr>
              <w:spacing w:line="280" w:lineRule="exact"/>
              <w:jc w:val="center"/>
              <w:rPr>
                <w:rFonts w:eastAsia="楷体_GB2312"/>
                <w:b/>
                <w:sz w:val="18"/>
                <w:szCs w:val="18"/>
              </w:rPr>
            </w:pPr>
          </w:p>
        </w:tc>
        <w:tc>
          <w:tcPr>
            <w:tcW w:w="951" w:type="dxa"/>
            <w:vAlign w:val="center"/>
          </w:tcPr>
          <w:p>
            <w:pPr>
              <w:spacing w:line="280" w:lineRule="exact"/>
              <w:jc w:val="center"/>
              <w:rPr>
                <w:rFonts w:eastAsia="楷体_GB2312"/>
                <w:sz w:val="18"/>
                <w:szCs w:val="18"/>
              </w:rPr>
            </w:pPr>
            <w:r>
              <w:rPr>
                <w:rFonts w:hint="eastAsia" w:eastAsia="楷体_GB2312"/>
                <w:sz w:val="18"/>
                <w:szCs w:val="18"/>
              </w:rPr>
              <w:t>高等数学</w:t>
            </w:r>
          </w:p>
          <w:p>
            <w:pPr>
              <w:spacing w:line="280" w:lineRule="exact"/>
              <w:jc w:val="center"/>
              <w:rPr>
                <w:rFonts w:eastAsia="楷体_GB2312"/>
                <w:b/>
                <w:sz w:val="18"/>
                <w:szCs w:val="18"/>
              </w:rPr>
            </w:pPr>
            <w:r>
              <w:rPr>
                <w:rFonts w:hint="eastAsia" w:eastAsia="楷体_GB2312"/>
                <w:sz w:val="18"/>
                <w:szCs w:val="18"/>
              </w:rPr>
              <w:t>线性代数</w:t>
            </w:r>
          </w:p>
        </w:tc>
        <w:tc>
          <w:tcPr>
            <w:tcW w:w="294" w:type="dxa"/>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280" w:type="dxa"/>
            <w:vAlign w:val="center"/>
          </w:tcPr>
          <w:p>
            <w:pPr>
              <w:spacing w:line="280" w:lineRule="exact"/>
              <w:jc w:val="center"/>
              <w:rPr>
                <w:rFonts w:eastAsia="楷体_GB2312"/>
                <w:b/>
                <w:sz w:val="18"/>
                <w:szCs w:val="18"/>
              </w:rPr>
            </w:pPr>
            <w:r>
              <w:rPr>
                <w:rFonts w:hint="eastAsia" w:eastAsia="楷体_GB2312"/>
                <w:bCs/>
                <w:sz w:val="18"/>
                <w:szCs w:val="18"/>
              </w:rPr>
              <w:t>2.5</w:t>
            </w: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hint="eastAsia" w:eastAsia="楷体_GB2312"/>
                <w:kern w:val="0"/>
                <w:sz w:val="18"/>
                <w:szCs w:val="18"/>
              </w:rPr>
              <w:t>212130*2</w:t>
            </w:r>
          </w:p>
        </w:tc>
        <w:tc>
          <w:tcPr>
            <w:tcW w:w="2938" w:type="dxa"/>
            <w:gridSpan w:val="2"/>
            <w:tcMar>
              <w:left w:w="57" w:type="dxa"/>
              <w:right w:w="57" w:type="dxa"/>
            </w:tcMar>
          </w:tcPr>
          <w:p>
            <w:pPr>
              <w:spacing w:line="240" w:lineRule="exact"/>
              <w:jc w:val="left"/>
              <w:rPr>
                <w:rFonts w:eastAsia="楷体_GB2312"/>
                <w:sz w:val="18"/>
                <w:szCs w:val="18"/>
              </w:rPr>
            </w:pPr>
            <w:r>
              <w:rPr>
                <w:rFonts w:hint="eastAsia" w:eastAsia="楷体_GB2312"/>
                <w:sz w:val="18"/>
                <w:szCs w:val="18"/>
              </w:rPr>
              <w:t>大学物理 (B)</w:t>
            </w:r>
          </w:p>
          <w:p>
            <w:pPr>
              <w:spacing w:line="240" w:lineRule="exact"/>
              <w:jc w:val="left"/>
              <w:rPr>
                <w:rFonts w:eastAsia="楷体_GB2312"/>
                <w:b/>
                <w:bCs/>
                <w:sz w:val="18"/>
                <w:szCs w:val="18"/>
              </w:rPr>
            </w:pPr>
            <w:r>
              <w:rPr>
                <w:rFonts w:hint="eastAsia" w:eastAsia="楷体_GB2312"/>
                <w:sz w:val="18"/>
                <w:szCs w:val="18"/>
              </w:rPr>
              <w:t>College Physics (B)</w:t>
            </w:r>
          </w:p>
        </w:tc>
        <w:tc>
          <w:tcPr>
            <w:tcW w:w="463" w:type="dxa"/>
            <w:vAlign w:val="center"/>
          </w:tcPr>
          <w:p>
            <w:pPr>
              <w:jc w:val="center"/>
              <w:rPr>
                <w:rFonts w:eastAsia="楷体_GB2312"/>
                <w:b/>
                <w:sz w:val="18"/>
                <w:szCs w:val="18"/>
              </w:rPr>
            </w:pPr>
            <w:r>
              <w:rPr>
                <w:rFonts w:hint="eastAsia" w:eastAsia="楷体_GB2312"/>
                <w:kern w:val="0"/>
                <w:sz w:val="18"/>
                <w:szCs w:val="18"/>
              </w:rPr>
              <w:t>7</w:t>
            </w:r>
          </w:p>
        </w:tc>
        <w:tc>
          <w:tcPr>
            <w:tcW w:w="418" w:type="dxa"/>
            <w:vAlign w:val="center"/>
          </w:tcPr>
          <w:p>
            <w:pPr>
              <w:jc w:val="center"/>
              <w:rPr>
                <w:rFonts w:eastAsia="楷体_GB2312"/>
                <w:b/>
                <w:sz w:val="18"/>
                <w:szCs w:val="18"/>
              </w:rPr>
            </w:pPr>
            <w:r>
              <w:rPr>
                <w:rFonts w:eastAsia="楷体_GB2312"/>
                <w:kern w:val="0"/>
                <w:sz w:val="18"/>
                <w:szCs w:val="18"/>
              </w:rPr>
              <w:t>1</w:t>
            </w:r>
            <w:r>
              <w:rPr>
                <w:rFonts w:hint="eastAsia" w:eastAsia="楷体_GB2312"/>
                <w:kern w:val="0"/>
                <w:sz w:val="18"/>
                <w:szCs w:val="18"/>
              </w:rPr>
              <w:t>12</w:t>
            </w:r>
          </w:p>
        </w:tc>
        <w:tc>
          <w:tcPr>
            <w:tcW w:w="339" w:type="dxa"/>
            <w:vAlign w:val="center"/>
          </w:tcPr>
          <w:p>
            <w:pPr>
              <w:jc w:val="center"/>
              <w:rPr>
                <w:rFonts w:eastAsia="楷体_GB2312"/>
                <w:b/>
                <w:sz w:val="18"/>
                <w:szCs w:val="18"/>
              </w:rPr>
            </w:pPr>
            <w:r>
              <w:rPr>
                <w:rFonts w:eastAsia="楷体_GB2312"/>
                <w:kern w:val="0"/>
                <w:sz w:val="18"/>
                <w:szCs w:val="18"/>
              </w:rPr>
              <w:t>1</w:t>
            </w:r>
            <w:r>
              <w:rPr>
                <w:rFonts w:hint="eastAsia" w:eastAsia="楷体_GB2312"/>
                <w:kern w:val="0"/>
                <w:sz w:val="18"/>
                <w:szCs w:val="18"/>
              </w:rPr>
              <w:t>12</w:t>
            </w:r>
          </w:p>
        </w:tc>
        <w:tc>
          <w:tcPr>
            <w:tcW w:w="329" w:type="dxa"/>
            <w:vAlign w:val="center"/>
          </w:tcPr>
          <w:p>
            <w:pPr>
              <w:spacing w:line="280" w:lineRule="exact"/>
              <w:jc w:val="center"/>
              <w:rPr>
                <w:rFonts w:eastAsia="楷体_GB2312"/>
                <w:b/>
                <w:sz w:val="18"/>
                <w:szCs w:val="18"/>
              </w:rPr>
            </w:pPr>
          </w:p>
        </w:tc>
        <w:tc>
          <w:tcPr>
            <w:tcW w:w="809" w:type="dxa"/>
            <w:vAlign w:val="center"/>
          </w:tcPr>
          <w:p>
            <w:pPr>
              <w:spacing w:line="280" w:lineRule="exact"/>
              <w:jc w:val="center"/>
              <w:rPr>
                <w:rFonts w:eastAsia="楷体_GB2312"/>
                <w:b/>
                <w:sz w:val="18"/>
                <w:szCs w:val="18"/>
              </w:rPr>
            </w:pPr>
          </w:p>
        </w:tc>
        <w:tc>
          <w:tcPr>
            <w:tcW w:w="219" w:type="dxa"/>
            <w:vAlign w:val="center"/>
          </w:tcPr>
          <w:p>
            <w:pPr>
              <w:spacing w:line="280" w:lineRule="exact"/>
              <w:jc w:val="center"/>
              <w:rPr>
                <w:rFonts w:eastAsia="楷体_GB2312"/>
                <w:b/>
                <w:sz w:val="18"/>
                <w:szCs w:val="18"/>
              </w:rPr>
            </w:pPr>
          </w:p>
        </w:tc>
        <w:tc>
          <w:tcPr>
            <w:tcW w:w="348" w:type="dxa"/>
            <w:vAlign w:val="center"/>
          </w:tcPr>
          <w:p>
            <w:pPr>
              <w:spacing w:line="280" w:lineRule="exact"/>
              <w:jc w:val="center"/>
              <w:rPr>
                <w:rFonts w:eastAsia="楷体_GB2312"/>
                <w:b/>
                <w:sz w:val="18"/>
                <w:szCs w:val="18"/>
              </w:rPr>
            </w:pPr>
          </w:p>
        </w:tc>
        <w:tc>
          <w:tcPr>
            <w:tcW w:w="951" w:type="dxa"/>
            <w:vAlign w:val="center"/>
          </w:tcPr>
          <w:p>
            <w:pPr>
              <w:spacing w:line="280" w:lineRule="exact"/>
              <w:jc w:val="center"/>
              <w:rPr>
                <w:rFonts w:eastAsia="楷体_GB2312"/>
                <w:b/>
                <w:sz w:val="18"/>
                <w:szCs w:val="18"/>
              </w:rPr>
            </w:pPr>
            <w:r>
              <w:rPr>
                <w:rFonts w:hint="eastAsia" w:eastAsia="楷体_GB2312"/>
                <w:sz w:val="18"/>
                <w:szCs w:val="18"/>
              </w:rPr>
              <w:t>高等数学（上）</w:t>
            </w:r>
          </w:p>
        </w:tc>
        <w:tc>
          <w:tcPr>
            <w:tcW w:w="294" w:type="dxa"/>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r>
              <w:rPr>
                <w:rFonts w:hint="eastAsia" w:eastAsia="楷体_GB2312"/>
                <w:sz w:val="18"/>
                <w:szCs w:val="18"/>
              </w:rPr>
              <w:t>3.5</w:t>
            </w:r>
          </w:p>
        </w:tc>
        <w:tc>
          <w:tcPr>
            <w:tcW w:w="280" w:type="dxa"/>
            <w:vAlign w:val="center"/>
          </w:tcPr>
          <w:p>
            <w:pPr>
              <w:spacing w:line="280" w:lineRule="exact"/>
              <w:jc w:val="center"/>
              <w:rPr>
                <w:rFonts w:eastAsia="楷体_GB2312"/>
                <w:b/>
                <w:sz w:val="18"/>
                <w:szCs w:val="18"/>
              </w:rPr>
            </w:pPr>
            <w:r>
              <w:rPr>
                <w:rFonts w:hint="eastAsia" w:eastAsia="楷体_GB2312"/>
                <w:sz w:val="18"/>
                <w:szCs w:val="18"/>
              </w:rPr>
              <w:t>3.5</w:t>
            </w: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hint="eastAsia" w:eastAsia="楷体_GB2312"/>
                <w:kern w:val="0"/>
                <w:sz w:val="18"/>
                <w:szCs w:val="18"/>
              </w:rPr>
              <w:t>21220802</w:t>
            </w:r>
          </w:p>
        </w:tc>
        <w:tc>
          <w:tcPr>
            <w:tcW w:w="2938" w:type="dxa"/>
            <w:gridSpan w:val="2"/>
            <w:tcMar>
              <w:left w:w="57" w:type="dxa"/>
              <w:right w:w="57" w:type="dxa"/>
            </w:tcMar>
          </w:tcPr>
          <w:p>
            <w:pPr>
              <w:spacing w:line="240" w:lineRule="exact"/>
              <w:jc w:val="left"/>
              <w:rPr>
                <w:rFonts w:eastAsia="楷体_GB2312"/>
                <w:color w:val="auto"/>
                <w:sz w:val="18"/>
                <w:szCs w:val="18"/>
              </w:rPr>
            </w:pPr>
            <w:r>
              <w:rPr>
                <w:rFonts w:hint="eastAsia" w:eastAsia="楷体_GB2312"/>
                <w:color w:val="auto"/>
                <w:kern w:val="0"/>
                <w:sz w:val="18"/>
                <w:szCs w:val="18"/>
              </w:rPr>
              <w:t>物理实</w:t>
            </w:r>
            <w:r>
              <w:rPr>
                <w:rFonts w:hint="eastAsia" w:eastAsia="楷体_GB2312"/>
                <w:color w:val="auto"/>
                <w:sz w:val="18"/>
                <w:szCs w:val="18"/>
              </w:rPr>
              <w:t>验 (B)</w:t>
            </w:r>
          </w:p>
          <w:p>
            <w:pPr>
              <w:spacing w:line="240" w:lineRule="exact"/>
              <w:jc w:val="left"/>
              <w:rPr>
                <w:rFonts w:eastAsia="楷体_GB2312"/>
                <w:b/>
                <w:bCs/>
                <w:color w:val="auto"/>
                <w:sz w:val="18"/>
                <w:szCs w:val="18"/>
              </w:rPr>
            </w:pPr>
            <w:r>
              <w:rPr>
                <w:rFonts w:hint="eastAsia" w:eastAsia="楷体_GB2312"/>
                <w:color w:val="auto"/>
                <w:sz w:val="18"/>
                <w:szCs w:val="18"/>
              </w:rPr>
              <w:t>Physical Experiments (B)</w:t>
            </w:r>
          </w:p>
        </w:tc>
        <w:tc>
          <w:tcPr>
            <w:tcW w:w="463" w:type="dxa"/>
            <w:vAlign w:val="center"/>
          </w:tcPr>
          <w:p>
            <w:pPr>
              <w:jc w:val="center"/>
              <w:rPr>
                <w:rFonts w:eastAsia="楷体_GB2312"/>
                <w:b/>
                <w:color w:val="auto"/>
                <w:sz w:val="18"/>
                <w:szCs w:val="18"/>
              </w:rPr>
            </w:pPr>
            <w:r>
              <w:rPr>
                <w:rFonts w:hint="eastAsia" w:eastAsia="楷体_GB2312"/>
                <w:color w:val="auto"/>
                <w:kern w:val="0"/>
                <w:sz w:val="18"/>
                <w:szCs w:val="18"/>
              </w:rPr>
              <w:t>1</w:t>
            </w:r>
          </w:p>
        </w:tc>
        <w:tc>
          <w:tcPr>
            <w:tcW w:w="418" w:type="dxa"/>
            <w:vAlign w:val="center"/>
          </w:tcPr>
          <w:p>
            <w:pPr>
              <w:jc w:val="center"/>
              <w:rPr>
                <w:rFonts w:hint="default" w:eastAsia="楷体_GB2312"/>
                <w:b/>
                <w:color w:val="auto"/>
                <w:sz w:val="18"/>
                <w:szCs w:val="18"/>
                <w:lang w:val="en-US" w:eastAsia="zh-CN"/>
              </w:rPr>
            </w:pPr>
            <w:r>
              <w:rPr>
                <w:rFonts w:hint="eastAsia" w:eastAsia="楷体_GB2312"/>
                <w:color w:val="auto"/>
                <w:kern w:val="0"/>
                <w:sz w:val="18"/>
                <w:szCs w:val="18"/>
                <w:lang w:val="en-US" w:eastAsia="zh-CN"/>
              </w:rPr>
              <w:t>32</w:t>
            </w:r>
          </w:p>
        </w:tc>
        <w:tc>
          <w:tcPr>
            <w:tcW w:w="339" w:type="dxa"/>
            <w:vAlign w:val="center"/>
          </w:tcPr>
          <w:p>
            <w:pPr>
              <w:jc w:val="center"/>
              <w:rPr>
                <w:rFonts w:hint="eastAsia" w:eastAsia="楷体_GB2312"/>
                <w:b w:val="0"/>
                <w:bCs/>
                <w:color w:val="auto"/>
                <w:sz w:val="18"/>
                <w:szCs w:val="18"/>
                <w:lang w:val="en-US" w:eastAsia="zh-CN"/>
              </w:rPr>
            </w:pPr>
            <w:r>
              <w:rPr>
                <w:rFonts w:hint="eastAsia" w:eastAsia="楷体_GB2312"/>
                <w:b w:val="0"/>
                <w:bCs/>
                <w:color w:val="auto"/>
                <w:sz w:val="18"/>
                <w:szCs w:val="18"/>
                <w:lang w:val="en-US" w:eastAsia="zh-CN"/>
              </w:rPr>
              <w:t>4</w:t>
            </w:r>
          </w:p>
        </w:tc>
        <w:tc>
          <w:tcPr>
            <w:tcW w:w="329" w:type="dxa"/>
            <w:vAlign w:val="center"/>
          </w:tcPr>
          <w:p>
            <w:pPr>
              <w:jc w:val="center"/>
              <w:rPr>
                <w:rFonts w:hint="default" w:eastAsia="楷体_GB2312"/>
                <w:b w:val="0"/>
                <w:bCs/>
                <w:color w:val="auto"/>
                <w:sz w:val="18"/>
                <w:szCs w:val="18"/>
                <w:lang w:val="en-US" w:eastAsia="zh-CN"/>
              </w:rPr>
            </w:pPr>
            <w:r>
              <w:rPr>
                <w:rFonts w:hint="eastAsia" w:eastAsia="楷体_GB2312"/>
                <w:b w:val="0"/>
                <w:bCs/>
                <w:color w:val="auto"/>
                <w:sz w:val="18"/>
                <w:szCs w:val="18"/>
                <w:lang w:val="en-US" w:eastAsia="zh-CN"/>
              </w:rPr>
              <w:t>28</w:t>
            </w:r>
          </w:p>
        </w:tc>
        <w:tc>
          <w:tcPr>
            <w:tcW w:w="809" w:type="dxa"/>
            <w:vAlign w:val="center"/>
          </w:tcPr>
          <w:p>
            <w:pPr>
              <w:jc w:val="center"/>
              <w:rPr>
                <w:rFonts w:eastAsia="楷体_GB2312"/>
                <w:b/>
                <w:color w:val="auto"/>
                <w:sz w:val="18"/>
                <w:szCs w:val="18"/>
              </w:rPr>
            </w:pPr>
          </w:p>
        </w:tc>
        <w:tc>
          <w:tcPr>
            <w:tcW w:w="219" w:type="dxa"/>
            <w:vAlign w:val="center"/>
          </w:tcPr>
          <w:p>
            <w:pPr>
              <w:jc w:val="center"/>
              <w:rPr>
                <w:rFonts w:eastAsia="楷体_GB2312"/>
                <w:b/>
                <w:color w:val="auto"/>
                <w:sz w:val="18"/>
                <w:szCs w:val="18"/>
              </w:rPr>
            </w:pPr>
          </w:p>
        </w:tc>
        <w:tc>
          <w:tcPr>
            <w:tcW w:w="348" w:type="dxa"/>
            <w:vAlign w:val="center"/>
          </w:tcPr>
          <w:p>
            <w:pPr>
              <w:jc w:val="center"/>
              <w:rPr>
                <w:rFonts w:eastAsia="楷体_GB2312"/>
                <w:b/>
                <w:color w:val="auto"/>
                <w:sz w:val="18"/>
                <w:szCs w:val="18"/>
              </w:rPr>
            </w:pPr>
          </w:p>
        </w:tc>
        <w:tc>
          <w:tcPr>
            <w:tcW w:w="951" w:type="dxa"/>
            <w:vAlign w:val="center"/>
          </w:tcPr>
          <w:p>
            <w:pPr>
              <w:jc w:val="center"/>
              <w:rPr>
                <w:rFonts w:eastAsia="楷体_GB2312"/>
                <w:b/>
                <w:color w:val="auto"/>
                <w:sz w:val="18"/>
                <w:szCs w:val="18"/>
              </w:rPr>
            </w:pPr>
            <w:r>
              <w:rPr>
                <w:rFonts w:hint="eastAsia" w:eastAsia="楷体_GB2312"/>
                <w:color w:val="auto"/>
                <w:sz w:val="18"/>
                <w:szCs w:val="18"/>
              </w:rPr>
              <w:t>大学物理</w:t>
            </w:r>
          </w:p>
        </w:tc>
        <w:tc>
          <w:tcPr>
            <w:tcW w:w="294" w:type="dxa"/>
            <w:vAlign w:val="center"/>
          </w:tcPr>
          <w:p>
            <w:pPr>
              <w:jc w:val="center"/>
              <w:rPr>
                <w:rFonts w:eastAsia="楷体_GB2312"/>
                <w:b/>
                <w:color w:val="auto"/>
                <w:sz w:val="18"/>
                <w:szCs w:val="18"/>
              </w:rPr>
            </w:pPr>
          </w:p>
        </w:tc>
        <w:tc>
          <w:tcPr>
            <w:tcW w:w="301" w:type="dxa"/>
            <w:vAlign w:val="center"/>
          </w:tcPr>
          <w:p>
            <w:pPr>
              <w:jc w:val="center"/>
              <w:rPr>
                <w:rFonts w:eastAsia="楷体_GB2312"/>
                <w:b/>
                <w:color w:val="auto"/>
                <w:sz w:val="18"/>
                <w:szCs w:val="18"/>
              </w:rPr>
            </w:pPr>
          </w:p>
        </w:tc>
        <w:tc>
          <w:tcPr>
            <w:tcW w:w="280" w:type="dxa"/>
            <w:vAlign w:val="center"/>
          </w:tcPr>
          <w:p>
            <w:pPr>
              <w:jc w:val="center"/>
              <w:rPr>
                <w:rFonts w:eastAsia="楷体_GB2312"/>
                <w:b/>
                <w:color w:val="auto"/>
                <w:sz w:val="18"/>
                <w:szCs w:val="18"/>
              </w:rPr>
            </w:pPr>
            <w:r>
              <w:rPr>
                <w:rFonts w:hint="eastAsia" w:eastAsia="楷体_GB2312"/>
                <w:color w:val="auto"/>
                <w:sz w:val="18"/>
                <w:szCs w:val="18"/>
              </w:rPr>
              <w:t>1</w:t>
            </w:r>
          </w:p>
        </w:tc>
        <w:tc>
          <w:tcPr>
            <w:tcW w:w="261" w:type="dxa"/>
            <w:vAlign w:val="center"/>
          </w:tcPr>
          <w:p>
            <w:pPr>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eastAsia="楷体_GB2312"/>
                <w:kern w:val="0"/>
                <w:sz w:val="18"/>
                <w:szCs w:val="18"/>
              </w:rPr>
              <w:t>20327700</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无机化学(B)</w:t>
            </w:r>
          </w:p>
          <w:p>
            <w:pPr>
              <w:spacing w:line="240" w:lineRule="exact"/>
              <w:jc w:val="left"/>
              <w:rPr>
                <w:rFonts w:eastAsia="楷体_GB2312"/>
                <w:b/>
                <w:bCs/>
                <w:color w:val="auto"/>
                <w:sz w:val="18"/>
                <w:szCs w:val="18"/>
              </w:rPr>
            </w:pPr>
            <w:r>
              <w:rPr>
                <w:rFonts w:eastAsia="楷体_GB2312"/>
                <w:color w:val="auto"/>
                <w:sz w:val="18"/>
                <w:szCs w:val="18"/>
              </w:rPr>
              <w:t xml:space="preserve">Inorganic </w:t>
            </w:r>
            <w:r>
              <w:rPr>
                <w:rFonts w:hint="eastAsia" w:eastAsia="楷体_GB2312"/>
                <w:color w:val="auto"/>
                <w:sz w:val="18"/>
                <w:szCs w:val="18"/>
              </w:rPr>
              <w:t>Chemistry(B)</w:t>
            </w:r>
          </w:p>
        </w:tc>
        <w:tc>
          <w:tcPr>
            <w:tcW w:w="463" w:type="dxa"/>
            <w:vAlign w:val="center"/>
          </w:tcPr>
          <w:p>
            <w:pPr>
              <w:jc w:val="center"/>
              <w:rPr>
                <w:rFonts w:eastAsia="楷体_GB2312"/>
                <w:b/>
                <w:color w:val="auto"/>
                <w:sz w:val="18"/>
                <w:szCs w:val="18"/>
              </w:rPr>
            </w:pPr>
            <w:r>
              <w:rPr>
                <w:rFonts w:hint="eastAsia" w:eastAsia="楷体_GB2312"/>
                <w:color w:val="auto"/>
                <w:kern w:val="0"/>
                <w:sz w:val="18"/>
                <w:szCs w:val="18"/>
              </w:rPr>
              <w:t>3</w:t>
            </w:r>
          </w:p>
        </w:tc>
        <w:tc>
          <w:tcPr>
            <w:tcW w:w="418" w:type="dxa"/>
            <w:vAlign w:val="center"/>
          </w:tcPr>
          <w:p>
            <w:pPr>
              <w:jc w:val="center"/>
              <w:rPr>
                <w:rFonts w:eastAsia="楷体_GB2312"/>
                <w:b/>
                <w:color w:val="auto"/>
                <w:sz w:val="18"/>
                <w:szCs w:val="18"/>
              </w:rPr>
            </w:pPr>
            <w:r>
              <w:rPr>
                <w:rFonts w:hint="eastAsia" w:eastAsia="楷体_GB2312"/>
                <w:color w:val="auto"/>
                <w:kern w:val="0"/>
                <w:sz w:val="18"/>
                <w:szCs w:val="18"/>
              </w:rPr>
              <w:t>56</w:t>
            </w:r>
          </w:p>
        </w:tc>
        <w:tc>
          <w:tcPr>
            <w:tcW w:w="339" w:type="dxa"/>
            <w:vAlign w:val="center"/>
          </w:tcPr>
          <w:p>
            <w:pPr>
              <w:jc w:val="center"/>
              <w:rPr>
                <w:rFonts w:eastAsia="楷体_GB2312"/>
                <w:b/>
                <w:color w:val="auto"/>
                <w:sz w:val="18"/>
                <w:szCs w:val="18"/>
              </w:rPr>
            </w:pPr>
            <w:r>
              <w:rPr>
                <w:rFonts w:hint="eastAsia" w:eastAsia="楷体_GB2312"/>
                <w:color w:val="auto"/>
                <w:kern w:val="0"/>
                <w:sz w:val="18"/>
                <w:szCs w:val="18"/>
              </w:rPr>
              <w:t>48</w:t>
            </w:r>
          </w:p>
        </w:tc>
        <w:tc>
          <w:tcPr>
            <w:tcW w:w="329" w:type="dxa"/>
            <w:vAlign w:val="center"/>
          </w:tcPr>
          <w:p>
            <w:pPr>
              <w:spacing w:line="280" w:lineRule="exact"/>
              <w:jc w:val="center"/>
              <w:rPr>
                <w:rFonts w:eastAsia="楷体_GB2312"/>
                <w:b/>
                <w:color w:val="auto"/>
                <w:sz w:val="18"/>
                <w:szCs w:val="18"/>
              </w:rPr>
            </w:pPr>
          </w:p>
        </w:tc>
        <w:tc>
          <w:tcPr>
            <w:tcW w:w="809" w:type="dxa"/>
            <w:vAlign w:val="center"/>
          </w:tcPr>
          <w:p>
            <w:pPr>
              <w:spacing w:line="280" w:lineRule="exact"/>
              <w:jc w:val="center"/>
              <w:rPr>
                <w:rFonts w:eastAsia="楷体_GB2312"/>
                <w:b/>
                <w:color w:val="auto"/>
                <w:sz w:val="18"/>
                <w:szCs w:val="18"/>
              </w:rPr>
            </w:pPr>
          </w:p>
        </w:tc>
        <w:tc>
          <w:tcPr>
            <w:tcW w:w="219" w:type="dxa"/>
            <w:vAlign w:val="center"/>
          </w:tcPr>
          <w:p>
            <w:pPr>
              <w:spacing w:line="280" w:lineRule="exact"/>
              <w:jc w:val="center"/>
              <w:rPr>
                <w:rFonts w:eastAsia="楷体_GB2312"/>
                <w:b/>
                <w:color w:val="auto"/>
                <w:sz w:val="18"/>
                <w:szCs w:val="18"/>
              </w:rPr>
            </w:pPr>
          </w:p>
        </w:tc>
        <w:tc>
          <w:tcPr>
            <w:tcW w:w="348" w:type="dxa"/>
            <w:vAlign w:val="center"/>
          </w:tcPr>
          <w:p>
            <w:pPr>
              <w:spacing w:line="280" w:lineRule="exact"/>
              <w:jc w:val="center"/>
              <w:rPr>
                <w:rFonts w:eastAsia="楷体_GB2312"/>
                <w:b/>
                <w:color w:val="auto"/>
                <w:sz w:val="18"/>
                <w:szCs w:val="18"/>
              </w:rPr>
            </w:pPr>
            <w:r>
              <w:rPr>
                <w:rFonts w:hint="eastAsia" w:eastAsia="楷体_GB2312"/>
                <w:color w:val="auto"/>
                <w:sz w:val="18"/>
                <w:szCs w:val="18"/>
              </w:rPr>
              <w:t>8</w:t>
            </w:r>
          </w:p>
        </w:tc>
        <w:tc>
          <w:tcPr>
            <w:tcW w:w="951" w:type="dxa"/>
            <w:vAlign w:val="center"/>
          </w:tcPr>
          <w:p>
            <w:pPr>
              <w:spacing w:line="280" w:lineRule="exact"/>
              <w:jc w:val="center"/>
              <w:rPr>
                <w:rFonts w:eastAsia="楷体_GB2312"/>
                <w:b/>
                <w:color w:val="auto"/>
                <w:sz w:val="18"/>
                <w:szCs w:val="18"/>
              </w:rPr>
            </w:pPr>
          </w:p>
        </w:tc>
        <w:tc>
          <w:tcPr>
            <w:tcW w:w="294" w:type="dxa"/>
            <w:vAlign w:val="center"/>
          </w:tcPr>
          <w:p>
            <w:pPr>
              <w:spacing w:line="280" w:lineRule="exact"/>
              <w:jc w:val="center"/>
              <w:rPr>
                <w:rFonts w:eastAsia="楷体_GB2312"/>
                <w:b/>
                <w:color w:val="auto"/>
                <w:sz w:val="18"/>
                <w:szCs w:val="18"/>
              </w:rPr>
            </w:pPr>
            <w:r>
              <w:rPr>
                <w:rFonts w:hint="eastAsia" w:eastAsia="楷体_GB2312"/>
                <w:color w:val="auto"/>
                <w:sz w:val="18"/>
                <w:szCs w:val="18"/>
              </w:rPr>
              <w:t>3</w:t>
            </w:r>
          </w:p>
        </w:tc>
        <w:tc>
          <w:tcPr>
            <w:tcW w:w="301" w:type="dxa"/>
            <w:vAlign w:val="center"/>
          </w:tcPr>
          <w:p>
            <w:pPr>
              <w:spacing w:line="280" w:lineRule="exact"/>
              <w:jc w:val="center"/>
              <w:rPr>
                <w:rFonts w:eastAsia="楷体_GB2312"/>
                <w:b/>
                <w:color w:val="auto"/>
                <w:sz w:val="18"/>
                <w:szCs w:val="18"/>
              </w:rPr>
            </w:pPr>
          </w:p>
        </w:tc>
        <w:tc>
          <w:tcPr>
            <w:tcW w:w="280"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hint="default" w:eastAsia="楷体_GB2312"/>
                <w:b/>
                <w:bCs/>
                <w:sz w:val="18"/>
                <w:szCs w:val="18"/>
                <w:lang w:val="en-US"/>
              </w:rPr>
            </w:pPr>
            <w:r>
              <w:rPr>
                <w:rFonts w:hint="eastAsia" w:eastAsia="楷体_GB2312"/>
                <w:kern w:val="0"/>
                <w:sz w:val="18"/>
                <w:szCs w:val="18"/>
                <w:lang w:val="en-US" w:eastAsia="zh-CN"/>
              </w:rPr>
              <w:t>20327602</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无机化学实验 (B)</w:t>
            </w:r>
          </w:p>
          <w:p>
            <w:pPr>
              <w:spacing w:line="240" w:lineRule="exact"/>
              <w:jc w:val="left"/>
              <w:rPr>
                <w:rFonts w:eastAsia="楷体_GB2312"/>
                <w:b/>
                <w:bCs/>
                <w:color w:val="auto"/>
                <w:sz w:val="18"/>
                <w:szCs w:val="18"/>
              </w:rPr>
            </w:pPr>
            <w:r>
              <w:rPr>
                <w:rFonts w:eastAsia="楷体_GB2312"/>
                <w:color w:val="auto"/>
                <w:sz w:val="18"/>
                <w:szCs w:val="18"/>
              </w:rPr>
              <w:t xml:space="preserve">Inorganic </w:t>
            </w:r>
            <w:r>
              <w:rPr>
                <w:rFonts w:hint="eastAsia" w:eastAsia="楷体_GB2312"/>
                <w:color w:val="auto"/>
                <w:sz w:val="18"/>
                <w:szCs w:val="18"/>
              </w:rPr>
              <w:t>ChemistryExperiments (B)</w:t>
            </w:r>
          </w:p>
        </w:tc>
        <w:tc>
          <w:tcPr>
            <w:tcW w:w="463" w:type="dxa"/>
            <w:vAlign w:val="center"/>
          </w:tcPr>
          <w:p>
            <w:pPr>
              <w:jc w:val="center"/>
              <w:rPr>
                <w:rFonts w:eastAsia="楷体_GB2312"/>
                <w:b/>
                <w:color w:val="auto"/>
                <w:sz w:val="18"/>
                <w:szCs w:val="18"/>
              </w:rPr>
            </w:pPr>
            <w:r>
              <w:rPr>
                <w:rFonts w:eastAsia="楷体_GB2312"/>
                <w:color w:val="auto"/>
                <w:kern w:val="0"/>
                <w:sz w:val="18"/>
                <w:szCs w:val="18"/>
              </w:rPr>
              <w:t>1</w:t>
            </w:r>
          </w:p>
        </w:tc>
        <w:tc>
          <w:tcPr>
            <w:tcW w:w="418" w:type="dxa"/>
            <w:vAlign w:val="center"/>
          </w:tcPr>
          <w:p>
            <w:pPr>
              <w:jc w:val="center"/>
              <w:rPr>
                <w:rFonts w:hint="default" w:eastAsia="华文中宋"/>
                <w:b/>
                <w:color w:val="auto"/>
                <w:sz w:val="18"/>
                <w:szCs w:val="18"/>
                <w:lang w:val="en-US" w:eastAsia="zh-CN"/>
              </w:rPr>
            </w:pPr>
            <w:r>
              <w:rPr>
                <w:rFonts w:hint="eastAsia" w:eastAsia="华文中宋"/>
                <w:b w:val="0"/>
                <w:bCs/>
                <w:color w:val="auto"/>
                <w:sz w:val="18"/>
                <w:szCs w:val="18"/>
                <w:lang w:val="en-US" w:eastAsia="zh-CN"/>
              </w:rPr>
              <w:t>32</w:t>
            </w:r>
          </w:p>
        </w:tc>
        <w:tc>
          <w:tcPr>
            <w:tcW w:w="339" w:type="dxa"/>
            <w:vAlign w:val="center"/>
          </w:tcPr>
          <w:p>
            <w:pPr>
              <w:jc w:val="center"/>
              <w:rPr>
                <w:rFonts w:eastAsia="楷体_GB2312"/>
                <w:b/>
                <w:color w:val="auto"/>
                <w:sz w:val="18"/>
                <w:szCs w:val="18"/>
              </w:rPr>
            </w:pPr>
          </w:p>
        </w:tc>
        <w:tc>
          <w:tcPr>
            <w:tcW w:w="329" w:type="dxa"/>
            <w:vAlign w:val="center"/>
          </w:tcPr>
          <w:p>
            <w:pPr>
              <w:jc w:val="center"/>
              <w:rPr>
                <w:rFonts w:eastAsia="楷体_GB2312"/>
                <w:b/>
                <w:color w:val="auto"/>
                <w:sz w:val="18"/>
                <w:szCs w:val="18"/>
              </w:rPr>
            </w:pPr>
          </w:p>
        </w:tc>
        <w:tc>
          <w:tcPr>
            <w:tcW w:w="809" w:type="dxa"/>
            <w:vAlign w:val="center"/>
          </w:tcPr>
          <w:p>
            <w:pPr>
              <w:jc w:val="center"/>
              <w:rPr>
                <w:rFonts w:eastAsia="楷体_GB2312"/>
                <w:b/>
                <w:color w:val="auto"/>
                <w:sz w:val="18"/>
                <w:szCs w:val="18"/>
              </w:rPr>
            </w:pPr>
          </w:p>
        </w:tc>
        <w:tc>
          <w:tcPr>
            <w:tcW w:w="219" w:type="dxa"/>
            <w:vAlign w:val="center"/>
          </w:tcPr>
          <w:p>
            <w:pPr>
              <w:jc w:val="center"/>
              <w:rPr>
                <w:rFonts w:eastAsia="楷体_GB2312"/>
                <w:b/>
                <w:color w:val="auto"/>
                <w:sz w:val="18"/>
                <w:szCs w:val="18"/>
              </w:rPr>
            </w:pPr>
          </w:p>
        </w:tc>
        <w:tc>
          <w:tcPr>
            <w:tcW w:w="348" w:type="dxa"/>
            <w:vAlign w:val="center"/>
          </w:tcPr>
          <w:p>
            <w:pPr>
              <w:jc w:val="center"/>
              <w:rPr>
                <w:rFonts w:eastAsia="楷体_GB2312"/>
                <w:b/>
                <w:color w:val="auto"/>
                <w:sz w:val="18"/>
                <w:szCs w:val="18"/>
              </w:rPr>
            </w:pPr>
          </w:p>
        </w:tc>
        <w:tc>
          <w:tcPr>
            <w:tcW w:w="951" w:type="dxa"/>
            <w:vAlign w:val="center"/>
          </w:tcPr>
          <w:p>
            <w:pPr>
              <w:jc w:val="center"/>
              <w:rPr>
                <w:rFonts w:eastAsia="楷体_GB2312"/>
                <w:b/>
                <w:color w:val="auto"/>
                <w:sz w:val="18"/>
                <w:szCs w:val="18"/>
              </w:rPr>
            </w:pPr>
            <w:r>
              <w:rPr>
                <w:rFonts w:hint="eastAsia" w:eastAsia="楷体_GB2312"/>
                <w:color w:val="auto"/>
                <w:sz w:val="18"/>
                <w:szCs w:val="18"/>
              </w:rPr>
              <w:t>无机化学</w:t>
            </w:r>
          </w:p>
        </w:tc>
        <w:tc>
          <w:tcPr>
            <w:tcW w:w="294" w:type="dxa"/>
            <w:vAlign w:val="center"/>
          </w:tcPr>
          <w:p>
            <w:pPr>
              <w:jc w:val="center"/>
              <w:rPr>
                <w:rFonts w:eastAsia="楷体_GB2312"/>
                <w:b/>
                <w:color w:val="auto"/>
                <w:sz w:val="18"/>
                <w:szCs w:val="18"/>
              </w:rPr>
            </w:pPr>
            <w:r>
              <w:rPr>
                <w:rFonts w:hint="eastAsia" w:eastAsia="楷体_GB2312"/>
                <w:color w:val="auto"/>
                <w:sz w:val="18"/>
                <w:szCs w:val="18"/>
              </w:rPr>
              <w:t>1</w:t>
            </w:r>
          </w:p>
        </w:tc>
        <w:tc>
          <w:tcPr>
            <w:tcW w:w="301" w:type="dxa"/>
            <w:vAlign w:val="center"/>
          </w:tcPr>
          <w:p>
            <w:pPr>
              <w:jc w:val="center"/>
              <w:rPr>
                <w:rFonts w:eastAsia="楷体_GB2312"/>
                <w:b/>
                <w:color w:val="auto"/>
                <w:sz w:val="18"/>
                <w:szCs w:val="18"/>
              </w:rPr>
            </w:pPr>
          </w:p>
        </w:tc>
        <w:tc>
          <w:tcPr>
            <w:tcW w:w="280" w:type="dxa"/>
            <w:vAlign w:val="center"/>
          </w:tcPr>
          <w:p>
            <w:pPr>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hint="eastAsia" w:eastAsia="楷体_GB2312"/>
                <w:kern w:val="0"/>
                <w:sz w:val="18"/>
                <w:szCs w:val="18"/>
              </w:rPr>
              <w:t>203278*0</w:t>
            </w:r>
          </w:p>
        </w:tc>
        <w:tc>
          <w:tcPr>
            <w:tcW w:w="2938" w:type="dxa"/>
            <w:gridSpan w:val="2"/>
            <w:tcMar>
              <w:left w:w="57" w:type="dxa"/>
              <w:right w:w="57" w:type="dxa"/>
            </w:tcMar>
          </w:tcPr>
          <w:p>
            <w:pPr>
              <w:spacing w:line="240" w:lineRule="exact"/>
              <w:jc w:val="left"/>
              <w:rPr>
                <w:rFonts w:eastAsia="楷体_GB2312"/>
                <w:color w:val="auto"/>
                <w:sz w:val="18"/>
                <w:szCs w:val="18"/>
              </w:rPr>
            </w:pPr>
            <w:r>
              <w:rPr>
                <w:rFonts w:hint="eastAsia" w:eastAsia="楷体_GB2312"/>
                <w:color w:val="auto"/>
                <w:sz w:val="18"/>
                <w:szCs w:val="18"/>
              </w:rPr>
              <w:t>物理化学(B)</w:t>
            </w:r>
          </w:p>
          <w:p>
            <w:pPr>
              <w:spacing w:line="240" w:lineRule="exact"/>
              <w:jc w:val="left"/>
              <w:rPr>
                <w:rFonts w:eastAsia="楷体_GB2312"/>
                <w:b/>
                <w:bCs/>
                <w:color w:val="auto"/>
                <w:sz w:val="18"/>
                <w:szCs w:val="18"/>
              </w:rPr>
            </w:pPr>
            <w:r>
              <w:rPr>
                <w:rFonts w:hint="eastAsia" w:eastAsia="楷体_GB2312"/>
                <w:color w:val="auto"/>
                <w:sz w:val="18"/>
                <w:szCs w:val="18"/>
              </w:rPr>
              <w:t>Physical Chemistry (B)</w:t>
            </w:r>
          </w:p>
        </w:tc>
        <w:tc>
          <w:tcPr>
            <w:tcW w:w="463" w:type="dxa"/>
            <w:vAlign w:val="center"/>
          </w:tcPr>
          <w:p>
            <w:pPr>
              <w:jc w:val="center"/>
              <w:rPr>
                <w:rFonts w:eastAsia="楷体_GB2312"/>
                <w:b/>
                <w:color w:val="auto"/>
                <w:sz w:val="18"/>
                <w:szCs w:val="18"/>
              </w:rPr>
            </w:pPr>
            <w:r>
              <w:rPr>
                <w:rFonts w:eastAsia="楷体_GB2312"/>
                <w:color w:val="auto"/>
                <w:kern w:val="0"/>
                <w:sz w:val="18"/>
                <w:szCs w:val="18"/>
              </w:rPr>
              <w:t>3</w:t>
            </w:r>
          </w:p>
        </w:tc>
        <w:tc>
          <w:tcPr>
            <w:tcW w:w="418" w:type="dxa"/>
            <w:vAlign w:val="center"/>
          </w:tcPr>
          <w:p>
            <w:pPr>
              <w:jc w:val="center"/>
              <w:rPr>
                <w:rFonts w:eastAsia="楷体_GB2312"/>
                <w:b/>
                <w:color w:val="auto"/>
                <w:sz w:val="18"/>
                <w:szCs w:val="18"/>
              </w:rPr>
            </w:pPr>
            <w:r>
              <w:rPr>
                <w:rFonts w:eastAsia="楷体_GB2312"/>
                <w:color w:val="auto"/>
                <w:kern w:val="0"/>
                <w:sz w:val="18"/>
                <w:szCs w:val="18"/>
              </w:rPr>
              <w:t>64</w:t>
            </w:r>
          </w:p>
        </w:tc>
        <w:tc>
          <w:tcPr>
            <w:tcW w:w="339" w:type="dxa"/>
            <w:vAlign w:val="center"/>
          </w:tcPr>
          <w:p>
            <w:pPr>
              <w:jc w:val="center"/>
              <w:rPr>
                <w:rFonts w:eastAsia="楷体_GB2312"/>
                <w:b/>
                <w:color w:val="auto"/>
                <w:sz w:val="18"/>
                <w:szCs w:val="18"/>
              </w:rPr>
            </w:pPr>
            <w:r>
              <w:rPr>
                <w:rFonts w:hint="eastAsia" w:eastAsia="楷体_GB2312"/>
                <w:color w:val="auto"/>
                <w:kern w:val="0"/>
                <w:sz w:val="18"/>
                <w:szCs w:val="18"/>
              </w:rPr>
              <w:t>48</w:t>
            </w:r>
          </w:p>
        </w:tc>
        <w:tc>
          <w:tcPr>
            <w:tcW w:w="329" w:type="dxa"/>
            <w:vAlign w:val="center"/>
          </w:tcPr>
          <w:p>
            <w:pPr>
              <w:spacing w:line="280" w:lineRule="exact"/>
              <w:jc w:val="center"/>
              <w:rPr>
                <w:rFonts w:eastAsia="楷体_GB2312"/>
                <w:b/>
                <w:color w:val="auto"/>
                <w:sz w:val="18"/>
                <w:szCs w:val="18"/>
              </w:rPr>
            </w:pPr>
          </w:p>
        </w:tc>
        <w:tc>
          <w:tcPr>
            <w:tcW w:w="809" w:type="dxa"/>
            <w:vAlign w:val="center"/>
          </w:tcPr>
          <w:p>
            <w:pPr>
              <w:spacing w:line="280" w:lineRule="exact"/>
              <w:jc w:val="center"/>
              <w:rPr>
                <w:rFonts w:eastAsia="楷体_GB2312"/>
                <w:b/>
                <w:color w:val="auto"/>
                <w:sz w:val="18"/>
                <w:szCs w:val="18"/>
              </w:rPr>
            </w:pPr>
          </w:p>
        </w:tc>
        <w:tc>
          <w:tcPr>
            <w:tcW w:w="219" w:type="dxa"/>
            <w:vAlign w:val="center"/>
          </w:tcPr>
          <w:p>
            <w:pPr>
              <w:spacing w:line="280" w:lineRule="exact"/>
              <w:jc w:val="center"/>
              <w:rPr>
                <w:rFonts w:eastAsia="楷体_GB2312"/>
                <w:b/>
                <w:color w:val="auto"/>
                <w:sz w:val="18"/>
                <w:szCs w:val="18"/>
              </w:rPr>
            </w:pPr>
          </w:p>
        </w:tc>
        <w:tc>
          <w:tcPr>
            <w:tcW w:w="348" w:type="dxa"/>
            <w:vAlign w:val="center"/>
          </w:tcPr>
          <w:p>
            <w:pPr>
              <w:spacing w:line="280" w:lineRule="exact"/>
              <w:jc w:val="center"/>
              <w:rPr>
                <w:rFonts w:eastAsia="楷体_GB2312"/>
                <w:b/>
                <w:color w:val="auto"/>
                <w:sz w:val="18"/>
                <w:szCs w:val="18"/>
              </w:rPr>
            </w:pPr>
            <w:r>
              <w:rPr>
                <w:rFonts w:hint="eastAsia" w:eastAsia="楷体_GB2312"/>
                <w:color w:val="auto"/>
                <w:sz w:val="18"/>
                <w:szCs w:val="18"/>
              </w:rPr>
              <w:t>16</w:t>
            </w:r>
          </w:p>
        </w:tc>
        <w:tc>
          <w:tcPr>
            <w:tcW w:w="951" w:type="dxa"/>
            <w:vAlign w:val="center"/>
          </w:tcPr>
          <w:p>
            <w:pPr>
              <w:spacing w:line="280" w:lineRule="exact"/>
              <w:jc w:val="center"/>
              <w:rPr>
                <w:rFonts w:eastAsia="楷体_GB2312"/>
                <w:color w:val="auto"/>
                <w:sz w:val="18"/>
                <w:szCs w:val="18"/>
              </w:rPr>
            </w:pPr>
            <w:r>
              <w:rPr>
                <w:rFonts w:hint="eastAsia" w:eastAsia="楷体_GB2312"/>
                <w:color w:val="auto"/>
                <w:sz w:val="18"/>
                <w:szCs w:val="18"/>
              </w:rPr>
              <w:t>高等数学</w:t>
            </w:r>
          </w:p>
          <w:p>
            <w:pPr>
              <w:spacing w:line="280" w:lineRule="exact"/>
              <w:jc w:val="center"/>
              <w:rPr>
                <w:rFonts w:eastAsia="楷体_GB2312"/>
                <w:b/>
                <w:color w:val="auto"/>
                <w:sz w:val="18"/>
                <w:szCs w:val="18"/>
              </w:rPr>
            </w:pPr>
            <w:r>
              <w:rPr>
                <w:rFonts w:hint="eastAsia" w:eastAsia="楷体_GB2312"/>
                <w:color w:val="auto"/>
                <w:sz w:val="18"/>
                <w:szCs w:val="18"/>
              </w:rPr>
              <w:t>无机化学</w:t>
            </w:r>
          </w:p>
        </w:tc>
        <w:tc>
          <w:tcPr>
            <w:tcW w:w="294" w:type="dxa"/>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280" w:type="dxa"/>
            <w:vAlign w:val="center"/>
          </w:tcPr>
          <w:p>
            <w:pPr>
              <w:spacing w:line="280" w:lineRule="exact"/>
              <w:jc w:val="center"/>
              <w:rPr>
                <w:rFonts w:eastAsia="楷体_GB2312"/>
                <w:b/>
                <w:color w:val="auto"/>
                <w:sz w:val="18"/>
                <w:szCs w:val="18"/>
              </w:rPr>
            </w:pPr>
            <w:r>
              <w:rPr>
                <w:rFonts w:hint="eastAsia" w:eastAsia="楷体_GB2312"/>
                <w:color w:val="auto"/>
                <w:sz w:val="18"/>
                <w:szCs w:val="18"/>
              </w:rPr>
              <w:t>1.5</w:t>
            </w:r>
          </w:p>
        </w:tc>
        <w:tc>
          <w:tcPr>
            <w:tcW w:w="261" w:type="dxa"/>
            <w:vAlign w:val="center"/>
          </w:tcPr>
          <w:p>
            <w:pPr>
              <w:spacing w:line="280" w:lineRule="exact"/>
              <w:jc w:val="center"/>
              <w:rPr>
                <w:rFonts w:eastAsia="楷体_GB2312"/>
                <w:b/>
                <w:color w:val="auto"/>
                <w:sz w:val="18"/>
                <w:szCs w:val="18"/>
              </w:rPr>
            </w:pPr>
            <w:r>
              <w:rPr>
                <w:rFonts w:eastAsia="楷体_GB2312"/>
                <w:color w:val="auto"/>
                <w:sz w:val="18"/>
                <w:szCs w:val="18"/>
              </w:rPr>
              <w:t>1.5</w:t>
            </w: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hint="eastAsia" w:eastAsia="楷体_GB2312"/>
                <w:kern w:val="0"/>
                <w:sz w:val="18"/>
                <w:szCs w:val="18"/>
              </w:rPr>
              <w:t>203</w:t>
            </w:r>
            <w:r>
              <w:rPr>
                <w:rFonts w:hint="eastAsia" w:eastAsia="楷体_GB2312"/>
                <w:kern w:val="0"/>
                <w:sz w:val="18"/>
                <w:szCs w:val="18"/>
                <w:lang w:val="en-US" w:eastAsia="zh-CN"/>
              </w:rPr>
              <w:t>279*2</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物理化学实验 (B)</w:t>
            </w:r>
          </w:p>
          <w:p>
            <w:pPr>
              <w:spacing w:line="240" w:lineRule="exact"/>
              <w:jc w:val="left"/>
              <w:rPr>
                <w:rFonts w:eastAsia="楷体_GB2312"/>
                <w:b/>
                <w:bCs/>
                <w:color w:val="auto"/>
                <w:sz w:val="18"/>
                <w:szCs w:val="18"/>
              </w:rPr>
            </w:pPr>
            <w:r>
              <w:rPr>
                <w:rFonts w:hint="eastAsia" w:eastAsia="楷体_GB2312"/>
                <w:color w:val="auto"/>
                <w:sz w:val="18"/>
                <w:szCs w:val="18"/>
              </w:rPr>
              <w:t>Physical Chemistry Experiments (B)</w:t>
            </w:r>
          </w:p>
        </w:tc>
        <w:tc>
          <w:tcPr>
            <w:tcW w:w="463" w:type="dxa"/>
            <w:vAlign w:val="center"/>
          </w:tcPr>
          <w:p>
            <w:pPr>
              <w:jc w:val="center"/>
              <w:rPr>
                <w:rFonts w:eastAsia="楷体_GB2312"/>
                <w:b/>
                <w:color w:val="auto"/>
                <w:sz w:val="18"/>
                <w:szCs w:val="18"/>
              </w:rPr>
            </w:pPr>
            <w:r>
              <w:rPr>
                <w:rFonts w:eastAsia="楷体_GB2312"/>
                <w:color w:val="auto"/>
                <w:kern w:val="0"/>
                <w:sz w:val="18"/>
                <w:szCs w:val="18"/>
              </w:rPr>
              <w:t>1</w:t>
            </w:r>
          </w:p>
        </w:tc>
        <w:tc>
          <w:tcPr>
            <w:tcW w:w="418" w:type="dxa"/>
            <w:vAlign w:val="center"/>
          </w:tcPr>
          <w:p>
            <w:pPr>
              <w:jc w:val="center"/>
              <w:rPr>
                <w:rFonts w:hint="default" w:eastAsia="楷体_GB2312"/>
                <w:b/>
                <w:color w:val="auto"/>
                <w:sz w:val="18"/>
                <w:szCs w:val="18"/>
                <w:lang w:val="en-US" w:eastAsia="zh-CN"/>
              </w:rPr>
            </w:pPr>
            <w:r>
              <w:rPr>
                <w:rFonts w:hint="eastAsia" w:eastAsia="楷体_GB2312"/>
                <w:b w:val="0"/>
                <w:bCs/>
                <w:color w:val="auto"/>
                <w:sz w:val="18"/>
                <w:szCs w:val="18"/>
                <w:lang w:val="en-US" w:eastAsia="zh-CN"/>
              </w:rPr>
              <w:t>32</w:t>
            </w:r>
          </w:p>
        </w:tc>
        <w:tc>
          <w:tcPr>
            <w:tcW w:w="339" w:type="dxa"/>
            <w:vAlign w:val="center"/>
          </w:tcPr>
          <w:p>
            <w:pPr>
              <w:jc w:val="center"/>
              <w:rPr>
                <w:rFonts w:eastAsia="楷体_GB2312"/>
                <w:b/>
                <w:color w:val="auto"/>
                <w:sz w:val="18"/>
                <w:szCs w:val="18"/>
              </w:rPr>
            </w:pPr>
          </w:p>
        </w:tc>
        <w:tc>
          <w:tcPr>
            <w:tcW w:w="329" w:type="dxa"/>
            <w:vAlign w:val="center"/>
          </w:tcPr>
          <w:p>
            <w:pPr>
              <w:jc w:val="center"/>
              <w:rPr>
                <w:rFonts w:eastAsia="楷体_GB2312"/>
                <w:b/>
                <w:color w:val="auto"/>
                <w:sz w:val="18"/>
                <w:szCs w:val="18"/>
              </w:rPr>
            </w:pPr>
          </w:p>
        </w:tc>
        <w:tc>
          <w:tcPr>
            <w:tcW w:w="809" w:type="dxa"/>
            <w:vAlign w:val="center"/>
          </w:tcPr>
          <w:p>
            <w:pPr>
              <w:jc w:val="center"/>
              <w:rPr>
                <w:rFonts w:eastAsia="楷体_GB2312"/>
                <w:b/>
                <w:color w:val="auto"/>
                <w:sz w:val="18"/>
                <w:szCs w:val="18"/>
              </w:rPr>
            </w:pPr>
          </w:p>
        </w:tc>
        <w:tc>
          <w:tcPr>
            <w:tcW w:w="219" w:type="dxa"/>
            <w:vAlign w:val="center"/>
          </w:tcPr>
          <w:p>
            <w:pPr>
              <w:jc w:val="center"/>
              <w:rPr>
                <w:rFonts w:eastAsia="楷体_GB2312"/>
                <w:b/>
                <w:color w:val="auto"/>
                <w:sz w:val="18"/>
                <w:szCs w:val="18"/>
              </w:rPr>
            </w:pPr>
          </w:p>
        </w:tc>
        <w:tc>
          <w:tcPr>
            <w:tcW w:w="348" w:type="dxa"/>
            <w:vAlign w:val="center"/>
          </w:tcPr>
          <w:p>
            <w:pPr>
              <w:jc w:val="center"/>
              <w:rPr>
                <w:rFonts w:eastAsia="楷体_GB2312"/>
                <w:b/>
                <w:color w:val="auto"/>
                <w:sz w:val="18"/>
                <w:szCs w:val="18"/>
              </w:rPr>
            </w:pPr>
          </w:p>
        </w:tc>
        <w:tc>
          <w:tcPr>
            <w:tcW w:w="951" w:type="dxa"/>
            <w:vAlign w:val="center"/>
          </w:tcPr>
          <w:p>
            <w:pPr>
              <w:jc w:val="center"/>
              <w:rPr>
                <w:rFonts w:eastAsia="楷体_GB2312"/>
                <w:b/>
                <w:color w:val="auto"/>
                <w:sz w:val="18"/>
                <w:szCs w:val="18"/>
              </w:rPr>
            </w:pPr>
            <w:r>
              <w:rPr>
                <w:rFonts w:hint="eastAsia" w:eastAsia="楷体_GB2312"/>
                <w:color w:val="auto"/>
                <w:sz w:val="18"/>
                <w:szCs w:val="18"/>
              </w:rPr>
              <w:t>物理化学</w:t>
            </w:r>
          </w:p>
        </w:tc>
        <w:tc>
          <w:tcPr>
            <w:tcW w:w="294" w:type="dxa"/>
            <w:vAlign w:val="center"/>
          </w:tcPr>
          <w:p>
            <w:pPr>
              <w:jc w:val="center"/>
              <w:rPr>
                <w:rFonts w:eastAsia="楷体_GB2312"/>
                <w:b/>
                <w:color w:val="auto"/>
                <w:sz w:val="18"/>
                <w:szCs w:val="18"/>
              </w:rPr>
            </w:pPr>
          </w:p>
        </w:tc>
        <w:tc>
          <w:tcPr>
            <w:tcW w:w="301" w:type="dxa"/>
            <w:vAlign w:val="center"/>
          </w:tcPr>
          <w:p>
            <w:pPr>
              <w:jc w:val="center"/>
              <w:rPr>
                <w:rFonts w:eastAsia="楷体_GB2312"/>
                <w:b/>
                <w:color w:val="auto"/>
                <w:sz w:val="18"/>
                <w:szCs w:val="18"/>
              </w:rPr>
            </w:pPr>
          </w:p>
        </w:tc>
        <w:tc>
          <w:tcPr>
            <w:tcW w:w="280" w:type="dxa"/>
            <w:vAlign w:val="center"/>
          </w:tcPr>
          <w:p>
            <w:pPr>
              <w:jc w:val="center"/>
              <w:rPr>
                <w:rFonts w:eastAsia="楷体_GB2312"/>
                <w:b/>
                <w:color w:val="auto"/>
                <w:sz w:val="18"/>
                <w:szCs w:val="18"/>
              </w:rPr>
            </w:pPr>
            <w:r>
              <w:rPr>
                <w:rFonts w:eastAsia="楷体_GB2312"/>
                <w:color w:val="auto"/>
                <w:sz w:val="18"/>
                <w:szCs w:val="18"/>
              </w:rPr>
              <w:t>0.5</w:t>
            </w:r>
          </w:p>
        </w:tc>
        <w:tc>
          <w:tcPr>
            <w:tcW w:w="261" w:type="dxa"/>
            <w:vAlign w:val="center"/>
          </w:tcPr>
          <w:p>
            <w:pPr>
              <w:jc w:val="center"/>
              <w:rPr>
                <w:rFonts w:eastAsia="楷体_GB2312"/>
                <w:b/>
                <w:color w:val="auto"/>
                <w:sz w:val="18"/>
                <w:szCs w:val="18"/>
              </w:rPr>
            </w:pPr>
            <w:r>
              <w:rPr>
                <w:rFonts w:eastAsia="楷体_GB2312"/>
                <w:color w:val="auto"/>
                <w:sz w:val="18"/>
                <w:szCs w:val="18"/>
              </w:rPr>
              <w:t>0.5</w:t>
            </w: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jc w:val="center"/>
              <w:rPr>
                <w:rFonts w:eastAsia="楷体_GB2312"/>
                <w:b/>
                <w:bCs/>
                <w:sz w:val="18"/>
                <w:szCs w:val="18"/>
              </w:rPr>
            </w:pPr>
            <w:r>
              <w:rPr>
                <w:rFonts w:eastAsia="楷体_GB2312"/>
                <w:kern w:val="0"/>
                <w:sz w:val="18"/>
                <w:szCs w:val="18"/>
              </w:rPr>
              <w:t>20732100</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工程制图</w:t>
            </w:r>
          </w:p>
          <w:p>
            <w:pPr>
              <w:spacing w:line="240" w:lineRule="exact"/>
              <w:jc w:val="left"/>
              <w:rPr>
                <w:rFonts w:eastAsia="楷体_GB2312"/>
                <w:b/>
                <w:bCs/>
                <w:color w:val="auto"/>
                <w:sz w:val="18"/>
                <w:szCs w:val="18"/>
              </w:rPr>
            </w:pPr>
            <w:r>
              <w:rPr>
                <w:rFonts w:hint="eastAsia" w:eastAsia="楷体_GB2312"/>
                <w:color w:val="auto"/>
                <w:sz w:val="18"/>
                <w:szCs w:val="18"/>
              </w:rPr>
              <w:t>Engineering Drawing</w:t>
            </w:r>
          </w:p>
        </w:tc>
        <w:tc>
          <w:tcPr>
            <w:tcW w:w="463" w:type="dxa"/>
            <w:vAlign w:val="center"/>
          </w:tcPr>
          <w:p>
            <w:pPr>
              <w:spacing w:line="240" w:lineRule="exact"/>
              <w:jc w:val="center"/>
              <w:rPr>
                <w:rFonts w:eastAsia="楷体_GB2312"/>
                <w:b/>
                <w:color w:val="auto"/>
                <w:sz w:val="18"/>
                <w:szCs w:val="18"/>
              </w:rPr>
            </w:pPr>
            <w:r>
              <w:rPr>
                <w:rFonts w:hint="eastAsia" w:eastAsia="楷体_GB2312"/>
                <w:color w:val="auto"/>
                <w:sz w:val="18"/>
                <w:szCs w:val="18"/>
              </w:rPr>
              <w:t>2</w:t>
            </w:r>
          </w:p>
        </w:tc>
        <w:tc>
          <w:tcPr>
            <w:tcW w:w="418" w:type="dxa"/>
            <w:vAlign w:val="center"/>
          </w:tcPr>
          <w:p>
            <w:pPr>
              <w:jc w:val="center"/>
              <w:rPr>
                <w:rFonts w:eastAsia="楷体_GB2312"/>
                <w:b/>
                <w:color w:val="auto"/>
                <w:sz w:val="18"/>
                <w:szCs w:val="18"/>
              </w:rPr>
            </w:pPr>
            <w:r>
              <w:rPr>
                <w:rFonts w:hint="eastAsia" w:eastAsia="楷体_GB2312"/>
                <w:color w:val="auto"/>
                <w:sz w:val="18"/>
                <w:szCs w:val="18"/>
              </w:rPr>
              <w:t>34</w:t>
            </w:r>
          </w:p>
        </w:tc>
        <w:tc>
          <w:tcPr>
            <w:tcW w:w="339" w:type="dxa"/>
            <w:vAlign w:val="center"/>
          </w:tcPr>
          <w:p>
            <w:pPr>
              <w:jc w:val="center"/>
              <w:rPr>
                <w:rFonts w:eastAsia="楷体_GB2312"/>
                <w:b/>
                <w:color w:val="auto"/>
                <w:sz w:val="18"/>
                <w:szCs w:val="18"/>
              </w:rPr>
            </w:pPr>
            <w:r>
              <w:rPr>
                <w:rFonts w:hint="eastAsia" w:eastAsia="楷体_GB2312"/>
                <w:color w:val="auto"/>
                <w:sz w:val="18"/>
                <w:szCs w:val="18"/>
              </w:rPr>
              <w:t>32</w:t>
            </w:r>
          </w:p>
        </w:tc>
        <w:tc>
          <w:tcPr>
            <w:tcW w:w="329" w:type="dxa"/>
            <w:vAlign w:val="center"/>
          </w:tcPr>
          <w:p>
            <w:pPr>
              <w:jc w:val="center"/>
              <w:rPr>
                <w:rFonts w:eastAsia="楷体_GB2312"/>
                <w:b/>
                <w:color w:val="auto"/>
                <w:sz w:val="18"/>
                <w:szCs w:val="18"/>
              </w:rPr>
            </w:pPr>
          </w:p>
        </w:tc>
        <w:tc>
          <w:tcPr>
            <w:tcW w:w="809" w:type="dxa"/>
            <w:vAlign w:val="center"/>
          </w:tcPr>
          <w:p>
            <w:pPr>
              <w:jc w:val="center"/>
              <w:rPr>
                <w:rFonts w:eastAsia="楷体_GB2312"/>
                <w:b/>
                <w:color w:val="auto"/>
                <w:sz w:val="18"/>
                <w:szCs w:val="18"/>
              </w:rPr>
            </w:pPr>
            <w:r>
              <w:rPr>
                <w:rFonts w:hint="eastAsia" w:eastAsia="楷体_GB2312"/>
                <w:color w:val="auto"/>
                <w:sz w:val="18"/>
                <w:szCs w:val="18"/>
              </w:rPr>
              <w:t>2</w:t>
            </w:r>
          </w:p>
        </w:tc>
        <w:tc>
          <w:tcPr>
            <w:tcW w:w="219" w:type="dxa"/>
            <w:vAlign w:val="center"/>
          </w:tcPr>
          <w:p>
            <w:pPr>
              <w:jc w:val="center"/>
              <w:rPr>
                <w:rFonts w:eastAsia="楷体_GB2312"/>
                <w:b/>
                <w:color w:val="auto"/>
                <w:sz w:val="18"/>
                <w:szCs w:val="18"/>
              </w:rPr>
            </w:pPr>
          </w:p>
        </w:tc>
        <w:tc>
          <w:tcPr>
            <w:tcW w:w="348" w:type="dxa"/>
            <w:vAlign w:val="center"/>
          </w:tcPr>
          <w:p>
            <w:pPr>
              <w:jc w:val="center"/>
              <w:rPr>
                <w:rFonts w:eastAsia="楷体_GB2312"/>
                <w:b/>
                <w:color w:val="auto"/>
                <w:sz w:val="18"/>
                <w:szCs w:val="18"/>
              </w:rPr>
            </w:pPr>
          </w:p>
        </w:tc>
        <w:tc>
          <w:tcPr>
            <w:tcW w:w="951" w:type="dxa"/>
            <w:vAlign w:val="center"/>
          </w:tcPr>
          <w:p>
            <w:pPr>
              <w:jc w:val="center"/>
              <w:rPr>
                <w:rFonts w:eastAsia="楷体_GB2312"/>
                <w:b/>
                <w:color w:val="auto"/>
                <w:sz w:val="18"/>
                <w:szCs w:val="18"/>
              </w:rPr>
            </w:pPr>
          </w:p>
        </w:tc>
        <w:tc>
          <w:tcPr>
            <w:tcW w:w="294" w:type="dxa"/>
            <w:vAlign w:val="center"/>
          </w:tcPr>
          <w:p>
            <w:pPr>
              <w:jc w:val="center"/>
              <w:rPr>
                <w:rFonts w:eastAsia="楷体_GB2312"/>
                <w:b/>
                <w:color w:val="auto"/>
                <w:sz w:val="18"/>
                <w:szCs w:val="18"/>
              </w:rPr>
            </w:pPr>
            <w:r>
              <w:rPr>
                <w:rFonts w:hint="eastAsia" w:eastAsia="楷体_GB2312"/>
                <w:color w:val="auto"/>
                <w:sz w:val="18"/>
                <w:szCs w:val="18"/>
              </w:rPr>
              <w:t>2</w:t>
            </w:r>
          </w:p>
        </w:tc>
        <w:tc>
          <w:tcPr>
            <w:tcW w:w="301" w:type="dxa"/>
            <w:vAlign w:val="center"/>
          </w:tcPr>
          <w:p>
            <w:pPr>
              <w:jc w:val="center"/>
              <w:rPr>
                <w:rFonts w:eastAsia="楷体_GB2312"/>
                <w:b/>
                <w:color w:val="auto"/>
                <w:sz w:val="18"/>
                <w:szCs w:val="18"/>
              </w:rPr>
            </w:pPr>
          </w:p>
        </w:tc>
        <w:tc>
          <w:tcPr>
            <w:tcW w:w="280"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spacing w:line="240" w:lineRule="exact"/>
              <w:jc w:val="center"/>
              <w:rPr>
                <w:rFonts w:eastAsia="楷体_GB2312"/>
                <w:b/>
                <w:bCs/>
                <w:color w:val="auto"/>
                <w:sz w:val="18"/>
                <w:szCs w:val="18"/>
              </w:rPr>
            </w:pPr>
            <w:r>
              <w:rPr>
                <w:rFonts w:eastAsia="楷体_GB2312"/>
                <w:color w:val="auto"/>
                <w:sz w:val="18"/>
                <w:szCs w:val="18"/>
              </w:rPr>
              <w:t>20732303</w:t>
            </w:r>
          </w:p>
        </w:tc>
        <w:tc>
          <w:tcPr>
            <w:tcW w:w="2938" w:type="dxa"/>
            <w:gridSpan w:val="2"/>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电</w:t>
            </w:r>
            <w:r>
              <w:rPr>
                <w:rFonts w:hint="eastAsia" w:eastAsia="楷体_GB2312"/>
                <w:color w:val="auto"/>
                <w:sz w:val="18"/>
                <w:szCs w:val="18"/>
                <w:lang w:val="en-US" w:eastAsia="zh-CN"/>
              </w:rPr>
              <w:t>工</w:t>
            </w:r>
            <w:r>
              <w:rPr>
                <w:rFonts w:hint="eastAsia" w:eastAsia="楷体_GB2312"/>
                <w:color w:val="auto"/>
                <w:sz w:val="18"/>
                <w:szCs w:val="18"/>
              </w:rPr>
              <w:t>与电</w:t>
            </w:r>
            <w:r>
              <w:rPr>
                <w:rFonts w:hint="eastAsia" w:eastAsia="楷体_GB2312"/>
                <w:color w:val="auto"/>
                <w:sz w:val="18"/>
                <w:szCs w:val="18"/>
                <w:lang w:val="en-US" w:eastAsia="zh-CN"/>
              </w:rPr>
              <w:t>子</w:t>
            </w:r>
            <w:r>
              <w:rPr>
                <w:rFonts w:hint="eastAsia" w:eastAsia="楷体_GB2312"/>
                <w:color w:val="auto"/>
                <w:sz w:val="18"/>
                <w:szCs w:val="18"/>
              </w:rPr>
              <w:t>技术（C）</w:t>
            </w:r>
          </w:p>
          <w:p>
            <w:pPr>
              <w:spacing w:line="240" w:lineRule="exact"/>
              <w:jc w:val="left"/>
              <w:rPr>
                <w:rFonts w:eastAsia="楷体_GB2312"/>
                <w:b/>
                <w:bCs/>
                <w:color w:val="auto"/>
                <w:sz w:val="18"/>
                <w:szCs w:val="18"/>
              </w:rPr>
            </w:pPr>
            <w:r>
              <w:rPr>
                <w:rFonts w:hint="eastAsia" w:eastAsia="楷体_GB2312"/>
                <w:color w:val="auto"/>
                <w:sz w:val="18"/>
                <w:szCs w:val="18"/>
              </w:rPr>
              <w:t>Electronic and Electrical Technology （C）</w:t>
            </w:r>
          </w:p>
        </w:tc>
        <w:tc>
          <w:tcPr>
            <w:tcW w:w="463" w:type="dxa"/>
            <w:vAlign w:val="center"/>
          </w:tcPr>
          <w:p>
            <w:pPr>
              <w:spacing w:line="240" w:lineRule="exact"/>
              <w:jc w:val="center"/>
              <w:rPr>
                <w:rFonts w:eastAsia="楷体_GB2312"/>
                <w:b/>
                <w:color w:val="auto"/>
                <w:sz w:val="18"/>
                <w:szCs w:val="18"/>
              </w:rPr>
            </w:pPr>
            <w:r>
              <w:rPr>
                <w:rFonts w:hint="eastAsia" w:eastAsia="楷体_GB2312"/>
                <w:color w:val="auto"/>
                <w:sz w:val="18"/>
                <w:szCs w:val="18"/>
              </w:rPr>
              <w:t>2.5</w:t>
            </w:r>
          </w:p>
          <w:bookmarkEnd w:id="5"/>
        </w:tc>
        <w:tc>
          <w:tcPr>
            <w:tcW w:w="418" w:type="dxa"/>
            <w:vAlign w:val="center"/>
          </w:tcPr>
          <w:p>
            <w:pPr>
              <w:jc w:val="center"/>
              <w:rPr>
                <w:rFonts w:eastAsia="楷体_GB2312"/>
                <w:b/>
                <w:color w:val="auto"/>
                <w:sz w:val="18"/>
                <w:szCs w:val="18"/>
              </w:rPr>
            </w:pPr>
            <w:r>
              <w:rPr>
                <w:rFonts w:hint="eastAsia" w:eastAsia="楷体_GB2312"/>
                <w:color w:val="auto"/>
                <w:sz w:val="18"/>
                <w:szCs w:val="18"/>
              </w:rPr>
              <w:t>48</w:t>
            </w:r>
          </w:p>
        </w:tc>
        <w:tc>
          <w:tcPr>
            <w:tcW w:w="339" w:type="dxa"/>
            <w:vAlign w:val="center"/>
          </w:tcPr>
          <w:p>
            <w:pPr>
              <w:jc w:val="center"/>
              <w:rPr>
                <w:rFonts w:eastAsia="楷体_GB2312"/>
                <w:b/>
                <w:color w:val="auto"/>
                <w:sz w:val="18"/>
                <w:szCs w:val="18"/>
              </w:rPr>
            </w:pPr>
            <w:r>
              <w:rPr>
                <w:rFonts w:hint="eastAsia" w:eastAsia="楷体_GB2312"/>
                <w:color w:val="auto"/>
                <w:sz w:val="18"/>
                <w:szCs w:val="18"/>
              </w:rPr>
              <w:t>40</w:t>
            </w:r>
          </w:p>
        </w:tc>
        <w:tc>
          <w:tcPr>
            <w:tcW w:w="329" w:type="dxa"/>
            <w:vAlign w:val="center"/>
          </w:tcPr>
          <w:p>
            <w:pPr>
              <w:jc w:val="center"/>
              <w:rPr>
                <w:rFonts w:eastAsia="楷体_GB2312"/>
                <w:b/>
                <w:color w:val="auto"/>
                <w:sz w:val="18"/>
                <w:szCs w:val="18"/>
              </w:rPr>
            </w:pPr>
          </w:p>
        </w:tc>
        <w:tc>
          <w:tcPr>
            <w:tcW w:w="809" w:type="dxa"/>
            <w:vAlign w:val="center"/>
          </w:tcPr>
          <w:p>
            <w:pPr>
              <w:jc w:val="center"/>
              <w:rPr>
                <w:rFonts w:eastAsia="楷体_GB2312"/>
                <w:b/>
                <w:color w:val="auto"/>
                <w:sz w:val="18"/>
                <w:szCs w:val="18"/>
              </w:rPr>
            </w:pPr>
            <w:r>
              <w:rPr>
                <w:rFonts w:hint="eastAsia" w:eastAsia="楷体_GB2312"/>
                <w:color w:val="auto"/>
                <w:sz w:val="18"/>
                <w:szCs w:val="18"/>
              </w:rPr>
              <w:t>8</w:t>
            </w:r>
          </w:p>
        </w:tc>
        <w:tc>
          <w:tcPr>
            <w:tcW w:w="219" w:type="dxa"/>
            <w:vAlign w:val="center"/>
          </w:tcPr>
          <w:p>
            <w:pPr>
              <w:jc w:val="center"/>
              <w:rPr>
                <w:rFonts w:eastAsia="楷体_GB2312"/>
                <w:b/>
                <w:color w:val="auto"/>
                <w:sz w:val="18"/>
                <w:szCs w:val="18"/>
              </w:rPr>
            </w:pPr>
          </w:p>
        </w:tc>
        <w:tc>
          <w:tcPr>
            <w:tcW w:w="348" w:type="dxa"/>
            <w:vAlign w:val="center"/>
          </w:tcPr>
          <w:p>
            <w:pPr>
              <w:jc w:val="center"/>
              <w:rPr>
                <w:rFonts w:eastAsia="楷体_GB2312"/>
                <w:b/>
                <w:color w:val="auto"/>
                <w:sz w:val="18"/>
                <w:szCs w:val="18"/>
              </w:rPr>
            </w:pPr>
          </w:p>
        </w:tc>
        <w:tc>
          <w:tcPr>
            <w:tcW w:w="951" w:type="dxa"/>
            <w:vAlign w:val="center"/>
          </w:tcPr>
          <w:p>
            <w:pPr>
              <w:jc w:val="center"/>
              <w:rPr>
                <w:rFonts w:eastAsia="楷体_GB2312"/>
                <w:color w:val="auto"/>
                <w:sz w:val="18"/>
                <w:szCs w:val="18"/>
              </w:rPr>
            </w:pPr>
            <w:r>
              <w:rPr>
                <w:rFonts w:hint="eastAsia" w:eastAsia="楷体_GB2312"/>
                <w:color w:val="auto"/>
                <w:sz w:val="18"/>
                <w:szCs w:val="18"/>
              </w:rPr>
              <w:t>高等数学</w:t>
            </w:r>
          </w:p>
          <w:p>
            <w:pPr>
              <w:jc w:val="center"/>
              <w:rPr>
                <w:rFonts w:eastAsia="楷体_GB2312"/>
                <w:b/>
                <w:color w:val="auto"/>
                <w:sz w:val="18"/>
                <w:szCs w:val="18"/>
              </w:rPr>
            </w:pPr>
            <w:r>
              <w:rPr>
                <w:rFonts w:hint="eastAsia" w:eastAsia="楷体_GB2312"/>
                <w:color w:val="auto"/>
                <w:sz w:val="18"/>
                <w:szCs w:val="18"/>
              </w:rPr>
              <w:t>大学物理</w:t>
            </w:r>
          </w:p>
        </w:tc>
        <w:tc>
          <w:tcPr>
            <w:tcW w:w="294" w:type="dxa"/>
            <w:vAlign w:val="center"/>
          </w:tcPr>
          <w:p>
            <w:pPr>
              <w:jc w:val="center"/>
              <w:rPr>
                <w:rFonts w:eastAsia="楷体_GB2312"/>
                <w:b/>
                <w:color w:val="auto"/>
                <w:sz w:val="18"/>
                <w:szCs w:val="18"/>
              </w:rPr>
            </w:pPr>
          </w:p>
        </w:tc>
        <w:tc>
          <w:tcPr>
            <w:tcW w:w="301" w:type="dxa"/>
            <w:vAlign w:val="center"/>
          </w:tcPr>
          <w:p>
            <w:pPr>
              <w:jc w:val="center"/>
              <w:rPr>
                <w:rFonts w:eastAsia="楷体_GB2312"/>
                <w:b/>
                <w:color w:val="auto"/>
                <w:sz w:val="18"/>
                <w:szCs w:val="18"/>
              </w:rPr>
            </w:pPr>
          </w:p>
        </w:tc>
        <w:tc>
          <w:tcPr>
            <w:tcW w:w="280" w:type="dxa"/>
            <w:vAlign w:val="center"/>
          </w:tcPr>
          <w:p>
            <w:pPr>
              <w:spacing w:line="280" w:lineRule="exact"/>
              <w:jc w:val="center"/>
              <w:rPr>
                <w:rFonts w:eastAsia="楷体_GB2312"/>
                <w:b/>
                <w:color w:val="auto"/>
                <w:sz w:val="18"/>
                <w:szCs w:val="18"/>
              </w:rPr>
            </w:pPr>
            <w:r>
              <w:rPr>
                <w:rFonts w:hint="eastAsia" w:eastAsia="楷体_GB2312"/>
                <w:color w:val="auto"/>
                <w:sz w:val="18"/>
                <w:szCs w:val="18"/>
              </w:rPr>
              <w:t>2.5</w:t>
            </w: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1144" w:type="dxa"/>
            <w:gridSpan w:val="2"/>
            <w:vMerge w:val="continue"/>
            <w:vAlign w:val="center"/>
          </w:tcPr>
          <w:p>
            <w:pPr>
              <w:jc w:val="center"/>
              <w:rPr>
                <w:rFonts w:eastAsia="楷体_GB2312"/>
                <w:b/>
                <w:bCs/>
                <w:sz w:val="18"/>
                <w:szCs w:val="18"/>
              </w:rPr>
            </w:pPr>
          </w:p>
        </w:tc>
        <w:tc>
          <w:tcPr>
            <w:tcW w:w="785" w:type="dxa"/>
            <w:tcBorders>
              <w:bottom w:val="single" w:color="auto" w:sz="4" w:space="0"/>
            </w:tcBorders>
            <w:vAlign w:val="center"/>
          </w:tcPr>
          <w:p>
            <w:pPr>
              <w:spacing w:line="280" w:lineRule="exact"/>
              <w:jc w:val="center"/>
              <w:rPr>
                <w:rFonts w:eastAsia="楷体_GB2312"/>
                <w:b/>
                <w:bCs/>
                <w:sz w:val="18"/>
                <w:szCs w:val="18"/>
              </w:rPr>
            </w:pPr>
            <w:r>
              <w:rPr>
                <w:rFonts w:eastAsia="楷体_GB2312"/>
                <w:b/>
                <w:bCs/>
                <w:sz w:val="18"/>
                <w:szCs w:val="18"/>
              </w:rPr>
              <w:t>小计</w:t>
            </w:r>
          </w:p>
          <w:p>
            <w:pPr>
              <w:spacing w:line="280" w:lineRule="exact"/>
              <w:jc w:val="center"/>
              <w:rPr>
                <w:rFonts w:eastAsia="楷体_GB2312"/>
                <w:b/>
                <w:bCs/>
                <w:sz w:val="18"/>
                <w:szCs w:val="18"/>
              </w:rPr>
            </w:pPr>
            <w:r>
              <w:rPr>
                <w:rFonts w:eastAsia="楷体_GB2312"/>
                <w:b/>
                <w:bCs/>
                <w:sz w:val="18"/>
                <w:szCs w:val="18"/>
              </w:rPr>
              <w:t>Sum</w:t>
            </w:r>
          </w:p>
        </w:tc>
        <w:tc>
          <w:tcPr>
            <w:tcW w:w="2938" w:type="dxa"/>
            <w:gridSpan w:val="2"/>
            <w:tcMar>
              <w:left w:w="57" w:type="dxa"/>
              <w:right w:w="57" w:type="dxa"/>
            </w:tcMar>
            <w:vAlign w:val="center"/>
          </w:tcPr>
          <w:p>
            <w:pPr>
              <w:spacing w:line="280" w:lineRule="exact"/>
              <w:jc w:val="left"/>
              <w:rPr>
                <w:rFonts w:eastAsia="楷体_GB2312"/>
                <w:b/>
                <w:bCs/>
                <w:color w:val="auto"/>
                <w:sz w:val="18"/>
                <w:szCs w:val="18"/>
              </w:rPr>
            </w:pPr>
          </w:p>
        </w:tc>
        <w:tc>
          <w:tcPr>
            <w:tcW w:w="463"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39.5</w:t>
            </w:r>
          </w:p>
        </w:tc>
        <w:tc>
          <w:tcPr>
            <w:tcW w:w="418" w:type="dxa"/>
          </w:tcPr>
          <w:p>
            <w:pPr>
              <w:spacing w:line="280" w:lineRule="exact"/>
              <w:jc w:val="center"/>
              <w:rPr>
                <w:rFonts w:eastAsia="楷体_GB2312"/>
                <w:b/>
                <w:color w:val="auto"/>
                <w:sz w:val="18"/>
                <w:szCs w:val="18"/>
              </w:rPr>
            </w:pPr>
          </w:p>
          <w:p>
            <w:pPr>
              <w:jc w:val="center"/>
              <w:rPr>
                <w:rFonts w:hint="default" w:eastAsia="宋体"/>
                <w:b/>
                <w:color w:val="auto"/>
                <w:sz w:val="18"/>
                <w:szCs w:val="18"/>
                <w:lang w:val="en-US" w:eastAsia="zh-CN"/>
              </w:rPr>
            </w:pPr>
            <w:r>
              <w:rPr>
                <w:rFonts w:hint="eastAsia"/>
                <w:b/>
                <w:color w:val="auto"/>
                <w:sz w:val="18"/>
                <w:szCs w:val="18"/>
              </w:rPr>
              <w:t>7</w:t>
            </w:r>
            <w:r>
              <w:rPr>
                <w:rFonts w:hint="eastAsia"/>
                <w:b/>
                <w:color w:val="auto"/>
                <w:sz w:val="18"/>
                <w:szCs w:val="18"/>
                <w:lang w:val="en-US" w:eastAsia="zh-CN"/>
              </w:rPr>
              <w:t>38</w:t>
            </w:r>
          </w:p>
        </w:tc>
        <w:tc>
          <w:tcPr>
            <w:tcW w:w="339" w:type="dxa"/>
            <w:vAlign w:val="center"/>
          </w:tcPr>
          <w:p>
            <w:pPr>
              <w:spacing w:line="280" w:lineRule="exact"/>
              <w:jc w:val="center"/>
              <w:rPr>
                <w:rFonts w:hint="default" w:eastAsia="楷体_GB2312"/>
                <w:b/>
                <w:color w:val="auto"/>
                <w:sz w:val="18"/>
                <w:szCs w:val="18"/>
                <w:lang w:val="en-US" w:eastAsia="zh-CN"/>
              </w:rPr>
            </w:pPr>
          </w:p>
        </w:tc>
        <w:tc>
          <w:tcPr>
            <w:tcW w:w="329" w:type="dxa"/>
          </w:tcPr>
          <w:p>
            <w:pPr>
              <w:spacing w:line="280" w:lineRule="exact"/>
              <w:jc w:val="center"/>
              <w:rPr>
                <w:rFonts w:eastAsia="楷体_GB2312"/>
                <w:b/>
                <w:color w:val="auto"/>
                <w:sz w:val="18"/>
                <w:szCs w:val="18"/>
              </w:rPr>
            </w:pPr>
          </w:p>
        </w:tc>
        <w:tc>
          <w:tcPr>
            <w:tcW w:w="809" w:type="dxa"/>
          </w:tcPr>
          <w:p>
            <w:pPr>
              <w:spacing w:line="280" w:lineRule="exact"/>
              <w:jc w:val="center"/>
              <w:rPr>
                <w:rFonts w:eastAsia="楷体_GB2312"/>
                <w:b/>
                <w:color w:val="auto"/>
                <w:sz w:val="18"/>
                <w:szCs w:val="18"/>
              </w:rPr>
            </w:pPr>
          </w:p>
        </w:tc>
        <w:tc>
          <w:tcPr>
            <w:tcW w:w="219" w:type="dxa"/>
            <w:vAlign w:val="center"/>
          </w:tcPr>
          <w:p>
            <w:pPr>
              <w:spacing w:line="280" w:lineRule="exact"/>
              <w:jc w:val="center"/>
              <w:rPr>
                <w:rFonts w:eastAsia="楷体_GB2312"/>
                <w:b/>
                <w:color w:val="auto"/>
                <w:sz w:val="18"/>
                <w:szCs w:val="18"/>
              </w:rPr>
            </w:pPr>
          </w:p>
        </w:tc>
        <w:tc>
          <w:tcPr>
            <w:tcW w:w="348" w:type="dxa"/>
            <w:vAlign w:val="center"/>
          </w:tcPr>
          <w:p>
            <w:pPr>
              <w:spacing w:line="280" w:lineRule="exact"/>
              <w:jc w:val="center"/>
              <w:rPr>
                <w:rFonts w:eastAsia="楷体_GB2312"/>
                <w:b/>
                <w:color w:val="auto"/>
                <w:sz w:val="18"/>
                <w:szCs w:val="18"/>
              </w:rPr>
            </w:pPr>
          </w:p>
        </w:tc>
        <w:tc>
          <w:tcPr>
            <w:tcW w:w="951" w:type="dxa"/>
            <w:vAlign w:val="center"/>
          </w:tcPr>
          <w:p>
            <w:pPr>
              <w:spacing w:line="280" w:lineRule="exact"/>
              <w:jc w:val="center"/>
              <w:rPr>
                <w:rFonts w:eastAsia="楷体_GB2312"/>
                <w:b/>
                <w:color w:val="auto"/>
                <w:sz w:val="18"/>
                <w:szCs w:val="18"/>
              </w:rPr>
            </w:pPr>
          </w:p>
        </w:tc>
        <w:tc>
          <w:tcPr>
            <w:tcW w:w="294" w:type="dxa"/>
            <w:vAlign w:val="center"/>
          </w:tcPr>
          <w:p>
            <w:pPr>
              <w:spacing w:line="280" w:lineRule="exact"/>
              <w:jc w:val="center"/>
              <w:rPr>
                <w:rFonts w:eastAsia="楷体_GB2312"/>
                <w:b/>
                <w:color w:val="auto"/>
                <w:sz w:val="15"/>
                <w:szCs w:val="15"/>
              </w:rPr>
            </w:pPr>
            <w:r>
              <w:rPr>
                <w:rFonts w:hint="eastAsia" w:eastAsia="楷体_GB2312"/>
                <w:b/>
                <w:color w:val="auto"/>
                <w:sz w:val="15"/>
                <w:szCs w:val="15"/>
              </w:rPr>
              <w:t>11.5</w:t>
            </w:r>
          </w:p>
        </w:tc>
        <w:tc>
          <w:tcPr>
            <w:tcW w:w="301" w:type="dxa"/>
            <w:vAlign w:val="center"/>
          </w:tcPr>
          <w:p>
            <w:pPr>
              <w:spacing w:line="280" w:lineRule="exact"/>
              <w:jc w:val="center"/>
              <w:rPr>
                <w:rFonts w:eastAsia="楷体_GB2312"/>
                <w:b/>
                <w:color w:val="auto"/>
                <w:sz w:val="15"/>
                <w:szCs w:val="15"/>
              </w:rPr>
            </w:pPr>
            <w:r>
              <w:rPr>
                <w:rFonts w:hint="eastAsia" w:eastAsia="楷体_GB2312"/>
                <w:b/>
                <w:color w:val="auto"/>
                <w:sz w:val="15"/>
                <w:szCs w:val="15"/>
              </w:rPr>
              <w:t>12</w:t>
            </w:r>
          </w:p>
        </w:tc>
        <w:tc>
          <w:tcPr>
            <w:tcW w:w="280" w:type="dxa"/>
            <w:vAlign w:val="center"/>
          </w:tcPr>
          <w:p>
            <w:pPr>
              <w:spacing w:line="280" w:lineRule="exact"/>
              <w:jc w:val="center"/>
              <w:rPr>
                <w:rFonts w:eastAsia="楷体_GB2312"/>
                <w:b/>
                <w:color w:val="auto"/>
                <w:sz w:val="15"/>
                <w:szCs w:val="15"/>
              </w:rPr>
            </w:pPr>
            <w:r>
              <w:rPr>
                <w:rFonts w:hint="eastAsia" w:eastAsia="楷体_GB2312"/>
                <w:b/>
                <w:color w:val="auto"/>
                <w:sz w:val="15"/>
                <w:szCs w:val="15"/>
              </w:rPr>
              <w:t>14</w:t>
            </w:r>
          </w:p>
        </w:tc>
        <w:tc>
          <w:tcPr>
            <w:tcW w:w="261" w:type="dxa"/>
            <w:vAlign w:val="center"/>
          </w:tcPr>
          <w:p>
            <w:pPr>
              <w:spacing w:line="280" w:lineRule="exact"/>
              <w:jc w:val="center"/>
              <w:rPr>
                <w:rFonts w:eastAsia="楷体_GB2312"/>
                <w:b/>
                <w:color w:val="auto"/>
                <w:sz w:val="15"/>
                <w:szCs w:val="15"/>
              </w:rPr>
            </w:pPr>
            <w:r>
              <w:rPr>
                <w:rFonts w:hint="eastAsia" w:eastAsia="楷体_GB2312"/>
                <w:b/>
                <w:color w:val="auto"/>
                <w:sz w:val="15"/>
                <w:szCs w:val="15"/>
              </w:rPr>
              <w:t>2</w:t>
            </w:r>
          </w:p>
        </w:tc>
        <w:tc>
          <w:tcPr>
            <w:tcW w:w="261" w:type="dxa"/>
            <w:vAlign w:val="center"/>
          </w:tcPr>
          <w:p>
            <w:pPr>
              <w:spacing w:line="280" w:lineRule="exact"/>
              <w:jc w:val="center"/>
              <w:rPr>
                <w:rFonts w:eastAsia="楷体_GB2312"/>
                <w:b/>
                <w:color w:val="auto"/>
                <w:sz w:val="18"/>
                <w:szCs w:val="18"/>
              </w:rPr>
            </w:pPr>
          </w:p>
        </w:tc>
        <w:tc>
          <w:tcPr>
            <w:tcW w:w="261" w:type="dxa"/>
            <w:vAlign w:val="center"/>
          </w:tcPr>
          <w:p>
            <w:pPr>
              <w:spacing w:line="280" w:lineRule="exact"/>
              <w:jc w:val="center"/>
              <w:rPr>
                <w:rFonts w:eastAsia="楷体_GB2312"/>
                <w:b/>
                <w:sz w:val="18"/>
                <w:szCs w:val="18"/>
              </w:rPr>
            </w:pPr>
          </w:p>
        </w:tc>
        <w:tc>
          <w:tcPr>
            <w:tcW w:w="261" w:type="dxa"/>
            <w:vAlign w:val="center"/>
          </w:tcPr>
          <w:p>
            <w:pPr>
              <w:spacing w:line="280" w:lineRule="exact"/>
              <w:jc w:val="center"/>
              <w:rPr>
                <w:rFonts w:eastAsia="楷体_GB2312"/>
                <w:b/>
                <w:sz w:val="18"/>
                <w:szCs w:val="18"/>
                <w:highlight w:val="yellow"/>
              </w:rPr>
            </w:pPr>
          </w:p>
        </w:tc>
        <w:tc>
          <w:tcPr>
            <w:tcW w:w="266"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学科基础课</w:t>
            </w:r>
          </w:p>
          <w:p>
            <w:pPr>
              <w:spacing w:line="240" w:lineRule="exact"/>
              <w:jc w:val="center"/>
              <w:rPr>
                <w:rFonts w:eastAsia="楷体_GB2312"/>
                <w:bCs/>
                <w:sz w:val="18"/>
                <w:szCs w:val="18"/>
              </w:rPr>
            </w:pPr>
            <w:r>
              <w:rPr>
                <w:rFonts w:eastAsia="楷体_GB2312"/>
                <w:b/>
                <w:sz w:val="18"/>
                <w:szCs w:val="18"/>
              </w:rPr>
              <w:t>Disciplinary Fundamental Courses</w:t>
            </w:r>
          </w:p>
        </w:tc>
        <w:tc>
          <w:tcPr>
            <w:tcW w:w="785" w:type="dxa"/>
            <w:tcBorders>
              <w:top w:val="single" w:color="auto" w:sz="4" w:space="0"/>
              <w:bottom w:val="single" w:color="auto" w:sz="4" w:space="0"/>
            </w:tcBorders>
            <w:vAlign w:val="center"/>
          </w:tcPr>
          <w:p>
            <w:pPr>
              <w:jc w:val="center"/>
              <w:rPr>
                <w:rFonts w:eastAsia="楷体_GB2312"/>
                <w:bCs/>
                <w:sz w:val="18"/>
                <w:szCs w:val="18"/>
              </w:rPr>
            </w:pPr>
            <w:r>
              <w:rPr>
                <w:rFonts w:eastAsia="楷体_GB2312"/>
                <w:kern w:val="0"/>
                <w:sz w:val="18"/>
                <w:szCs w:val="18"/>
              </w:rPr>
              <w:t>20314800</w:t>
            </w:r>
          </w:p>
        </w:tc>
        <w:tc>
          <w:tcPr>
            <w:tcW w:w="2938" w:type="dxa"/>
            <w:gridSpan w:val="2"/>
            <w:tcMar>
              <w:left w:w="57" w:type="dxa"/>
              <w:right w:w="57" w:type="dxa"/>
            </w:tcMar>
            <w:vAlign w:val="center"/>
          </w:tcPr>
          <w:p>
            <w:pPr>
              <w:rPr>
                <w:rFonts w:eastAsia="楷体_GB2312"/>
                <w:kern w:val="0"/>
                <w:sz w:val="18"/>
                <w:szCs w:val="18"/>
              </w:rPr>
            </w:pPr>
            <w:r>
              <w:rPr>
                <w:rFonts w:hint="eastAsia" w:eastAsia="楷体_GB2312"/>
                <w:kern w:val="0"/>
                <w:sz w:val="18"/>
                <w:szCs w:val="18"/>
              </w:rPr>
              <w:t>材料力学</w:t>
            </w:r>
          </w:p>
          <w:p>
            <w:pPr>
              <w:rPr>
                <w:rFonts w:eastAsia="楷体_GB2312"/>
                <w:sz w:val="18"/>
                <w:szCs w:val="18"/>
              </w:rPr>
            </w:pPr>
            <w:r>
              <w:rPr>
                <w:sz w:val="18"/>
                <w:szCs w:val="18"/>
              </w:rPr>
              <w:t>Mechanics of Materials</w:t>
            </w:r>
          </w:p>
        </w:tc>
        <w:tc>
          <w:tcPr>
            <w:tcW w:w="463" w:type="dxa"/>
            <w:vAlign w:val="center"/>
          </w:tcPr>
          <w:p>
            <w:pPr>
              <w:jc w:val="center"/>
              <w:rPr>
                <w:rFonts w:eastAsia="楷体_GB2312"/>
                <w:sz w:val="18"/>
                <w:szCs w:val="18"/>
              </w:rPr>
            </w:pPr>
            <w:bookmarkStart w:id="6" w:name="OLE_LINK5" w:colFirst="3" w:colLast="3"/>
            <w:r>
              <w:rPr>
                <w:rFonts w:hint="eastAsia" w:eastAsia="楷体_GB2312"/>
                <w:kern w:val="0"/>
                <w:sz w:val="18"/>
                <w:szCs w:val="18"/>
              </w:rPr>
              <w:t>2</w:t>
            </w:r>
          </w:p>
        </w:tc>
        <w:tc>
          <w:tcPr>
            <w:tcW w:w="418" w:type="dxa"/>
            <w:vAlign w:val="center"/>
          </w:tcPr>
          <w:p>
            <w:pPr>
              <w:jc w:val="center"/>
              <w:rPr>
                <w:rFonts w:eastAsia="楷体_GB2312"/>
                <w:sz w:val="18"/>
                <w:szCs w:val="18"/>
              </w:rPr>
            </w:pPr>
            <w:r>
              <w:rPr>
                <w:rFonts w:hint="eastAsia" w:eastAsia="楷体_GB2312"/>
                <w:kern w:val="0"/>
                <w:sz w:val="18"/>
                <w:szCs w:val="18"/>
              </w:rPr>
              <w:t>32</w:t>
            </w:r>
          </w:p>
        </w:tc>
        <w:tc>
          <w:tcPr>
            <w:tcW w:w="339" w:type="dxa"/>
            <w:vAlign w:val="center"/>
          </w:tcPr>
          <w:p>
            <w:pPr>
              <w:ind w:left="-57" w:right="-57"/>
              <w:jc w:val="center"/>
              <w:rPr>
                <w:rFonts w:eastAsia="楷体_GB2312"/>
                <w:sz w:val="18"/>
                <w:szCs w:val="18"/>
              </w:rPr>
            </w:pPr>
            <w:r>
              <w:rPr>
                <w:rFonts w:hint="eastAsia" w:eastAsia="楷体_GB2312"/>
                <w:kern w:val="0"/>
                <w:sz w:val="18"/>
                <w:szCs w:val="18"/>
              </w:rPr>
              <w:t>32</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r>
              <w:rPr>
                <w:rFonts w:hint="eastAsia" w:eastAsia="楷体_GB2312"/>
                <w:sz w:val="18"/>
                <w:szCs w:val="18"/>
              </w:rPr>
              <w:t>高等数学</w:t>
            </w:r>
          </w:p>
          <w:p>
            <w:pPr>
              <w:spacing w:line="240" w:lineRule="exact"/>
              <w:jc w:val="center"/>
              <w:rPr>
                <w:rFonts w:eastAsia="楷体_GB2312"/>
                <w:sz w:val="18"/>
                <w:szCs w:val="18"/>
              </w:rPr>
            </w:pPr>
            <w:r>
              <w:rPr>
                <w:rFonts w:hint="eastAsia" w:eastAsia="楷体_GB2312"/>
                <w:sz w:val="18"/>
                <w:szCs w:val="18"/>
              </w:rPr>
              <w:t>大学物理</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b/>
                <w:bCs/>
                <w:sz w:val="18"/>
                <w:szCs w:val="18"/>
              </w:rPr>
            </w:pPr>
            <w:r>
              <w:rPr>
                <w:rFonts w:hint="eastAsia" w:eastAsia="楷体_GB2312"/>
                <w:sz w:val="18"/>
                <w:szCs w:val="18"/>
              </w:rPr>
              <w:t>2</w:t>
            </w:r>
          </w:p>
        </w:tc>
        <w:tc>
          <w:tcPr>
            <w:tcW w:w="261"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6" w:type="dxa"/>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tcBorders>
              <w:top w:val="single" w:color="auto" w:sz="4" w:space="0"/>
              <w:bottom w:val="single" w:color="auto" w:sz="4" w:space="0"/>
            </w:tcBorders>
            <w:vAlign w:val="center"/>
          </w:tcPr>
          <w:p>
            <w:pPr>
              <w:jc w:val="center"/>
              <w:rPr>
                <w:rFonts w:eastAsia="楷体_GB2312"/>
                <w:sz w:val="18"/>
                <w:szCs w:val="18"/>
              </w:rPr>
            </w:pPr>
            <w:r>
              <w:rPr>
                <w:rFonts w:eastAsia="楷体_GB2312"/>
                <w:kern w:val="0"/>
                <w:sz w:val="18"/>
                <w:szCs w:val="18"/>
              </w:rPr>
              <w:t>20327303</w:t>
            </w:r>
          </w:p>
        </w:tc>
        <w:tc>
          <w:tcPr>
            <w:tcW w:w="2938" w:type="dxa"/>
            <w:gridSpan w:val="2"/>
            <w:tcMar>
              <w:left w:w="57" w:type="dxa"/>
              <w:right w:w="57" w:type="dxa"/>
            </w:tcMar>
            <w:vAlign w:val="center"/>
          </w:tcPr>
          <w:p>
            <w:pPr>
              <w:jc w:val="left"/>
              <w:rPr>
                <w:rFonts w:eastAsia="楷体_GB2312"/>
                <w:kern w:val="0"/>
                <w:sz w:val="18"/>
                <w:szCs w:val="18"/>
              </w:rPr>
            </w:pPr>
            <w:r>
              <w:rPr>
                <w:rFonts w:eastAsia="楷体_GB2312"/>
                <w:kern w:val="0"/>
                <w:sz w:val="18"/>
                <w:szCs w:val="18"/>
              </w:rPr>
              <w:t>有机化学</w:t>
            </w:r>
            <w:r>
              <w:rPr>
                <w:rFonts w:hint="eastAsia" w:eastAsia="楷体_GB2312"/>
                <w:kern w:val="0"/>
                <w:sz w:val="18"/>
                <w:szCs w:val="18"/>
              </w:rPr>
              <w:t xml:space="preserve"> (C)</w:t>
            </w:r>
          </w:p>
          <w:p>
            <w:pPr>
              <w:jc w:val="left"/>
              <w:rPr>
                <w:rFonts w:eastAsia="楷体_GB2312"/>
                <w:sz w:val="18"/>
                <w:szCs w:val="18"/>
              </w:rPr>
            </w:pPr>
            <w:r>
              <w:rPr>
                <w:rFonts w:hint="eastAsia" w:eastAsia="楷体_GB2312"/>
                <w:kern w:val="0"/>
                <w:sz w:val="18"/>
                <w:szCs w:val="18"/>
              </w:rPr>
              <w:t>Organic Chemistry (C)</w:t>
            </w:r>
          </w:p>
        </w:tc>
        <w:tc>
          <w:tcPr>
            <w:tcW w:w="463" w:type="dxa"/>
            <w:vAlign w:val="center"/>
          </w:tcPr>
          <w:p>
            <w:pPr>
              <w:ind w:right="-57"/>
              <w:jc w:val="center"/>
              <w:rPr>
                <w:rFonts w:eastAsia="楷体_GB2312"/>
                <w:sz w:val="18"/>
                <w:szCs w:val="18"/>
              </w:rPr>
            </w:pPr>
            <w:r>
              <w:rPr>
                <w:rFonts w:hint="eastAsia" w:eastAsia="楷体_GB2312"/>
                <w:kern w:val="0"/>
                <w:sz w:val="18"/>
                <w:szCs w:val="18"/>
              </w:rPr>
              <w:t>2</w:t>
            </w:r>
          </w:p>
        </w:tc>
        <w:tc>
          <w:tcPr>
            <w:tcW w:w="418" w:type="dxa"/>
            <w:vAlign w:val="center"/>
          </w:tcPr>
          <w:p>
            <w:pPr>
              <w:ind w:left="-57" w:right="-57"/>
              <w:jc w:val="center"/>
              <w:rPr>
                <w:rFonts w:eastAsia="楷体_GB2312"/>
                <w:sz w:val="18"/>
                <w:szCs w:val="18"/>
              </w:rPr>
            </w:pPr>
            <w:r>
              <w:rPr>
                <w:rFonts w:hint="eastAsia" w:eastAsia="楷体_GB2312"/>
                <w:kern w:val="0"/>
                <w:sz w:val="18"/>
                <w:szCs w:val="18"/>
              </w:rPr>
              <w:t>32</w:t>
            </w:r>
          </w:p>
        </w:tc>
        <w:tc>
          <w:tcPr>
            <w:tcW w:w="339" w:type="dxa"/>
            <w:vAlign w:val="center"/>
          </w:tcPr>
          <w:p>
            <w:pPr>
              <w:jc w:val="center"/>
              <w:rPr>
                <w:rFonts w:eastAsia="楷体_GB2312"/>
                <w:sz w:val="18"/>
                <w:szCs w:val="18"/>
              </w:rPr>
            </w:pPr>
            <w:r>
              <w:rPr>
                <w:rFonts w:hint="eastAsia" w:eastAsia="楷体_GB2312"/>
                <w:kern w:val="0"/>
                <w:sz w:val="18"/>
                <w:szCs w:val="18"/>
              </w:rPr>
              <w:t>32</w:t>
            </w:r>
          </w:p>
        </w:tc>
        <w:tc>
          <w:tcPr>
            <w:tcW w:w="329" w:type="dxa"/>
            <w:vAlign w:val="center"/>
          </w:tcPr>
          <w:p>
            <w:pPr>
              <w:spacing w:line="280" w:lineRule="exact"/>
              <w:jc w:val="center"/>
              <w:rPr>
                <w:rFonts w:eastAsia="楷体_GB2312"/>
                <w:sz w:val="18"/>
                <w:szCs w:val="18"/>
              </w:rPr>
            </w:pPr>
          </w:p>
        </w:tc>
        <w:tc>
          <w:tcPr>
            <w:tcW w:w="809" w:type="dxa"/>
            <w:vAlign w:val="center"/>
          </w:tcPr>
          <w:p>
            <w:pPr>
              <w:spacing w:line="280" w:lineRule="exact"/>
              <w:jc w:val="center"/>
              <w:rPr>
                <w:rFonts w:eastAsia="楷体_GB2312"/>
                <w:sz w:val="18"/>
                <w:szCs w:val="18"/>
              </w:rPr>
            </w:pPr>
          </w:p>
        </w:tc>
        <w:tc>
          <w:tcPr>
            <w:tcW w:w="219" w:type="dxa"/>
            <w:vAlign w:val="center"/>
          </w:tcPr>
          <w:p>
            <w:pPr>
              <w:spacing w:line="280" w:lineRule="exact"/>
              <w:jc w:val="center"/>
              <w:rPr>
                <w:rFonts w:eastAsia="楷体_GB2312"/>
                <w:sz w:val="18"/>
                <w:szCs w:val="18"/>
              </w:rPr>
            </w:pPr>
          </w:p>
        </w:tc>
        <w:tc>
          <w:tcPr>
            <w:tcW w:w="348" w:type="dxa"/>
            <w:vAlign w:val="center"/>
          </w:tcPr>
          <w:p>
            <w:pPr>
              <w:spacing w:line="280" w:lineRule="exact"/>
              <w:jc w:val="center"/>
              <w:rPr>
                <w:rFonts w:eastAsia="楷体_GB2312"/>
                <w:sz w:val="18"/>
                <w:szCs w:val="18"/>
              </w:rPr>
            </w:pPr>
          </w:p>
        </w:tc>
        <w:tc>
          <w:tcPr>
            <w:tcW w:w="951" w:type="dxa"/>
            <w:vAlign w:val="center"/>
          </w:tcPr>
          <w:p>
            <w:pPr>
              <w:spacing w:line="280" w:lineRule="exact"/>
              <w:jc w:val="center"/>
              <w:rPr>
                <w:rFonts w:eastAsia="楷体_GB2312"/>
                <w:sz w:val="18"/>
                <w:szCs w:val="18"/>
              </w:rPr>
            </w:pPr>
            <w:r>
              <w:rPr>
                <w:rFonts w:hint="eastAsia" w:eastAsia="楷体_GB2312"/>
                <w:sz w:val="18"/>
                <w:szCs w:val="18"/>
              </w:rPr>
              <w:t>无机化学</w:t>
            </w:r>
          </w:p>
        </w:tc>
        <w:tc>
          <w:tcPr>
            <w:tcW w:w="294" w:type="dxa"/>
            <w:vAlign w:val="center"/>
          </w:tcPr>
          <w:p>
            <w:pPr>
              <w:spacing w:line="280" w:lineRule="exact"/>
              <w:jc w:val="center"/>
              <w:rPr>
                <w:rFonts w:eastAsia="楷体_GB2312"/>
                <w:sz w:val="18"/>
                <w:szCs w:val="18"/>
              </w:rPr>
            </w:pPr>
          </w:p>
        </w:tc>
        <w:tc>
          <w:tcPr>
            <w:tcW w:w="301" w:type="dxa"/>
            <w:vAlign w:val="center"/>
          </w:tcPr>
          <w:p>
            <w:pPr>
              <w:spacing w:line="280" w:lineRule="exact"/>
              <w:jc w:val="center"/>
              <w:rPr>
                <w:rFonts w:eastAsia="楷体_GB2312"/>
                <w:sz w:val="18"/>
                <w:szCs w:val="18"/>
              </w:rPr>
            </w:pPr>
          </w:p>
        </w:tc>
        <w:tc>
          <w:tcPr>
            <w:tcW w:w="280"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r>
              <w:rPr>
                <w:rFonts w:hint="eastAsia" w:eastAsia="楷体_GB2312"/>
                <w:sz w:val="18"/>
                <w:szCs w:val="18"/>
              </w:rPr>
              <w:t>2</w:t>
            </w: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6"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tcBorders>
              <w:top w:val="single" w:color="auto" w:sz="4" w:space="0"/>
            </w:tcBorders>
            <w:vAlign w:val="center"/>
          </w:tcPr>
          <w:p>
            <w:pPr>
              <w:jc w:val="center"/>
              <w:rPr>
                <w:rFonts w:eastAsia="楷体_GB2312"/>
                <w:sz w:val="18"/>
                <w:szCs w:val="18"/>
              </w:rPr>
            </w:pPr>
            <w:r>
              <w:rPr>
                <w:rFonts w:eastAsia="楷体_GB2312"/>
                <w:kern w:val="0"/>
                <w:sz w:val="18"/>
                <w:szCs w:val="18"/>
              </w:rPr>
              <w:t>20327402</w:t>
            </w:r>
          </w:p>
        </w:tc>
        <w:tc>
          <w:tcPr>
            <w:tcW w:w="2938" w:type="dxa"/>
            <w:gridSpan w:val="2"/>
            <w:tcMar>
              <w:left w:w="57" w:type="dxa"/>
              <w:right w:w="57" w:type="dxa"/>
            </w:tcMar>
            <w:vAlign w:val="center"/>
          </w:tcPr>
          <w:p>
            <w:pPr>
              <w:rPr>
                <w:rFonts w:eastAsia="楷体"/>
                <w:kern w:val="0"/>
                <w:sz w:val="18"/>
                <w:szCs w:val="18"/>
              </w:rPr>
            </w:pPr>
            <w:r>
              <w:rPr>
                <w:rFonts w:eastAsia="楷体"/>
                <w:kern w:val="0"/>
                <w:sz w:val="18"/>
                <w:szCs w:val="18"/>
              </w:rPr>
              <w:t>有机化学实验B</w:t>
            </w:r>
          </w:p>
          <w:p>
            <w:pPr>
              <w:rPr>
                <w:rFonts w:eastAsia="楷体_GB2312"/>
                <w:sz w:val="18"/>
                <w:szCs w:val="18"/>
              </w:rPr>
            </w:pPr>
            <w:r>
              <w:rPr>
                <w:rFonts w:eastAsia="楷体"/>
                <w:kern w:val="0"/>
                <w:sz w:val="18"/>
                <w:szCs w:val="18"/>
              </w:rPr>
              <w:t>Experiment of organic chemistry B</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有机化学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vAlign w:val="center"/>
          </w:tcPr>
          <w:p>
            <w:pPr>
              <w:jc w:val="center"/>
              <w:rPr>
                <w:rFonts w:eastAsia="楷体_GB2312"/>
                <w:sz w:val="18"/>
                <w:szCs w:val="18"/>
              </w:rPr>
            </w:pPr>
            <w:r>
              <w:rPr>
                <w:rFonts w:eastAsia="楷体_GB2312"/>
                <w:kern w:val="0"/>
                <w:sz w:val="18"/>
                <w:szCs w:val="18"/>
              </w:rPr>
              <w:t>20327102</w:t>
            </w:r>
          </w:p>
        </w:tc>
        <w:tc>
          <w:tcPr>
            <w:tcW w:w="2938" w:type="dxa"/>
            <w:gridSpan w:val="2"/>
            <w:tcMar>
              <w:left w:w="57" w:type="dxa"/>
              <w:right w:w="57" w:type="dxa"/>
            </w:tcMar>
          </w:tcPr>
          <w:p>
            <w:pPr>
              <w:rPr>
                <w:rFonts w:eastAsia="楷体_GB2312"/>
                <w:kern w:val="0"/>
                <w:sz w:val="18"/>
                <w:szCs w:val="18"/>
              </w:rPr>
            </w:pPr>
            <w:r>
              <w:rPr>
                <w:rFonts w:hint="eastAsia" w:eastAsia="楷体_GB2312"/>
                <w:kern w:val="0"/>
                <w:sz w:val="18"/>
                <w:szCs w:val="18"/>
              </w:rPr>
              <w:t>分析化学（B）</w:t>
            </w:r>
          </w:p>
          <w:p>
            <w:pPr>
              <w:rPr>
                <w:rFonts w:eastAsia="楷体_GB2312"/>
                <w:sz w:val="18"/>
                <w:szCs w:val="18"/>
              </w:rPr>
            </w:pPr>
            <w:r>
              <w:rPr>
                <w:rFonts w:hint="eastAsia" w:eastAsia="楷体_GB2312"/>
                <w:kern w:val="0"/>
                <w:sz w:val="18"/>
                <w:szCs w:val="18"/>
              </w:rPr>
              <w:t>A</w:t>
            </w:r>
            <w:r>
              <w:rPr>
                <w:rFonts w:eastAsia="楷体_GB2312"/>
                <w:kern w:val="0"/>
                <w:sz w:val="18"/>
                <w:szCs w:val="18"/>
              </w:rPr>
              <w:t xml:space="preserve">nalytical </w:t>
            </w:r>
            <w:r>
              <w:rPr>
                <w:rFonts w:hint="eastAsia" w:eastAsia="楷体_GB2312"/>
                <w:kern w:val="0"/>
                <w:sz w:val="18"/>
                <w:szCs w:val="18"/>
              </w:rPr>
              <w:t>C</w:t>
            </w:r>
            <w:r>
              <w:rPr>
                <w:rFonts w:eastAsia="楷体_GB2312"/>
                <w:kern w:val="0"/>
                <w:sz w:val="18"/>
                <w:szCs w:val="18"/>
              </w:rPr>
              <w:t>hemistry</w:t>
            </w:r>
            <w:r>
              <w:rPr>
                <w:rFonts w:hint="eastAsia" w:eastAsia="楷体_GB2312"/>
                <w:kern w:val="0"/>
                <w:sz w:val="18"/>
                <w:szCs w:val="18"/>
              </w:rPr>
              <w:t>B</w:t>
            </w:r>
          </w:p>
        </w:tc>
        <w:tc>
          <w:tcPr>
            <w:tcW w:w="463" w:type="dxa"/>
            <w:vAlign w:val="center"/>
          </w:tcPr>
          <w:p>
            <w:pPr>
              <w:jc w:val="center"/>
              <w:rPr>
                <w:rFonts w:eastAsia="楷体_GB2312"/>
                <w:sz w:val="18"/>
                <w:szCs w:val="18"/>
              </w:rPr>
            </w:pPr>
            <w:r>
              <w:rPr>
                <w:rFonts w:hint="eastAsia" w:eastAsia="楷体_GB2312"/>
                <w:sz w:val="18"/>
                <w:szCs w:val="18"/>
              </w:rPr>
              <w:t>1.5</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jc w:val="center"/>
              <w:rPr>
                <w:rFonts w:eastAsia="楷体_GB2312"/>
                <w:sz w:val="18"/>
                <w:szCs w:val="18"/>
              </w:rPr>
            </w:pPr>
            <w:r>
              <w:rPr>
                <w:rFonts w:hint="eastAsia" w:eastAsia="楷体_GB2312"/>
                <w:sz w:val="18"/>
                <w:szCs w:val="18"/>
              </w:rPr>
              <w:t>24</w:t>
            </w:r>
          </w:p>
        </w:tc>
        <w:tc>
          <w:tcPr>
            <w:tcW w:w="329" w:type="dxa"/>
            <w:vAlign w:val="center"/>
          </w:tcPr>
          <w:p>
            <w:pPr>
              <w:jc w:val="center"/>
              <w:rPr>
                <w:rFonts w:eastAsia="楷体_GB2312"/>
                <w:sz w:val="18"/>
                <w:szCs w:val="18"/>
              </w:rPr>
            </w:pPr>
          </w:p>
        </w:tc>
        <w:tc>
          <w:tcPr>
            <w:tcW w:w="809" w:type="dxa"/>
            <w:vAlign w:val="center"/>
          </w:tcPr>
          <w:p>
            <w:pPr>
              <w:snapToGrid w:val="0"/>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eastAsia="楷体_GB2312"/>
                <w:sz w:val="18"/>
                <w:szCs w:val="18"/>
              </w:rPr>
              <w:t>无机化学、物理化学、有机化学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1.5</w:t>
            </w:r>
          </w:p>
        </w:tc>
        <w:tc>
          <w:tcPr>
            <w:tcW w:w="261" w:type="dxa"/>
            <w:vAlign w:val="center"/>
          </w:tcPr>
          <w:p>
            <w:pPr>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6"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vAlign w:val="center"/>
          </w:tcPr>
          <w:p>
            <w:pPr>
              <w:jc w:val="center"/>
              <w:rPr>
                <w:rFonts w:eastAsia="楷体_GB2312"/>
                <w:sz w:val="18"/>
                <w:szCs w:val="18"/>
              </w:rPr>
            </w:pPr>
            <w:r>
              <w:rPr>
                <w:rFonts w:eastAsia="楷体_GB2312"/>
                <w:kern w:val="0"/>
                <w:sz w:val="18"/>
                <w:szCs w:val="18"/>
              </w:rPr>
              <w:t>20327202</w:t>
            </w:r>
          </w:p>
        </w:tc>
        <w:tc>
          <w:tcPr>
            <w:tcW w:w="2938" w:type="dxa"/>
            <w:gridSpan w:val="2"/>
            <w:tcMar>
              <w:left w:w="57" w:type="dxa"/>
              <w:right w:w="57" w:type="dxa"/>
            </w:tcMar>
            <w:vAlign w:val="center"/>
          </w:tcPr>
          <w:p>
            <w:pPr>
              <w:jc w:val="left"/>
              <w:rPr>
                <w:rFonts w:eastAsia="楷体"/>
                <w:sz w:val="18"/>
                <w:szCs w:val="18"/>
              </w:rPr>
            </w:pPr>
            <w:r>
              <w:rPr>
                <w:rFonts w:eastAsia="楷体"/>
                <w:sz w:val="18"/>
                <w:szCs w:val="18"/>
              </w:rPr>
              <w:t>分析化学实验B</w:t>
            </w:r>
          </w:p>
          <w:p>
            <w:pPr>
              <w:jc w:val="left"/>
              <w:rPr>
                <w:rFonts w:eastAsia="楷体_GB2312"/>
                <w:sz w:val="18"/>
                <w:szCs w:val="18"/>
              </w:rPr>
            </w:pPr>
            <w:r>
              <w:rPr>
                <w:rFonts w:eastAsia="楷体"/>
                <w:kern w:val="0"/>
                <w:sz w:val="18"/>
                <w:szCs w:val="18"/>
              </w:rPr>
              <w:t>Experiment of Analyal Chemistry B</w:t>
            </w:r>
          </w:p>
        </w:tc>
        <w:tc>
          <w:tcPr>
            <w:tcW w:w="463" w:type="dxa"/>
            <w:vAlign w:val="center"/>
          </w:tcPr>
          <w:p>
            <w:pPr>
              <w:jc w:val="center"/>
              <w:rPr>
                <w:rFonts w:eastAsia="楷体_GB2312"/>
                <w:sz w:val="18"/>
                <w:szCs w:val="18"/>
              </w:rPr>
            </w:pPr>
            <w:r>
              <w:rPr>
                <w:rFonts w:hint="eastAsia"/>
              </w:rPr>
              <w:t>1</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24</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分析化学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eastAsia="楷体_GB2312"/>
                <w:sz w:val="18"/>
                <w:szCs w:val="18"/>
              </w:rPr>
              <w:t>1</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vAlign w:val="center"/>
          </w:tcPr>
          <w:p>
            <w:pPr>
              <w:jc w:val="center"/>
              <w:rPr>
                <w:rFonts w:eastAsia="楷体_GB2312"/>
                <w:color w:val="auto"/>
                <w:sz w:val="18"/>
                <w:szCs w:val="18"/>
              </w:rPr>
            </w:pPr>
            <w:r>
              <w:rPr>
                <w:rFonts w:hint="eastAsia" w:eastAsia="楷体_GB2312"/>
                <w:color w:val="auto"/>
                <w:kern w:val="0"/>
                <w:sz w:val="18"/>
                <w:szCs w:val="18"/>
              </w:rPr>
              <w:t>20328000</w:t>
            </w:r>
          </w:p>
        </w:tc>
        <w:tc>
          <w:tcPr>
            <w:tcW w:w="2938" w:type="dxa"/>
            <w:gridSpan w:val="2"/>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晶体学</w:t>
            </w:r>
          </w:p>
          <w:p>
            <w:pPr>
              <w:jc w:val="left"/>
              <w:rPr>
                <w:rFonts w:eastAsia="楷体_GB2312"/>
                <w:color w:val="auto"/>
                <w:sz w:val="18"/>
                <w:szCs w:val="18"/>
              </w:rPr>
            </w:pPr>
            <w:r>
              <w:rPr>
                <w:rFonts w:hint="eastAsia"/>
                <w:color w:val="auto"/>
                <w:sz w:val="18"/>
                <w:szCs w:val="18"/>
              </w:rPr>
              <w:t>C</w:t>
            </w:r>
            <w:r>
              <w:rPr>
                <w:color w:val="auto"/>
                <w:sz w:val="18"/>
                <w:szCs w:val="18"/>
              </w:rPr>
              <w:t>rystallography</w:t>
            </w:r>
          </w:p>
        </w:tc>
        <w:tc>
          <w:tcPr>
            <w:tcW w:w="463" w:type="dxa"/>
            <w:vAlign w:val="center"/>
          </w:tcPr>
          <w:p>
            <w:pPr>
              <w:jc w:val="center"/>
              <w:rPr>
                <w:rFonts w:eastAsia="楷体_GB2312"/>
                <w:sz w:val="18"/>
                <w:szCs w:val="18"/>
              </w:rPr>
            </w:pPr>
            <w:r>
              <w:rPr>
                <w:rFonts w:hint="eastAsia" w:eastAsia="楷体_GB2312"/>
                <w:sz w:val="18"/>
                <w:szCs w:val="18"/>
              </w:rPr>
              <w:t>3</w:t>
            </w:r>
          </w:p>
        </w:tc>
        <w:tc>
          <w:tcPr>
            <w:tcW w:w="418" w:type="dxa"/>
            <w:vAlign w:val="center"/>
          </w:tcPr>
          <w:p>
            <w:pPr>
              <w:jc w:val="center"/>
              <w:rPr>
                <w:rFonts w:eastAsia="楷体_GB2312"/>
                <w:sz w:val="18"/>
                <w:szCs w:val="18"/>
              </w:rPr>
            </w:pPr>
            <w:r>
              <w:rPr>
                <w:rFonts w:hint="eastAsia" w:eastAsia="楷体_GB2312"/>
                <w:sz w:val="18"/>
                <w:szCs w:val="18"/>
              </w:rPr>
              <w:t>56</w:t>
            </w:r>
          </w:p>
        </w:tc>
        <w:tc>
          <w:tcPr>
            <w:tcW w:w="339" w:type="dxa"/>
            <w:vAlign w:val="center"/>
          </w:tcPr>
          <w:p>
            <w:pPr>
              <w:jc w:val="center"/>
              <w:rPr>
                <w:rFonts w:eastAsia="楷体_GB2312"/>
                <w:sz w:val="18"/>
                <w:szCs w:val="18"/>
              </w:rPr>
            </w:pPr>
            <w:r>
              <w:rPr>
                <w:rFonts w:hint="eastAsia" w:eastAsia="楷体_GB2312"/>
                <w:sz w:val="18"/>
                <w:szCs w:val="18"/>
              </w:rPr>
              <w:t>48</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无机化学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r>
              <w:rPr>
                <w:rFonts w:eastAsia="楷体_GB2312"/>
                <w:sz w:val="18"/>
                <w:szCs w:val="18"/>
              </w:rPr>
              <w:t>3</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spacing w:line="240" w:lineRule="exact"/>
              <w:jc w:val="center"/>
              <w:rPr>
                <w:rFonts w:eastAsia="楷体_GB2312"/>
                <w:b/>
                <w:sz w:val="18"/>
                <w:szCs w:val="18"/>
              </w:rPr>
            </w:pPr>
          </w:p>
        </w:tc>
        <w:tc>
          <w:tcPr>
            <w:tcW w:w="785" w:type="dxa"/>
            <w:vAlign w:val="center"/>
          </w:tcPr>
          <w:p>
            <w:pPr>
              <w:jc w:val="center"/>
              <w:rPr>
                <w:rFonts w:hint="default" w:eastAsia="楷体_GB2312"/>
                <w:color w:val="auto"/>
                <w:sz w:val="18"/>
                <w:szCs w:val="18"/>
                <w:lang w:val="en-US" w:eastAsia="zh-CN"/>
              </w:rPr>
            </w:pPr>
            <w:r>
              <w:rPr>
                <w:rFonts w:eastAsia="楷体_GB2312"/>
                <w:color w:val="auto"/>
                <w:kern w:val="0"/>
                <w:sz w:val="18"/>
                <w:szCs w:val="18"/>
              </w:rPr>
              <w:t>203</w:t>
            </w:r>
            <w:r>
              <w:rPr>
                <w:rFonts w:hint="eastAsia" w:eastAsia="楷体_GB2312"/>
                <w:color w:val="auto"/>
                <w:kern w:val="0"/>
                <w:sz w:val="18"/>
                <w:szCs w:val="18"/>
                <w:lang w:val="en-US" w:eastAsia="zh-CN"/>
              </w:rPr>
              <w:t>37052</w:t>
            </w:r>
          </w:p>
        </w:tc>
        <w:tc>
          <w:tcPr>
            <w:tcW w:w="2938" w:type="dxa"/>
            <w:gridSpan w:val="2"/>
            <w:tcMar>
              <w:left w:w="57" w:type="dxa"/>
              <w:right w:w="57" w:type="dxa"/>
            </w:tcMar>
            <w:vAlign w:val="center"/>
          </w:tcPr>
          <w:p>
            <w:pPr>
              <w:jc w:val="left"/>
              <w:rPr>
                <w:rFonts w:eastAsia="楷体_GB2312"/>
                <w:color w:val="auto"/>
                <w:sz w:val="18"/>
                <w:szCs w:val="18"/>
              </w:rPr>
            </w:pPr>
            <w:r>
              <w:rPr>
                <w:rFonts w:eastAsia="楷体_GB2312"/>
                <w:color w:val="auto"/>
                <w:sz w:val="18"/>
                <w:szCs w:val="18"/>
              </w:rPr>
              <w:t>材料物理</w:t>
            </w:r>
          </w:p>
          <w:p>
            <w:pPr>
              <w:jc w:val="left"/>
              <w:rPr>
                <w:rFonts w:eastAsia="楷体_GB2312"/>
                <w:color w:val="auto"/>
                <w:sz w:val="18"/>
                <w:szCs w:val="18"/>
              </w:rPr>
            </w:pPr>
            <w:r>
              <w:rPr>
                <w:rFonts w:hint="eastAsia" w:eastAsia="楷体_GB2312"/>
                <w:color w:val="auto"/>
                <w:sz w:val="18"/>
                <w:szCs w:val="18"/>
              </w:rPr>
              <w:t>Materials Physics</w:t>
            </w:r>
          </w:p>
        </w:tc>
        <w:tc>
          <w:tcPr>
            <w:tcW w:w="463" w:type="dxa"/>
            <w:vAlign w:val="center"/>
          </w:tcPr>
          <w:p>
            <w:pPr>
              <w:jc w:val="center"/>
              <w:rPr>
                <w:rFonts w:eastAsia="楷体_GB2312"/>
                <w:sz w:val="18"/>
                <w:szCs w:val="18"/>
              </w:rPr>
            </w:pPr>
            <w:r>
              <w:rPr>
                <w:rFonts w:eastAsia="楷体_GB2312"/>
                <w:sz w:val="18"/>
                <w:szCs w:val="18"/>
              </w:rPr>
              <w:t>3</w:t>
            </w:r>
          </w:p>
          <w:bookmarkEnd w:id="6"/>
        </w:tc>
        <w:tc>
          <w:tcPr>
            <w:tcW w:w="418" w:type="dxa"/>
            <w:vAlign w:val="center"/>
          </w:tcPr>
          <w:p>
            <w:pPr>
              <w:jc w:val="center"/>
              <w:rPr>
                <w:rFonts w:eastAsia="楷体_GB2312"/>
                <w:sz w:val="18"/>
                <w:szCs w:val="18"/>
              </w:rPr>
            </w:pPr>
            <w:r>
              <w:rPr>
                <w:rFonts w:hint="eastAsia" w:eastAsia="楷体_GB2312"/>
                <w:sz w:val="18"/>
                <w:szCs w:val="18"/>
              </w:rPr>
              <w:t>48</w:t>
            </w:r>
          </w:p>
        </w:tc>
        <w:tc>
          <w:tcPr>
            <w:tcW w:w="339" w:type="dxa"/>
            <w:vAlign w:val="center"/>
          </w:tcPr>
          <w:p>
            <w:pPr>
              <w:ind w:left="-57" w:right="-57"/>
              <w:jc w:val="center"/>
              <w:rPr>
                <w:rFonts w:eastAsia="楷体_GB2312"/>
                <w:sz w:val="18"/>
                <w:szCs w:val="18"/>
              </w:rPr>
            </w:pPr>
            <w:r>
              <w:rPr>
                <w:rFonts w:eastAsia="楷体_GB2312"/>
                <w:sz w:val="18"/>
                <w:szCs w:val="18"/>
              </w:rPr>
              <w:t>4</w:t>
            </w:r>
            <w:r>
              <w:rPr>
                <w:rFonts w:hint="eastAsia" w:eastAsia="楷体_GB2312"/>
                <w:sz w:val="18"/>
                <w:szCs w:val="18"/>
              </w:rPr>
              <w:t>8</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大学物理</w:t>
            </w:r>
          </w:p>
          <w:p>
            <w:pPr>
              <w:jc w:val="center"/>
              <w:rPr>
                <w:rFonts w:eastAsia="楷体_GB2312"/>
                <w:sz w:val="18"/>
                <w:szCs w:val="18"/>
              </w:rPr>
            </w:pPr>
            <w:r>
              <w:rPr>
                <w:rFonts w:hint="eastAsia" w:eastAsia="楷体_GB2312"/>
                <w:sz w:val="18"/>
                <w:szCs w:val="18"/>
              </w:rPr>
              <w:t>晶体学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3</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10" w:hRule="atLeast"/>
          <w:jc w:val="center"/>
        </w:trPr>
        <w:tc>
          <w:tcPr>
            <w:tcW w:w="1144" w:type="dxa"/>
            <w:gridSpan w:val="2"/>
            <w:vMerge w:val="continue"/>
            <w:vAlign w:val="center"/>
          </w:tcPr>
          <w:p>
            <w:pPr>
              <w:spacing w:line="240" w:lineRule="exact"/>
              <w:ind w:left="113" w:right="113"/>
              <w:jc w:val="center"/>
              <w:rPr>
                <w:rFonts w:eastAsia="楷体_GB2312"/>
                <w:b/>
                <w:bCs/>
                <w:sz w:val="18"/>
                <w:szCs w:val="18"/>
              </w:rPr>
            </w:pPr>
          </w:p>
        </w:tc>
        <w:tc>
          <w:tcPr>
            <w:tcW w:w="785" w:type="dxa"/>
            <w:vAlign w:val="center"/>
          </w:tcPr>
          <w:p>
            <w:pPr>
              <w:spacing w:line="220" w:lineRule="exact"/>
              <w:jc w:val="center"/>
              <w:rPr>
                <w:rFonts w:eastAsia="楷体_GB2312"/>
                <w:b/>
                <w:bCs/>
                <w:sz w:val="18"/>
                <w:szCs w:val="18"/>
              </w:rPr>
            </w:pPr>
            <w:r>
              <w:rPr>
                <w:rFonts w:eastAsia="楷体_GB2312"/>
                <w:b/>
                <w:bCs/>
                <w:sz w:val="18"/>
                <w:szCs w:val="18"/>
              </w:rPr>
              <w:t>小计</w:t>
            </w:r>
          </w:p>
          <w:p>
            <w:pPr>
              <w:spacing w:line="220" w:lineRule="exact"/>
              <w:jc w:val="center"/>
              <w:rPr>
                <w:rFonts w:eastAsia="楷体_GB2312"/>
                <w:b/>
                <w:bCs/>
                <w:sz w:val="18"/>
                <w:szCs w:val="18"/>
              </w:rPr>
            </w:pPr>
            <w:r>
              <w:rPr>
                <w:rFonts w:eastAsia="楷体_GB2312"/>
                <w:b/>
                <w:bCs/>
                <w:sz w:val="18"/>
                <w:szCs w:val="18"/>
              </w:rPr>
              <w:t>Sum</w:t>
            </w:r>
          </w:p>
        </w:tc>
        <w:tc>
          <w:tcPr>
            <w:tcW w:w="2938" w:type="dxa"/>
            <w:gridSpan w:val="2"/>
            <w:tcMar>
              <w:left w:w="57" w:type="dxa"/>
              <w:right w:w="57" w:type="dxa"/>
            </w:tcMar>
            <w:vAlign w:val="center"/>
          </w:tcPr>
          <w:p>
            <w:pPr>
              <w:spacing w:line="220" w:lineRule="exact"/>
              <w:jc w:val="left"/>
              <w:rPr>
                <w:rFonts w:eastAsia="楷体_GB2312"/>
                <w:b/>
                <w:bCs/>
                <w:sz w:val="18"/>
                <w:szCs w:val="18"/>
              </w:rPr>
            </w:pPr>
          </w:p>
        </w:tc>
        <w:tc>
          <w:tcPr>
            <w:tcW w:w="463" w:type="dxa"/>
            <w:vAlign w:val="center"/>
          </w:tcPr>
          <w:p>
            <w:pPr>
              <w:jc w:val="center"/>
              <w:rPr>
                <w:rFonts w:eastAsia="楷体_GB2312"/>
                <w:b/>
                <w:sz w:val="18"/>
                <w:szCs w:val="18"/>
              </w:rPr>
            </w:pPr>
            <w:r>
              <w:rPr>
                <w:rFonts w:hint="eastAsia" w:eastAsia="楷体_GB2312"/>
                <w:b/>
                <w:sz w:val="18"/>
                <w:szCs w:val="18"/>
              </w:rPr>
              <w:t>13.5</w:t>
            </w:r>
          </w:p>
        </w:tc>
        <w:tc>
          <w:tcPr>
            <w:tcW w:w="418" w:type="dxa"/>
            <w:vAlign w:val="center"/>
          </w:tcPr>
          <w:p>
            <w:pPr>
              <w:jc w:val="center"/>
              <w:rPr>
                <w:rFonts w:eastAsia="楷体_GB2312"/>
                <w:b/>
                <w:sz w:val="18"/>
                <w:szCs w:val="18"/>
              </w:rPr>
            </w:pPr>
            <w:r>
              <w:rPr>
                <w:rFonts w:hint="eastAsia" w:eastAsia="楷体_GB2312"/>
                <w:b/>
                <w:sz w:val="18"/>
                <w:szCs w:val="18"/>
              </w:rPr>
              <w:t>240</w:t>
            </w:r>
          </w:p>
        </w:tc>
        <w:tc>
          <w:tcPr>
            <w:tcW w:w="339" w:type="dxa"/>
            <w:vAlign w:val="center"/>
          </w:tcPr>
          <w:p>
            <w:pPr>
              <w:jc w:val="center"/>
              <w:rPr>
                <w:rFonts w:hint="default" w:eastAsia="楷体_GB2312"/>
                <w:b/>
                <w:sz w:val="18"/>
                <w:szCs w:val="18"/>
                <w:lang w:val="en-US" w:eastAsia="zh-CN"/>
              </w:rPr>
            </w:pPr>
          </w:p>
        </w:tc>
        <w:tc>
          <w:tcPr>
            <w:tcW w:w="329" w:type="dxa"/>
            <w:vAlign w:val="center"/>
          </w:tcPr>
          <w:p>
            <w:pPr>
              <w:jc w:val="center"/>
              <w:rPr>
                <w:rFonts w:eastAsia="楷体_GB2312"/>
                <w:b/>
                <w:sz w:val="18"/>
                <w:szCs w:val="18"/>
              </w:rPr>
            </w:pPr>
          </w:p>
        </w:tc>
        <w:tc>
          <w:tcPr>
            <w:tcW w:w="809" w:type="dxa"/>
            <w:vAlign w:val="center"/>
          </w:tcPr>
          <w:p>
            <w:pPr>
              <w:jc w:val="center"/>
              <w:rPr>
                <w:rFonts w:eastAsia="楷体_GB2312"/>
                <w:b/>
                <w:sz w:val="18"/>
                <w:szCs w:val="18"/>
              </w:rPr>
            </w:pPr>
          </w:p>
        </w:tc>
        <w:tc>
          <w:tcPr>
            <w:tcW w:w="219" w:type="dxa"/>
            <w:vAlign w:val="center"/>
          </w:tcPr>
          <w:p>
            <w:pPr>
              <w:jc w:val="center"/>
              <w:rPr>
                <w:rFonts w:eastAsia="楷体_GB2312"/>
                <w:b/>
                <w:sz w:val="18"/>
                <w:szCs w:val="18"/>
              </w:rPr>
            </w:pPr>
          </w:p>
        </w:tc>
        <w:tc>
          <w:tcPr>
            <w:tcW w:w="348" w:type="dxa"/>
            <w:vAlign w:val="center"/>
          </w:tcPr>
          <w:p>
            <w:pPr>
              <w:jc w:val="center"/>
              <w:rPr>
                <w:rFonts w:eastAsia="楷体_GB2312"/>
                <w:b/>
                <w:sz w:val="18"/>
                <w:szCs w:val="18"/>
              </w:rPr>
            </w:pPr>
          </w:p>
        </w:tc>
        <w:tc>
          <w:tcPr>
            <w:tcW w:w="951" w:type="dxa"/>
            <w:vAlign w:val="center"/>
          </w:tcPr>
          <w:p>
            <w:pPr>
              <w:jc w:val="center"/>
              <w:rPr>
                <w:rFonts w:eastAsia="楷体_GB2312"/>
                <w:b/>
                <w:sz w:val="18"/>
                <w:szCs w:val="18"/>
              </w:rPr>
            </w:pPr>
          </w:p>
        </w:tc>
        <w:tc>
          <w:tcPr>
            <w:tcW w:w="294" w:type="dxa"/>
            <w:vAlign w:val="center"/>
          </w:tcPr>
          <w:p>
            <w:pPr>
              <w:jc w:val="center"/>
              <w:rPr>
                <w:rFonts w:eastAsia="楷体_GB2312"/>
                <w:b/>
                <w:sz w:val="18"/>
                <w:szCs w:val="18"/>
              </w:rPr>
            </w:pPr>
          </w:p>
        </w:tc>
        <w:tc>
          <w:tcPr>
            <w:tcW w:w="301" w:type="dxa"/>
            <w:vAlign w:val="center"/>
          </w:tcPr>
          <w:p>
            <w:pPr>
              <w:jc w:val="center"/>
              <w:rPr>
                <w:rFonts w:eastAsia="楷体_GB2312"/>
                <w:b/>
                <w:sz w:val="18"/>
                <w:szCs w:val="18"/>
              </w:rPr>
            </w:pPr>
          </w:p>
        </w:tc>
        <w:tc>
          <w:tcPr>
            <w:tcW w:w="280" w:type="dxa"/>
            <w:vAlign w:val="center"/>
          </w:tcPr>
          <w:p>
            <w:pPr>
              <w:jc w:val="center"/>
              <w:rPr>
                <w:rFonts w:eastAsia="楷体_GB2312"/>
                <w:b/>
                <w:sz w:val="18"/>
                <w:szCs w:val="18"/>
              </w:rPr>
            </w:pPr>
            <w:r>
              <w:rPr>
                <w:rFonts w:eastAsia="楷体_GB2312"/>
                <w:b/>
                <w:sz w:val="18"/>
                <w:szCs w:val="18"/>
              </w:rPr>
              <w:t>5</w:t>
            </w:r>
          </w:p>
        </w:tc>
        <w:tc>
          <w:tcPr>
            <w:tcW w:w="261" w:type="dxa"/>
            <w:vAlign w:val="center"/>
          </w:tcPr>
          <w:p>
            <w:pPr>
              <w:jc w:val="center"/>
              <w:rPr>
                <w:rFonts w:eastAsia="楷体_GB2312"/>
                <w:b/>
                <w:sz w:val="18"/>
                <w:szCs w:val="18"/>
              </w:rPr>
            </w:pPr>
            <w:r>
              <w:rPr>
                <w:rFonts w:hint="eastAsia" w:eastAsia="楷体_GB2312"/>
                <w:b/>
                <w:sz w:val="18"/>
                <w:szCs w:val="18"/>
              </w:rPr>
              <w:t>8.5</w:t>
            </w: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6" w:type="dxa"/>
            <w:vAlign w:val="center"/>
          </w:tcPr>
          <w:p>
            <w:pPr>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restart"/>
            <w:textDirection w:val="tbRlV"/>
            <w:vAlign w:val="center"/>
          </w:tcPr>
          <w:p>
            <w:pPr>
              <w:spacing w:line="240" w:lineRule="exact"/>
              <w:ind w:left="113" w:right="113"/>
              <w:jc w:val="center"/>
              <w:rPr>
                <w:rFonts w:eastAsia="楷体_GB2312"/>
                <w:b/>
                <w:sz w:val="18"/>
                <w:szCs w:val="18"/>
              </w:rPr>
            </w:pPr>
            <w:r>
              <w:rPr>
                <w:rFonts w:eastAsia="楷体_GB2312"/>
                <w:b/>
                <w:bCs/>
                <w:sz w:val="18"/>
                <w:szCs w:val="18"/>
              </w:rPr>
              <w:t xml:space="preserve">专 </w:t>
            </w:r>
            <w:r>
              <w:rPr>
                <w:rFonts w:eastAsia="楷体_GB2312"/>
                <w:b/>
                <w:sz w:val="18"/>
                <w:szCs w:val="18"/>
              </w:rPr>
              <w:t>业 主 干 课</w:t>
            </w:r>
          </w:p>
          <w:p>
            <w:pPr>
              <w:spacing w:line="240" w:lineRule="exact"/>
              <w:ind w:left="113" w:right="113"/>
              <w:jc w:val="center"/>
              <w:rPr>
                <w:rFonts w:eastAsia="楷体_GB2312"/>
                <w:b/>
                <w:bCs/>
                <w:sz w:val="18"/>
                <w:szCs w:val="18"/>
              </w:rPr>
            </w:pPr>
            <w:r>
              <w:rPr>
                <w:rFonts w:eastAsia="楷体_GB2312"/>
                <w:b/>
                <w:bCs/>
                <w:sz w:val="18"/>
                <w:szCs w:val="18"/>
              </w:rPr>
              <w:t>Main Specialty Courses</w:t>
            </w:r>
          </w:p>
        </w:tc>
        <w:tc>
          <w:tcPr>
            <w:tcW w:w="785" w:type="dxa"/>
            <w:vAlign w:val="center"/>
          </w:tcPr>
          <w:p>
            <w:pPr>
              <w:jc w:val="center"/>
              <w:rPr>
                <w:rFonts w:eastAsia="楷体_GB2312"/>
                <w:b/>
                <w:sz w:val="18"/>
                <w:szCs w:val="18"/>
              </w:rPr>
            </w:pPr>
            <w:r>
              <w:rPr>
                <w:rFonts w:eastAsia="楷体_GB2312"/>
                <w:sz w:val="18"/>
                <w:szCs w:val="18"/>
              </w:rPr>
              <w:t>20331800</w:t>
            </w:r>
          </w:p>
        </w:tc>
        <w:tc>
          <w:tcPr>
            <w:tcW w:w="2938" w:type="dxa"/>
            <w:gridSpan w:val="2"/>
            <w:tcMar>
              <w:left w:w="57" w:type="dxa"/>
              <w:right w:w="57" w:type="dxa"/>
            </w:tcMar>
            <w:vAlign w:val="center"/>
          </w:tcPr>
          <w:p>
            <w:pPr>
              <w:jc w:val="left"/>
              <w:rPr>
                <w:rFonts w:eastAsia="楷体_GB2312"/>
                <w:sz w:val="18"/>
                <w:szCs w:val="18"/>
              </w:rPr>
            </w:pPr>
            <w:r>
              <w:rPr>
                <w:rFonts w:eastAsia="楷体_GB2312"/>
                <w:sz w:val="18"/>
                <w:szCs w:val="18"/>
              </w:rPr>
              <w:t>材料科学基础</w:t>
            </w:r>
          </w:p>
          <w:p>
            <w:pPr>
              <w:jc w:val="left"/>
              <w:rPr>
                <w:rFonts w:eastAsia="楷体_GB2312"/>
                <w:sz w:val="18"/>
                <w:szCs w:val="18"/>
              </w:rPr>
            </w:pPr>
            <w:r>
              <w:rPr>
                <w:rFonts w:hint="eastAsia" w:eastAsia="楷体_GB2312"/>
                <w:sz w:val="18"/>
                <w:szCs w:val="18"/>
              </w:rPr>
              <w:t>Fundamentals of Materials Science</w:t>
            </w:r>
          </w:p>
        </w:tc>
        <w:tc>
          <w:tcPr>
            <w:tcW w:w="463"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418" w:type="dxa"/>
            <w:vAlign w:val="center"/>
          </w:tcPr>
          <w:p>
            <w:pPr>
              <w:jc w:val="center"/>
              <w:rPr>
                <w:rFonts w:eastAsia="楷体_GB2312"/>
                <w:sz w:val="18"/>
                <w:szCs w:val="18"/>
              </w:rPr>
            </w:pPr>
            <w:r>
              <w:rPr>
                <w:rFonts w:hint="eastAsia" w:eastAsia="楷体_GB2312"/>
                <w:sz w:val="18"/>
                <w:szCs w:val="18"/>
              </w:rPr>
              <w:t>48</w:t>
            </w:r>
          </w:p>
        </w:tc>
        <w:tc>
          <w:tcPr>
            <w:tcW w:w="339" w:type="dxa"/>
            <w:vAlign w:val="center"/>
          </w:tcPr>
          <w:p>
            <w:pPr>
              <w:ind w:left="-57" w:right="-57"/>
              <w:jc w:val="center"/>
              <w:rPr>
                <w:rFonts w:eastAsia="楷体_GB2312"/>
                <w:sz w:val="18"/>
                <w:szCs w:val="18"/>
              </w:rPr>
            </w:pPr>
            <w:r>
              <w:rPr>
                <w:rFonts w:hint="eastAsia" w:eastAsia="楷体_GB2312"/>
                <w:sz w:val="18"/>
                <w:szCs w:val="18"/>
              </w:rPr>
              <w:t>40</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晶体学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2.5</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hint="eastAsia" w:eastAsia="楷体_GB2312"/>
                <w:sz w:val="18"/>
                <w:szCs w:val="18"/>
              </w:rPr>
              <w:t>20337032</w:t>
            </w:r>
          </w:p>
        </w:tc>
        <w:tc>
          <w:tcPr>
            <w:tcW w:w="2938" w:type="dxa"/>
            <w:gridSpan w:val="2"/>
            <w:tcMar>
              <w:left w:w="57" w:type="dxa"/>
              <w:right w:w="57" w:type="dxa"/>
            </w:tcMar>
            <w:vAlign w:val="center"/>
          </w:tcPr>
          <w:p>
            <w:pPr>
              <w:jc w:val="left"/>
              <w:rPr>
                <w:rFonts w:eastAsia="楷体_GB2312"/>
                <w:sz w:val="18"/>
                <w:szCs w:val="18"/>
              </w:rPr>
            </w:pPr>
            <w:r>
              <w:rPr>
                <w:rFonts w:eastAsia="楷体_GB2312"/>
                <w:sz w:val="18"/>
                <w:szCs w:val="18"/>
              </w:rPr>
              <w:t>材料工程基础</w:t>
            </w:r>
          </w:p>
          <w:p>
            <w:pPr>
              <w:jc w:val="left"/>
              <w:rPr>
                <w:rFonts w:eastAsia="楷体_GB2312"/>
                <w:sz w:val="18"/>
                <w:szCs w:val="18"/>
              </w:rPr>
            </w:pPr>
            <w:r>
              <w:rPr>
                <w:rFonts w:hint="eastAsia" w:eastAsia="楷体_GB2312"/>
                <w:sz w:val="18"/>
                <w:szCs w:val="18"/>
              </w:rPr>
              <w:t>Fundamentals of Materials Engineering</w:t>
            </w:r>
          </w:p>
        </w:tc>
        <w:tc>
          <w:tcPr>
            <w:tcW w:w="463" w:type="dxa"/>
            <w:vAlign w:val="center"/>
          </w:tcPr>
          <w:p>
            <w:pPr>
              <w:jc w:val="center"/>
              <w:rPr>
                <w:rFonts w:eastAsia="楷体_GB2312"/>
                <w:sz w:val="18"/>
                <w:szCs w:val="18"/>
              </w:rPr>
            </w:pPr>
            <w:r>
              <w:rPr>
                <w:rFonts w:hint="eastAsia" w:eastAsia="楷体_GB2312"/>
                <w:sz w:val="18"/>
                <w:szCs w:val="18"/>
              </w:rPr>
              <w:t>2</w:t>
            </w:r>
          </w:p>
        </w:tc>
        <w:tc>
          <w:tcPr>
            <w:tcW w:w="418" w:type="dxa"/>
            <w:vAlign w:val="center"/>
          </w:tcPr>
          <w:p>
            <w:pPr>
              <w:jc w:val="center"/>
              <w:rPr>
                <w:rFonts w:eastAsia="楷体_GB2312"/>
                <w:sz w:val="18"/>
                <w:szCs w:val="18"/>
              </w:rPr>
            </w:pPr>
            <w:r>
              <w:rPr>
                <w:rFonts w:hint="eastAsia" w:eastAsia="楷体_GB2312"/>
                <w:sz w:val="18"/>
                <w:szCs w:val="18"/>
              </w:rPr>
              <w:t>40</w:t>
            </w:r>
          </w:p>
        </w:tc>
        <w:tc>
          <w:tcPr>
            <w:tcW w:w="339" w:type="dxa"/>
            <w:vAlign w:val="center"/>
          </w:tcPr>
          <w:p>
            <w:pPr>
              <w:ind w:left="-57" w:right="-57"/>
              <w:jc w:val="center"/>
              <w:rPr>
                <w:rFonts w:eastAsia="楷体_GB2312"/>
                <w:sz w:val="18"/>
                <w:szCs w:val="18"/>
              </w:rPr>
            </w:pPr>
            <w:r>
              <w:rPr>
                <w:rFonts w:hint="eastAsia" w:eastAsia="楷体_GB2312"/>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材料力学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sz w:val="18"/>
                <w:szCs w:val="18"/>
              </w:rPr>
              <w:t>20333100</w:t>
            </w:r>
          </w:p>
        </w:tc>
        <w:tc>
          <w:tcPr>
            <w:tcW w:w="2938" w:type="dxa"/>
            <w:gridSpan w:val="2"/>
            <w:tcMar>
              <w:left w:w="57" w:type="dxa"/>
              <w:right w:w="57" w:type="dxa"/>
            </w:tcMar>
            <w:vAlign w:val="center"/>
          </w:tcPr>
          <w:p>
            <w:pPr>
              <w:pStyle w:val="11"/>
              <w:rPr>
                <w:rFonts w:ascii="楷体" w:hAnsi="楷体" w:eastAsia="楷体" w:cs="楷体"/>
                <w:sz w:val="18"/>
                <w:szCs w:val="18"/>
              </w:rPr>
            </w:pPr>
            <w:r>
              <w:rPr>
                <w:rFonts w:hint="eastAsia" w:ascii="楷体" w:hAnsi="楷体" w:eastAsia="楷体" w:cs="楷体"/>
                <w:sz w:val="18"/>
                <w:szCs w:val="18"/>
              </w:rPr>
              <w:t>材料化学原理</w:t>
            </w:r>
            <w:r>
              <w:rPr>
                <w:rFonts w:hint="eastAsia" w:eastAsia="楷体_GB2312"/>
              </w:rPr>
              <w:t>*</w:t>
            </w:r>
            <w:r>
              <w:rPr>
                <w:rFonts w:hint="eastAsia" w:ascii="楷体" w:hAnsi="楷体" w:eastAsia="楷体" w:cs="楷体"/>
                <w:sz w:val="18"/>
                <w:szCs w:val="18"/>
              </w:rPr>
              <w:t>（英）</w:t>
            </w:r>
          </w:p>
          <w:p>
            <w:pPr>
              <w:pStyle w:val="11"/>
              <w:rPr>
                <w:rFonts w:eastAsia="楷体_GB2312"/>
                <w:sz w:val="18"/>
                <w:szCs w:val="18"/>
              </w:rPr>
            </w:pPr>
            <w:r>
              <w:rPr>
                <w:rFonts w:ascii="Times New Roman" w:hAnsi="Times New Roman" w:eastAsia="楷体" w:cs="Times New Roman"/>
                <w:sz w:val="18"/>
                <w:szCs w:val="18"/>
              </w:rPr>
              <w:t xml:space="preserve">Principles of  </w:t>
            </w:r>
            <w:r>
              <w:rPr>
                <w:rFonts w:ascii="Times New Roman" w:hAnsi="Times New Roman" w:eastAsia="楷体_GB2312" w:cs="Times New Roman"/>
                <w:sz w:val="18"/>
                <w:szCs w:val="18"/>
              </w:rPr>
              <w:t xml:space="preserve">Materials </w:t>
            </w:r>
            <w:r>
              <w:rPr>
                <w:rFonts w:ascii="Times New Roman" w:hAnsi="Times New Roman" w:eastAsia="楷体" w:cs="Times New Roman"/>
                <w:sz w:val="18"/>
                <w:szCs w:val="18"/>
              </w:rPr>
              <w:t xml:space="preserve"> Chemistry</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eastAsia="楷体_GB2312"/>
                <w:sz w:val="18"/>
                <w:szCs w:val="18"/>
              </w:rPr>
              <w:t>无机化学、物理化学、有机化学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sz w:val="18"/>
                <w:szCs w:val="18"/>
              </w:rPr>
              <w:t>20328501</w:t>
            </w:r>
          </w:p>
        </w:tc>
        <w:tc>
          <w:tcPr>
            <w:tcW w:w="2938" w:type="dxa"/>
            <w:gridSpan w:val="2"/>
            <w:tcMar>
              <w:left w:w="57" w:type="dxa"/>
              <w:right w:w="57" w:type="dxa"/>
            </w:tcMar>
            <w:vAlign w:val="center"/>
          </w:tcPr>
          <w:p>
            <w:pPr>
              <w:snapToGrid w:val="0"/>
              <w:jc w:val="left"/>
              <w:rPr>
                <w:rFonts w:eastAsia="楷体_GB2312"/>
                <w:sz w:val="18"/>
                <w:szCs w:val="18"/>
              </w:rPr>
            </w:pPr>
            <w:r>
              <w:rPr>
                <w:rFonts w:eastAsia="楷体_GB2312"/>
                <w:sz w:val="18"/>
                <w:szCs w:val="18"/>
              </w:rPr>
              <w:t>高分子化学</w:t>
            </w:r>
            <w:r>
              <w:rPr>
                <w:rFonts w:hint="eastAsia" w:eastAsia="楷体_GB2312"/>
                <w:sz w:val="18"/>
                <w:szCs w:val="18"/>
              </w:rPr>
              <w:t>A</w:t>
            </w:r>
          </w:p>
          <w:p>
            <w:pPr>
              <w:snapToGrid w:val="0"/>
              <w:jc w:val="left"/>
              <w:rPr>
                <w:rFonts w:eastAsia="楷体_GB2312"/>
                <w:sz w:val="18"/>
                <w:szCs w:val="18"/>
              </w:rPr>
            </w:pPr>
            <w:r>
              <w:rPr>
                <w:rFonts w:eastAsia="楷体_GB2312"/>
                <w:sz w:val="18"/>
                <w:szCs w:val="18"/>
              </w:rPr>
              <w:t>Polymer Chemistry</w:t>
            </w:r>
          </w:p>
        </w:tc>
        <w:tc>
          <w:tcPr>
            <w:tcW w:w="463" w:type="dxa"/>
            <w:vAlign w:val="center"/>
          </w:tcPr>
          <w:p>
            <w:pPr>
              <w:snapToGrid w:val="0"/>
              <w:jc w:val="center"/>
              <w:rPr>
                <w:rFonts w:eastAsia="楷体_GB2312"/>
                <w:sz w:val="18"/>
                <w:szCs w:val="18"/>
              </w:rPr>
            </w:pPr>
            <w:r>
              <w:rPr>
                <w:rFonts w:hint="eastAsia" w:eastAsia="楷体_GB2312"/>
                <w:sz w:val="18"/>
                <w:szCs w:val="18"/>
              </w:rPr>
              <w:t>2.5</w:t>
            </w:r>
          </w:p>
        </w:tc>
        <w:tc>
          <w:tcPr>
            <w:tcW w:w="418" w:type="dxa"/>
            <w:vAlign w:val="center"/>
          </w:tcPr>
          <w:p>
            <w:pPr>
              <w:snapToGrid w:val="0"/>
              <w:jc w:val="center"/>
              <w:rPr>
                <w:rFonts w:eastAsia="楷体_GB2312"/>
                <w:sz w:val="18"/>
                <w:szCs w:val="18"/>
              </w:rPr>
            </w:pPr>
            <w:r>
              <w:rPr>
                <w:sz w:val="18"/>
                <w:szCs w:val="18"/>
              </w:rPr>
              <w:t>48</w:t>
            </w:r>
          </w:p>
        </w:tc>
        <w:tc>
          <w:tcPr>
            <w:tcW w:w="339" w:type="dxa"/>
            <w:vAlign w:val="center"/>
          </w:tcPr>
          <w:p>
            <w:pPr>
              <w:jc w:val="center"/>
              <w:rPr>
                <w:rFonts w:eastAsia="楷体_GB2312"/>
                <w:sz w:val="18"/>
                <w:szCs w:val="18"/>
              </w:rPr>
            </w:pPr>
            <w:r>
              <w:rPr>
                <w:rFonts w:hint="eastAsia" w:eastAsia="楷体_GB2312"/>
                <w:sz w:val="18"/>
                <w:szCs w:val="18"/>
              </w:rPr>
              <w:t>40</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snapToGrid w:val="0"/>
              <w:jc w:val="center"/>
              <w:rPr>
                <w:rFonts w:eastAsia="楷体_GB2312"/>
                <w:sz w:val="18"/>
                <w:szCs w:val="18"/>
              </w:rPr>
            </w:pPr>
            <w:r>
              <w:rPr>
                <w:rFonts w:eastAsia="楷体_GB2312"/>
                <w:sz w:val="18"/>
                <w:szCs w:val="18"/>
              </w:rPr>
              <w:t>有机化学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2.5</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sz w:val="18"/>
                <w:szCs w:val="18"/>
              </w:rPr>
              <w:t>20332701</w:t>
            </w:r>
          </w:p>
        </w:tc>
        <w:tc>
          <w:tcPr>
            <w:tcW w:w="2938" w:type="dxa"/>
            <w:gridSpan w:val="2"/>
            <w:tcMar>
              <w:left w:w="57" w:type="dxa"/>
              <w:right w:w="57" w:type="dxa"/>
            </w:tcMar>
            <w:vAlign w:val="center"/>
          </w:tcPr>
          <w:p>
            <w:pPr>
              <w:snapToGrid w:val="0"/>
              <w:jc w:val="left"/>
              <w:rPr>
                <w:rFonts w:eastAsia="楷体_GB2312"/>
                <w:sz w:val="18"/>
                <w:szCs w:val="18"/>
              </w:rPr>
            </w:pPr>
            <w:r>
              <w:rPr>
                <w:rFonts w:eastAsia="楷体_GB2312"/>
                <w:sz w:val="18"/>
                <w:szCs w:val="18"/>
              </w:rPr>
              <w:t>高分子物理</w:t>
            </w:r>
            <w:r>
              <w:rPr>
                <w:rFonts w:hint="eastAsia" w:eastAsia="楷体_GB2312"/>
                <w:sz w:val="18"/>
                <w:szCs w:val="18"/>
              </w:rPr>
              <w:t>A</w:t>
            </w:r>
          </w:p>
          <w:p>
            <w:pPr>
              <w:snapToGrid w:val="0"/>
              <w:jc w:val="left"/>
              <w:rPr>
                <w:rFonts w:eastAsia="楷体_GB2312"/>
                <w:sz w:val="18"/>
                <w:szCs w:val="18"/>
              </w:rPr>
            </w:pPr>
            <w:r>
              <w:rPr>
                <w:rFonts w:eastAsia="楷体_GB2312"/>
                <w:sz w:val="18"/>
                <w:szCs w:val="18"/>
              </w:rPr>
              <w:t>Polymer Physics</w:t>
            </w:r>
          </w:p>
        </w:tc>
        <w:tc>
          <w:tcPr>
            <w:tcW w:w="463" w:type="dxa"/>
            <w:vAlign w:val="center"/>
          </w:tcPr>
          <w:p>
            <w:pPr>
              <w:snapToGrid w:val="0"/>
              <w:jc w:val="center"/>
              <w:rPr>
                <w:rFonts w:eastAsia="楷体_GB2312"/>
                <w:sz w:val="18"/>
                <w:szCs w:val="18"/>
              </w:rPr>
            </w:pPr>
            <w:r>
              <w:rPr>
                <w:rFonts w:hint="eastAsia" w:eastAsia="楷体_GB2312"/>
                <w:sz w:val="18"/>
                <w:szCs w:val="18"/>
              </w:rPr>
              <w:t>2</w:t>
            </w:r>
          </w:p>
        </w:tc>
        <w:tc>
          <w:tcPr>
            <w:tcW w:w="418" w:type="dxa"/>
            <w:vAlign w:val="center"/>
          </w:tcPr>
          <w:p>
            <w:pPr>
              <w:snapToGrid w:val="0"/>
              <w:jc w:val="center"/>
              <w:rPr>
                <w:rFonts w:eastAsia="楷体_GB2312"/>
                <w:sz w:val="18"/>
                <w:szCs w:val="18"/>
              </w:rPr>
            </w:pPr>
            <w:r>
              <w:rPr>
                <w:rFonts w:hint="eastAsia" w:eastAsia="楷体_GB2312"/>
                <w:sz w:val="18"/>
                <w:szCs w:val="18"/>
              </w:rPr>
              <w:t>40</w:t>
            </w:r>
          </w:p>
        </w:tc>
        <w:tc>
          <w:tcPr>
            <w:tcW w:w="339" w:type="dxa"/>
            <w:vAlign w:val="center"/>
          </w:tcPr>
          <w:p>
            <w:pPr>
              <w:ind w:left="-57" w:right="-57"/>
              <w:jc w:val="center"/>
              <w:rPr>
                <w:rFonts w:eastAsia="楷体_GB2312"/>
                <w:sz w:val="18"/>
                <w:szCs w:val="18"/>
              </w:rPr>
            </w:pPr>
            <w:r>
              <w:rPr>
                <w:rFonts w:hint="eastAsia" w:eastAsia="楷体_GB2312"/>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snapToGrid w:val="0"/>
              <w:jc w:val="center"/>
              <w:rPr>
                <w:rFonts w:eastAsia="楷体_GB2312"/>
                <w:sz w:val="18"/>
                <w:szCs w:val="18"/>
              </w:rPr>
            </w:pPr>
            <w:r>
              <w:rPr>
                <w:rFonts w:eastAsia="楷体_GB2312"/>
                <w:sz w:val="18"/>
                <w:szCs w:val="18"/>
              </w:rPr>
              <w:t>高分子化学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hint="eastAsia" w:eastAsia="楷体_GB2312"/>
                <w:sz w:val="18"/>
                <w:szCs w:val="18"/>
              </w:rPr>
              <w:t>20337034</w:t>
            </w:r>
          </w:p>
        </w:tc>
        <w:tc>
          <w:tcPr>
            <w:tcW w:w="2938" w:type="dxa"/>
            <w:gridSpan w:val="2"/>
            <w:tcMar>
              <w:left w:w="57" w:type="dxa"/>
              <w:right w:w="57" w:type="dxa"/>
            </w:tcMar>
            <w:vAlign w:val="center"/>
          </w:tcPr>
          <w:p>
            <w:pPr>
              <w:snapToGrid w:val="0"/>
              <w:jc w:val="left"/>
              <w:rPr>
                <w:rFonts w:eastAsia="楷体_GB2312"/>
                <w:sz w:val="18"/>
                <w:szCs w:val="18"/>
              </w:rPr>
            </w:pPr>
            <w:r>
              <w:rPr>
                <w:rFonts w:eastAsia="楷体_GB2312"/>
                <w:sz w:val="18"/>
                <w:szCs w:val="18"/>
              </w:rPr>
              <w:t>高分子合成工艺学</w:t>
            </w:r>
          </w:p>
          <w:p>
            <w:pPr>
              <w:snapToGrid w:val="0"/>
              <w:jc w:val="left"/>
              <w:rPr>
                <w:rFonts w:eastAsia="楷体_GB2312"/>
                <w:sz w:val="18"/>
                <w:szCs w:val="18"/>
              </w:rPr>
            </w:pPr>
            <w:r>
              <w:rPr>
                <w:rFonts w:eastAsia="楷体_GB2312"/>
                <w:sz w:val="18"/>
                <w:szCs w:val="18"/>
              </w:rPr>
              <w:t>Synthesis of Polymer Technology</w:t>
            </w:r>
          </w:p>
        </w:tc>
        <w:tc>
          <w:tcPr>
            <w:tcW w:w="463" w:type="dxa"/>
            <w:vAlign w:val="center"/>
          </w:tcPr>
          <w:p>
            <w:pPr>
              <w:snapToGrid w:val="0"/>
              <w:jc w:val="center"/>
              <w:rPr>
                <w:rFonts w:eastAsia="楷体_GB2312"/>
                <w:sz w:val="18"/>
                <w:szCs w:val="18"/>
              </w:rPr>
            </w:pPr>
            <w:r>
              <w:rPr>
                <w:rFonts w:hint="eastAsia" w:eastAsia="楷体_GB2312"/>
                <w:sz w:val="18"/>
                <w:szCs w:val="18"/>
              </w:rPr>
              <w:t>1</w:t>
            </w:r>
          </w:p>
        </w:tc>
        <w:tc>
          <w:tcPr>
            <w:tcW w:w="418" w:type="dxa"/>
            <w:vAlign w:val="center"/>
          </w:tcPr>
          <w:p>
            <w:pPr>
              <w:snapToGrid w:val="0"/>
              <w:jc w:val="center"/>
              <w:rPr>
                <w:rFonts w:eastAsia="楷体_GB2312"/>
                <w:sz w:val="18"/>
                <w:szCs w:val="18"/>
              </w:rPr>
            </w:pPr>
            <w:r>
              <w:rPr>
                <w:rFonts w:hint="eastAsia" w:eastAsia="楷体_GB2312"/>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snapToGrid w:val="0"/>
              <w:jc w:val="center"/>
              <w:rPr>
                <w:rFonts w:eastAsia="楷体_GB2312"/>
                <w:sz w:val="18"/>
                <w:szCs w:val="18"/>
              </w:rPr>
            </w:pPr>
            <w:r>
              <w:rPr>
                <w:rFonts w:eastAsia="楷体_GB2312"/>
                <w:sz w:val="18"/>
                <w:szCs w:val="18"/>
              </w:rPr>
              <w:t>高分子物理</w:t>
            </w:r>
          </w:p>
          <w:p>
            <w:pPr>
              <w:snapToGrid w:val="0"/>
              <w:jc w:val="center"/>
              <w:rPr>
                <w:rFonts w:eastAsia="楷体_GB2312"/>
                <w:sz w:val="18"/>
                <w:szCs w:val="18"/>
              </w:rPr>
            </w:pPr>
            <w:r>
              <w:rPr>
                <w:rFonts w:eastAsia="楷体_GB2312"/>
                <w:sz w:val="18"/>
                <w:szCs w:val="18"/>
              </w:rPr>
              <w:t>高分子化学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hint="eastAsia" w:eastAsia="楷体_GB2312"/>
                <w:sz w:val="18"/>
                <w:szCs w:val="18"/>
              </w:rPr>
              <w:t>20334900</w:t>
            </w:r>
          </w:p>
        </w:tc>
        <w:tc>
          <w:tcPr>
            <w:tcW w:w="2938" w:type="dxa"/>
            <w:gridSpan w:val="2"/>
            <w:tcMar>
              <w:left w:w="57" w:type="dxa"/>
              <w:right w:w="57" w:type="dxa"/>
            </w:tcMar>
            <w:vAlign w:val="center"/>
          </w:tcPr>
          <w:p>
            <w:pPr>
              <w:snapToGrid w:val="0"/>
              <w:ind w:left="90" w:hanging="90" w:hangingChars="50"/>
              <w:jc w:val="left"/>
              <w:rPr>
                <w:rFonts w:eastAsia="楷体_GB2312"/>
                <w:sz w:val="18"/>
                <w:szCs w:val="18"/>
              </w:rPr>
            </w:pPr>
            <w:r>
              <w:rPr>
                <w:rFonts w:eastAsia="楷体_GB2312"/>
                <w:sz w:val="18"/>
                <w:szCs w:val="18"/>
              </w:rPr>
              <w:t>高分子材料成型加工</w:t>
            </w:r>
          </w:p>
          <w:p>
            <w:pPr>
              <w:snapToGrid w:val="0"/>
              <w:ind w:left="90" w:hanging="90" w:hangingChars="50"/>
              <w:jc w:val="left"/>
              <w:rPr>
                <w:rFonts w:eastAsia="楷体_GB2312"/>
                <w:sz w:val="18"/>
                <w:szCs w:val="18"/>
              </w:rPr>
            </w:pPr>
            <w:r>
              <w:rPr>
                <w:rFonts w:eastAsia="楷体_GB2312"/>
                <w:sz w:val="18"/>
                <w:szCs w:val="18"/>
              </w:rPr>
              <w:t>Polymer Material Forming and Processing</w:t>
            </w:r>
          </w:p>
        </w:tc>
        <w:tc>
          <w:tcPr>
            <w:tcW w:w="463" w:type="dxa"/>
            <w:vAlign w:val="center"/>
          </w:tcPr>
          <w:p>
            <w:pPr>
              <w:snapToGrid w:val="0"/>
              <w:jc w:val="center"/>
              <w:rPr>
                <w:rFonts w:eastAsia="楷体_GB2312"/>
                <w:sz w:val="18"/>
                <w:szCs w:val="18"/>
              </w:rPr>
            </w:pPr>
            <w:r>
              <w:rPr>
                <w:rFonts w:hint="eastAsia"/>
                <w:sz w:val="18"/>
                <w:szCs w:val="18"/>
              </w:rPr>
              <w:t>1</w:t>
            </w:r>
            <w:r>
              <w:rPr>
                <w:sz w:val="18"/>
                <w:szCs w:val="18"/>
              </w:rPr>
              <w:t>.</w:t>
            </w:r>
            <w:r>
              <w:rPr>
                <w:rFonts w:hint="eastAsia"/>
                <w:sz w:val="18"/>
                <w:szCs w:val="18"/>
              </w:rPr>
              <w:t>5</w:t>
            </w:r>
          </w:p>
        </w:tc>
        <w:tc>
          <w:tcPr>
            <w:tcW w:w="418" w:type="dxa"/>
            <w:vAlign w:val="center"/>
          </w:tcPr>
          <w:p>
            <w:pPr>
              <w:snapToGrid w:val="0"/>
              <w:jc w:val="center"/>
              <w:rPr>
                <w:rFonts w:eastAsia="楷体_GB2312"/>
                <w:sz w:val="18"/>
                <w:szCs w:val="18"/>
              </w:rPr>
            </w:pPr>
            <w:r>
              <w:rPr>
                <w:sz w:val="18"/>
                <w:szCs w:val="18"/>
              </w:rPr>
              <w:t>32</w:t>
            </w:r>
          </w:p>
        </w:tc>
        <w:tc>
          <w:tcPr>
            <w:tcW w:w="339" w:type="dxa"/>
            <w:vAlign w:val="center"/>
          </w:tcPr>
          <w:p>
            <w:pPr>
              <w:ind w:left="-57" w:right="-57"/>
              <w:jc w:val="center"/>
              <w:rPr>
                <w:rFonts w:eastAsia="楷体_GB2312"/>
                <w:sz w:val="18"/>
                <w:szCs w:val="18"/>
              </w:rPr>
            </w:pPr>
            <w:r>
              <w:rPr>
                <w:rFonts w:hint="eastAsia" w:eastAsia="楷体_GB2312"/>
                <w:sz w:val="18"/>
                <w:szCs w:val="18"/>
              </w:rPr>
              <w:t>24</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eastAsia="楷体_GB2312"/>
                <w:sz w:val="18"/>
                <w:szCs w:val="18"/>
              </w:rPr>
              <w:t>高分子合成工艺学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1.5</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sz w:val="18"/>
                <w:szCs w:val="18"/>
              </w:rPr>
              <w:t>20335000</w:t>
            </w:r>
          </w:p>
        </w:tc>
        <w:tc>
          <w:tcPr>
            <w:tcW w:w="2938" w:type="dxa"/>
            <w:gridSpan w:val="2"/>
            <w:tcMar>
              <w:left w:w="57" w:type="dxa"/>
              <w:right w:w="57" w:type="dxa"/>
            </w:tcMar>
            <w:vAlign w:val="center"/>
          </w:tcPr>
          <w:p>
            <w:pPr>
              <w:snapToGrid w:val="0"/>
              <w:jc w:val="left"/>
              <w:rPr>
                <w:rFonts w:eastAsia="楷体_GB2312"/>
                <w:sz w:val="18"/>
                <w:szCs w:val="18"/>
              </w:rPr>
            </w:pPr>
            <w:r>
              <w:rPr>
                <w:rFonts w:eastAsia="楷体_GB2312"/>
                <w:sz w:val="18"/>
                <w:szCs w:val="18"/>
              </w:rPr>
              <w:t>功能高分子材料</w:t>
            </w:r>
            <w:r>
              <w:rPr>
                <w:rFonts w:hint="eastAsia" w:eastAsia="楷体_GB2312"/>
                <w:sz w:val="24"/>
              </w:rPr>
              <w:t>*</w:t>
            </w:r>
            <w:r>
              <w:rPr>
                <w:rFonts w:hint="eastAsia" w:ascii="楷体" w:hAnsi="楷体" w:eastAsia="楷体" w:cs="楷体"/>
                <w:sz w:val="18"/>
                <w:szCs w:val="18"/>
              </w:rPr>
              <w:t>（英）</w:t>
            </w:r>
          </w:p>
          <w:p>
            <w:pPr>
              <w:snapToGrid w:val="0"/>
              <w:jc w:val="left"/>
              <w:rPr>
                <w:rFonts w:eastAsia="楷体_GB2312"/>
                <w:sz w:val="18"/>
                <w:szCs w:val="18"/>
              </w:rPr>
            </w:pPr>
            <w:r>
              <w:rPr>
                <w:rFonts w:eastAsia="楷体_GB2312"/>
                <w:sz w:val="18"/>
                <w:szCs w:val="18"/>
              </w:rPr>
              <w:t>Functional Polymers</w:t>
            </w:r>
          </w:p>
        </w:tc>
        <w:tc>
          <w:tcPr>
            <w:tcW w:w="463" w:type="dxa"/>
            <w:vAlign w:val="center"/>
          </w:tcPr>
          <w:p>
            <w:pPr>
              <w:snapToGrid w:val="0"/>
              <w:jc w:val="center"/>
              <w:rPr>
                <w:rFonts w:eastAsia="楷体_GB2312"/>
                <w:sz w:val="18"/>
                <w:szCs w:val="18"/>
              </w:rPr>
            </w:pPr>
            <w:r>
              <w:rPr>
                <w:rFonts w:hint="eastAsia" w:eastAsia="楷体_GB2312"/>
                <w:sz w:val="18"/>
                <w:szCs w:val="18"/>
              </w:rPr>
              <w:t>1</w:t>
            </w:r>
          </w:p>
        </w:tc>
        <w:tc>
          <w:tcPr>
            <w:tcW w:w="418" w:type="dxa"/>
            <w:vAlign w:val="center"/>
          </w:tcPr>
          <w:p>
            <w:pPr>
              <w:snapToGrid w:val="0"/>
              <w:jc w:val="center"/>
              <w:rPr>
                <w:rFonts w:eastAsia="楷体_GB2312"/>
                <w:sz w:val="18"/>
                <w:szCs w:val="18"/>
              </w:rPr>
            </w:pPr>
            <w:r>
              <w:rPr>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snapToGrid w:val="0"/>
              <w:jc w:val="center"/>
              <w:rPr>
                <w:rFonts w:eastAsia="楷体_GB2312"/>
                <w:sz w:val="18"/>
                <w:szCs w:val="18"/>
              </w:rPr>
            </w:pPr>
            <w:r>
              <w:rPr>
                <w:rFonts w:eastAsia="楷体_GB2312"/>
                <w:sz w:val="18"/>
                <w:szCs w:val="18"/>
              </w:rPr>
              <w:t>高分子物理</w:t>
            </w:r>
          </w:p>
          <w:p>
            <w:pPr>
              <w:snapToGrid w:val="0"/>
              <w:jc w:val="center"/>
              <w:rPr>
                <w:rFonts w:eastAsia="楷体_GB2312"/>
                <w:sz w:val="18"/>
                <w:szCs w:val="18"/>
              </w:rPr>
            </w:pPr>
            <w:r>
              <w:rPr>
                <w:rFonts w:eastAsia="楷体_GB2312"/>
                <w:sz w:val="18"/>
                <w:szCs w:val="18"/>
              </w:rPr>
              <w:t>高分子化学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sz w:val="18"/>
                <w:szCs w:val="18"/>
              </w:rPr>
              <w:t>20317900</w:t>
            </w:r>
          </w:p>
        </w:tc>
        <w:tc>
          <w:tcPr>
            <w:tcW w:w="2938" w:type="dxa"/>
            <w:gridSpan w:val="2"/>
            <w:tcMar>
              <w:left w:w="57" w:type="dxa"/>
              <w:right w:w="57" w:type="dxa"/>
            </w:tcMar>
            <w:vAlign w:val="center"/>
          </w:tcPr>
          <w:p>
            <w:pPr>
              <w:snapToGrid w:val="0"/>
              <w:jc w:val="left"/>
              <w:rPr>
                <w:rFonts w:eastAsia="楷体_GB2312"/>
                <w:sz w:val="18"/>
                <w:szCs w:val="18"/>
              </w:rPr>
            </w:pPr>
            <w:r>
              <w:rPr>
                <w:rFonts w:eastAsia="楷体_GB2312"/>
                <w:sz w:val="18"/>
                <w:szCs w:val="18"/>
              </w:rPr>
              <w:t>无机合成与制备化学</w:t>
            </w:r>
          </w:p>
          <w:p>
            <w:pPr>
              <w:snapToGrid w:val="0"/>
              <w:jc w:val="left"/>
              <w:rPr>
                <w:rFonts w:eastAsia="楷体_GB2312"/>
                <w:sz w:val="18"/>
                <w:szCs w:val="18"/>
              </w:rPr>
            </w:pPr>
            <w:r>
              <w:rPr>
                <w:rFonts w:eastAsia="楷体_GB2312"/>
                <w:sz w:val="18"/>
                <w:szCs w:val="18"/>
              </w:rPr>
              <w:t>Inorganic Materials Synthesis and Preparative Chemistry</w:t>
            </w:r>
          </w:p>
        </w:tc>
        <w:tc>
          <w:tcPr>
            <w:tcW w:w="463" w:type="dxa"/>
            <w:vAlign w:val="center"/>
          </w:tcPr>
          <w:p>
            <w:pPr>
              <w:snapToGrid w:val="0"/>
              <w:jc w:val="center"/>
              <w:rPr>
                <w:rFonts w:eastAsia="楷体_GB2312"/>
                <w:sz w:val="18"/>
                <w:szCs w:val="18"/>
              </w:rPr>
            </w:pPr>
            <w:r>
              <w:rPr>
                <w:rFonts w:hint="eastAsia" w:eastAsia="楷体_GB2312"/>
                <w:sz w:val="18"/>
                <w:szCs w:val="18"/>
              </w:rPr>
              <w:t>2</w:t>
            </w:r>
          </w:p>
        </w:tc>
        <w:tc>
          <w:tcPr>
            <w:tcW w:w="418" w:type="dxa"/>
            <w:vAlign w:val="center"/>
          </w:tcPr>
          <w:p>
            <w:pPr>
              <w:snapToGrid w:val="0"/>
              <w:jc w:val="center"/>
              <w:rPr>
                <w:rFonts w:eastAsia="楷体_GB2312"/>
                <w:sz w:val="18"/>
                <w:szCs w:val="18"/>
              </w:rPr>
            </w:pPr>
            <w:r>
              <w:rPr>
                <w:rFonts w:hint="eastAsia" w:eastAsia="楷体_GB2312"/>
                <w:sz w:val="18"/>
                <w:szCs w:val="18"/>
              </w:rPr>
              <w:t>32</w:t>
            </w:r>
          </w:p>
        </w:tc>
        <w:tc>
          <w:tcPr>
            <w:tcW w:w="339" w:type="dxa"/>
            <w:vAlign w:val="center"/>
          </w:tcPr>
          <w:p>
            <w:pPr>
              <w:ind w:left="-57" w:right="-57"/>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kern w:val="0"/>
                <w:sz w:val="18"/>
                <w:szCs w:val="18"/>
              </w:rPr>
              <w:t>20301802</w:t>
            </w:r>
          </w:p>
        </w:tc>
        <w:tc>
          <w:tcPr>
            <w:tcW w:w="2938" w:type="dxa"/>
            <w:gridSpan w:val="2"/>
            <w:tcMar>
              <w:left w:w="57" w:type="dxa"/>
              <w:right w:w="57" w:type="dxa"/>
            </w:tcMar>
            <w:vAlign w:val="center"/>
          </w:tcPr>
          <w:p>
            <w:pPr>
              <w:jc w:val="left"/>
              <w:rPr>
                <w:rFonts w:eastAsia="楷体_GB2312"/>
                <w:sz w:val="18"/>
                <w:szCs w:val="18"/>
              </w:rPr>
            </w:pPr>
            <w:r>
              <w:rPr>
                <w:rFonts w:eastAsia="楷体_GB2312"/>
                <w:sz w:val="18"/>
                <w:szCs w:val="18"/>
              </w:rPr>
              <w:t>材料性能与检测</w:t>
            </w:r>
            <w:r>
              <w:rPr>
                <w:rFonts w:hint="eastAsia" w:eastAsia="楷体_GB2312"/>
                <w:sz w:val="18"/>
                <w:szCs w:val="18"/>
              </w:rPr>
              <w:t>B</w:t>
            </w:r>
          </w:p>
          <w:p>
            <w:pPr>
              <w:pStyle w:val="11"/>
              <w:rPr>
                <w:rFonts w:eastAsia="楷体_GB2312"/>
                <w:sz w:val="18"/>
                <w:szCs w:val="18"/>
              </w:rPr>
            </w:pPr>
            <w:r>
              <w:rPr>
                <w:rFonts w:ascii="Times New Roman" w:hAnsi="Times New Roman" w:cs="Times New Roman"/>
                <w:sz w:val="18"/>
                <w:szCs w:val="18"/>
              </w:rPr>
              <w:t>Materials Properties and Testing</w:t>
            </w:r>
            <w:r>
              <w:rPr>
                <w:rFonts w:hint="eastAsia" w:ascii="Times New Roman" w:hAnsi="Times New Roman" w:cs="Times New Roman"/>
                <w:sz w:val="18"/>
                <w:szCs w:val="18"/>
              </w:rPr>
              <w:t xml:space="preserve">  B</w:t>
            </w:r>
          </w:p>
        </w:tc>
        <w:tc>
          <w:tcPr>
            <w:tcW w:w="463" w:type="dxa"/>
            <w:vAlign w:val="center"/>
          </w:tcPr>
          <w:p>
            <w:pPr>
              <w:jc w:val="center"/>
              <w:rPr>
                <w:rFonts w:eastAsia="楷体_GB2312"/>
                <w:sz w:val="18"/>
                <w:szCs w:val="18"/>
              </w:rPr>
            </w:pPr>
            <w:r>
              <w:rPr>
                <w:rFonts w:hint="eastAsia" w:eastAsia="楷体_GB2312"/>
                <w:sz w:val="18"/>
                <w:szCs w:val="18"/>
              </w:rPr>
              <w:t>2</w:t>
            </w:r>
          </w:p>
        </w:tc>
        <w:tc>
          <w:tcPr>
            <w:tcW w:w="418" w:type="dxa"/>
            <w:vAlign w:val="center"/>
          </w:tcPr>
          <w:p>
            <w:pPr>
              <w:jc w:val="center"/>
              <w:rPr>
                <w:rFonts w:eastAsia="楷体_GB2312"/>
                <w:sz w:val="18"/>
                <w:szCs w:val="18"/>
              </w:rPr>
            </w:pPr>
            <w:r>
              <w:rPr>
                <w:rFonts w:hint="eastAsia" w:eastAsia="楷体_GB2312"/>
                <w:sz w:val="18"/>
                <w:szCs w:val="18"/>
              </w:rPr>
              <w:t>40</w:t>
            </w:r>
          </w:p>
        </w:tc>
        <w:tc>
          <w:tcPr>
            <w:tcW w:w="339" w:type="dxa"/>
            <w:vAlign w:val="center"/>
          </w:tcPr>
          <w:p>
            <w:pPr>
              <w:ind w:left="-57" w:right="-57"/>
              <w:jc w:val="center"/>
              <w:rPr>
                <w:rFonts w:eastAsia="楷体_GB2312"/>
                <w:sz w:val="18"/>
                <w:szCs w:val="18"/>
              </w:rPr>
            </w:pPr>
            <w:r>
              <w:rPr>
                <w:rFonts w:hint="eastAsia" w:eastAsia="楷体_GB2312"/>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材料科学基础</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kern w:val="0"/>
                <w:sz w:val="18"/>
                <w:szCs w:val="18"/>
              </w:rPr>
              <w:t>2033510</w:t>
            </w:r>
            <w:r>
              <w:rPr>
                <w:rFonts w:hint="eastAsia" w:eastAsia="楷体_GB2312"/>
                <w:kern w:val="0"/>
                <w:sz w:val="18"/>
                <w:szCs w:val="18"/>
              </w:rPr>
              <w:t>2</w:t>
            </w:r>
          </w:p>
        </w:tc>
        <w:tc>
          <w:tcPr>
            <w:tcW w:w="2938" w:type="dxa"/>
            <w:gridSpan w:val="2"/>
            <w:tcMar>
              <w:left w:w="57" w:type="dxa"/>
              <w:right w:w="57" w:type="dxa"/>
            </w:tcMar>
            <w:vAlign w:val="center"/>
          </w:tcPr>
          <w:p>
            <w:pPr>
              <w:jc w:val="left"/>
              <w:rPr>
                <w:rFonts w:eastAsia="楷体_GB2312"/>
                <w:sz w:val="18"/>
                <w:szCs w:val="18"/>
              </w:rPr>
            </w:pPr>
            <w:r>
              <w:rPr>
                <w:rFonts w:hint="eastAsia" w:eastAsia="楷体_GB2312"/>
                <w:sz w:val="18"/>
                <w:szCs w:val="18"/>
              </w:rPr>
              <w:t>现代测试技术B</w:t>
            </w:r>
          </w:p>
          <w:p>
            <w:pPr>
              <w:pStyle w:val="11"/>
              <w:rPr>
                <w:rFonts w:eastAsia="楷体_GB2312"/>
                <w:sz w:val="18"/>
                <w:szCs w:val="18"/>
              </w:rPr>
            </w:pPr>
            <w:r>
              <w:rPr>
                <w:rFonts w:ascii="Times New Roman" w:hAnsi="Times New Roman" w:eastAsia="楷体_GB2312" w:cs="Times New Roman"/>
                <w:kern w:val="2"/>
                <w:sz w:val="18"/>
                <w:szCs w:val="18"/>
              </w:rPr>
              <w:t xml:space="preserve">Modern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 xml:space="preserve">esting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echnology</w:t>
            </w:r>
            <w:r>
              <w:rPr>
                <w:rFonts w:hint="eastAsia" w:ascii="Times New Roman" w:hAnsi="Times New Roman" w:eastAsia="楷体_GB2312" w:cs="Times New Roman"/>
                <w:kern w:val="2"/>
                <w:sz w:val="18"/>
                <w:szCs w:val="18"/>
              </w:rPr>
              <w:t xml:space="preserve">  B</w:t>
            </w:r>
          </w:p>
        </w:tc>
        <w:tc>
          <w:tcPr>
            <w:tcW w:w="463" w:type="dxa"/>
            <w:vAlign w:val="center"/>
          </w:tcPr>
          <w:p>
            <w:pPr>
              <w:jc w:val="center"/>
              <w:rPr>
                <w:rFonts w:eastAsia="楷体_GB2312"/>
                <w:sz w:val="18"/>
                <w:szCs w:val="18"/>
              </w:rPr>
            </w:pPr>
            <w:r>
              <w:rPr>
                <w:rFonts w:hint="eastAsia" w:eastAsia="楷体_GB2312"/>
                <w:sz w:val="18"/>
                <w:szCs w:val="18"/>
              </w:rPr>
              <w:t>2</w:t>
            </w:r>
          </w:p>
        </w:tc>
        <w:tc>
          <w:tcPr>
            <w:tcW w:w="418" w:type="dxa"/>
            <w:vAlign w:val="center"/>
          </w:tcPr>
          <w:p>
            <w:pPr>
              <w:jc w:val="center"/>
              <w:rPr>
                <w:rFonts w:eastAsia="楷体_GB2312"/>
                <w:sz w:val="18"/>
                <w:szCs w:val="18"/>
              </w:rPr>
            </w:pPr>
            <w:r>
              <w:rPr>
                <w:rFonts w:hint="eastAsia" w:eastAsia="楷体_GB2312"/>
                <w:sz w:val="18"/>
                <w:szCs w:val="18"/>
              </w:rPr>
              <w:t>40</w:t>
            </w:r>
          </w:p>
        </w:tc>
        <w:tc>
          <w:tcPr>
            <w:tcW w:w="339" w:type="dxa"/>
            <w:vAlign w:val="center"/>
          </w:tcPr>
          <w:p>
            <w:pPr>
              <w:ind w:left="-57" w:right="-57"/>
              <w:jc w:val="center"/>
              <w:rPr>
                <w:rFonts w:eastAsia="楷体_GB2312"/>
                <w:sz w:val="18"/>
                <w:szCs w:val="18"/>
              </w:rPr>
            </w:pPr>
            <w:r>
              <w:rPr>
                <w:rFonts w:hint="eastAsia" w:eastAsia="楷体_GB2312"/>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晶体学</w:t>
            </w:r>
          </w:p>
          <w:p>
            <w:pP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hint="eastAsia" w:eastAsia="楷体_GB2312"/>
                <w:sz w:val="18"/>
                <w:szCs w:val="18"/>
              </w:rPr>
              <w:t>20316600</w:t>
            </w:r>
          </w:p>
        </w:tc>
        <w:tc>
          <w:tcPr>
            <w:tcW w:w="2938" w:type="dxa"/>
            <w:gridSpan w:val="2"/>
            <w:tcMar>
              <w:left w:w="57" w:type="dxa"/>
              <w:right w:w="57" w:type="dxa"/>
            </w:tcMar>
            <w:vAlign w:val="center"/>
          </w:tcPr>
          <w:p>
            <w:pPr>
              <w:snapToGrid w:val="0"/>
              <w:jc w:val="left"/>
              <w:rPr>
                <w:rFonts w:eastAsia="楷体_GB2312"/>
                <w:sz w:val="18"/>
                <w:szCs w:val="18"/>
              </w:rPr>
            </w:pPr>
            <w:r>
              <w:rPr>
                <w:rFonts w:eastAsia="楷体_GB2312"/>
                <w:sz w:val="18"/>
                <w:szCs w:val="18"/>
              </w:rPr>
              <w:t>复合材料原理</w:t>
            </w:r>
          </w:p>
          <w:p>
            <w:pPr>
              <w:snapToGrid w:val="0"/>
              <w:jc w:val="left"/>
              <w:rPr>
                <w:rFonts w:eastAsia="楷体_GB2312"/>
                <w:sz w:val="18"/>
                <w:szCs w:val="18"/>
              </w:rPr>
            </w:pPr>
            <w:r>
              <w:fldChar w:fldCharType="begin"/>
            </w:r>
            <w:r>
              <w:instrText xml:space="preserve"> HYPERLINK "http://www.iciba.com/principle/" </w:instrText>
            </w:r>
            <w:r>
              <w:fldChar w:fldCharType="separate"/>
            </w:r>
            <w:r>
              <w:rPr>
                <w:rFonts w:eastAsia="楷体_GB2312"/>
                <w:bCs/>
                <w:sz w:val="18"/>
                <w:szCs w:val="18"/>
              </w:rPr>
              <w:t>Principle</w:t>
            </w:r>
            <w:r>
              <w:rPr>
                <w:rFonts w:eastAsia="楷体_GB2312"/>
                <w:bCs/>
                <w:sz w:val="18"/>
                <w:szCs w:val="18"/>
              </w:rPr>
              <w:fldChar w:fldCharType="end"/>
            </w:r>
            <w:r>
              <w:rPr>
                <w:rFonts w:eastAsia="楷体_GB2312"/>
                <w:bCs/>
                <w:sz w:val="18"/>
                <w:szCs w:val="18"/>
              </w:rPr>
              <w:t xml:space="preserve"> of Composite Materials</w:t>
            </w:r>
          </w:p>
        </w:tc>
        <w:tc>
          <w:tcPr>
            <w:tcW w:w="463" w:type="dxa"/>
            <w:vAlign w:val="center"/>
          </w:tcPr>
          <w:p>
            <w:pPr>
              <w:snapToGrid w:val="0"/>
              <w:jc w:val="center"/>
              <w:rPr>
                <w:rFonts w:eastAsia="楷体_GB2312"/>
                <w:sz w:val="18"/>
                <w:szCs w:val="18"/>
              </w:rPr>
            </w:pPr>
            <w:r>
              <w:rPr>
                <w:sz w:val="18"/>
                <w:szCs w:val="18"/>
              </w:rPr>
              <w:t>2</w:t>
            </w:r>
          </w:p>
        </w:tc>
        <w:tc>
          <w:tcPr>
            <w:tcW w:w="418" w:type="dxa"/>
            <w:vAlign w:val="center"/>
          </w:tcPr>
          <w:p>
            <w:pPr>
              <w:snapToGrid w:val="0"/>
              <w:jc w:val="center"/>
              <w:rPr>
                <w:rFonts w:eastAsia="楷体_GB2312"/>
                <w:sz w:val="18"/>
                <w:szCs w:val="18"/>
              </w:rPr>
            </w:pPr>
            <w:r>
              <w:rPr>
                <w:sz w:val="18"/>
                <w:szCs w:val="18"/>
              </w:rPr>
              <w:t>32</w:t>
            </w:r>
          </w:p>
        </w:tc>
        <w:tc>
          <w:tcPr>
            <w:tcW w:w="339" w:type="dxa"/>
            <w:vAlign w:val="center"/>
          </w:tcPr>
          <w:p>
            <w:pPr>
              <w:snapToGrid w:val="0"/>
              <w:jc w:val="center"/>
              <w:rPr>
                <w:rFonts w:eastAsia="楷体_GB2312"/>
                <w:sz w:val="18"/>
                <w:szCs w:val="18"/>
              </w:rPr>
            </w:pPr>
            <w:r>
              <w:rPr>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snapToGrid w:val="0"/>
              <w:jc w:val="center"/>
              <w:rPr>
                <w:rFonts w:eastAsia="楷体_GB2312"/>
                <w:sz w:val="18"/>
                <w:szCs w:val="18"/>
              </w:rPr>
            </w:pPr>
            <w:r>
              <w:rPr>
                <w:rFonts w:eastAsia="楷体_GB2312"/>
                <w:sz w:val="18"/>
                <w:szCs w:val="18"/>
              </w:rPr>
              <w:t>材料</w:t>
            </w:r>
            <w:r>
              <w:rPr>
                <w:rFonts w:hint="eastAsia" w:eastAsia="楷体_GB2312"/>
                <w:sz w:val="18"/>
                <w:szCs w:val="18"/>
              </w:rPr>
              <w:t>科学基础</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textDirection w:val="tbRlV"/>
            <w:vAlign w:val="center"/>
          </w:tcPr>
          <w:p>
            <w:pPr>
              <w:ind w:left="113" w:right="113"/>
              <w:jc w:val="center"/>
              <w:rPr>
                <w:rFonts w:eastAsia="楷体_GB2312"/>
                <w:b/>
                <w:bCs/>
                <w:sz w:val="18"/>
                <w:szCs w:val="18"/>
              </w:rPr>
            </w:pPr>
          </w:p>
        </w:tc>
        <w:tc>
          <w:tcPr>
            <w:tcW w:w="785" w:type="dxa"/>
            <w:vAlign w:val="center"/>
          </w:tcPr>
          <w:p>
            <w:pPr>
              <w:jc w:val="center"/>
              <w:rPr>
                <w:rFonts w:eastAsia="楷体_GB2312"/>
                <w:b/>
                <w:sz w:val="18"/>
                <w:szCs w:val="18"/>
              </w:rPr>
            </w:pPr>
            <w:r>
              <w:rPr>
                <w:rFonts w:eastAsia="楷体_GB2312"/>
                <w:sz w:val="18"/>
                <w:szCs w:val="18"/>
              </w:rPr>
              <w:t>20307500</w:t>
            </w:r>
          </w:p>
        </w:tc>
        <w:tc>
          <w:tcPr>
            <w:tcW w:w="2938" w:type="dxa"/>
            <w:gridSpan w:val="2"/>
            <w:tcMar>
              <w:left w:w="57" w:type="dxa"/>
              <w:right w:w="57" w:type="dxa"/>
            </w:tcMar>
            <w:vAlign w:val="center"/>
          </w:tcPr>
          <w:p>
            <w:pPr>
              <w:pStyle w:val="11"/>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矿物材料工艺学</w:t>
            </w:r>
          </w:p>
          <w:p>
            <w:pPr>
              <w:pStyle w:val="11"/>
              <w:rPr>
                <w:rFonts w:eastAsia="楷体_GB2312"/>
                <w:sz w:val="18"/>
                <w:szCs w:val="18"/>
              </w:rPr>
            </w:pPr>
            <w:r>
              <w:rPr>
                <w:rFonts w:ascii="Times New Roman" w:hAnsi="Times New Roman" w:cs="Times New Roman"/>
                <w:sz w:val="18"/>
                <w:szCs w:val="18"/>
                <w:shd w:val="clear" w:color="auto" w:fill="F7F8FA"/>
              </w:rPr>
              <w:t>Mineral materials technolog</w:t>
            </w:r>
            <w:r>
              <w:rPr>
                <w:rFonts w:hint="eastAsia" w:ascii="Times New Roman" w:hAnsi="Times New Roman" w:cs="Times New Roman"/>
                <w:sz w:val="18"/>
                <w:szCs w:val="18"/>
                <w:shd w:val="clear" w:color="auto" w:fill="F7F8FA"/>
              </w:rPr>
              <w:t>y</w:t>
            </w:r>
          </w:p>
        </w:tc>
        <w:tc>
          <w:tcPr>
            <w:tcW w:w="463" w:type="dxa"/>
            <w:vAlign w:val="center"/>
          </w:tcPr>
          <w:p>
            <w:pPr>
              <w:jc w:val="center"/>
              <w:rPr>
                <w:rFonts w:eastAsia="楷体_GB2312"/>
                <w:sz w:val="18"/>
                <w:szCs w:val="18"/>
              </w:rPr>
            </w:pPr>
            <w:r>
              <w:rPr>
                <w:rFonts w:hint="eastAsia" w:eastAsia="楷体_GB2312"/>
                <w:sz w:val="18"/>
                <w:szCs w:val="18"/>
              </w:rPr>
              <w:t>2</w:t>
            </w:r>
          </w:p>
        </w:tc>
        <w:tc>
          <w:tcPr>
            <w:tcW w:w="418" w:type="dxa"/>
            <w:vAlign w:val="center"/>
          </w:tcPr>
          <w:p>
            <w:pPr>
              <w:jc w:val="center"/>
              <w:rPr>
                <w:rFonts w:eastAsia="楷体_GB2312"/>
                <w:sz w:val="18"/>
                <w:szCs w:val="18"/>
              </w:rPr>
            </w:pPr>
            <w:r>
              <w:rPr>
                <w:rFonts w:hint="eastAsia" w:eastAsia="楷体_GB2312"/>
                <w:sz w:val="18"/>
                <w:szCs w:val="18"/>
              </w:rPr>
              <w:t>32</w:t>
            </w:r>
          </w:p>
        </w:tc>
        <w:tc>
          <w:tcPr>
            <w:tcW w:w="339" w:type="dxa"/>
            <w:vAlign w:val="center"/>
          </w:tcPr>
          <w:p>
            <w:pPr>
              <w:ind w:left="-57" w:right="-57"/>
              <w:jc w:val="center"/>
              <w:rPr>
                <w:rFonts w:eastAsia="楷体_GB2312"/>
                <w:sz w:val="18"/>
                <w:szCs w:val="18"/>
              </w:rPr>
            </w:pPr>
            <w:r>
              <w:rPr>
                <w:rFonts w:hint="eastAsia" w:eastAsia="楷体_GB2312"/>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材料工程基础</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8" w:hRule="atLeast"/>
          <w:jc w:val="center"/>
        </w:trPr>
        <w:tc>
          <w:tcPr>
            <w:tcW w:w="1144" w:type="dxa"/>
            <w:gridSpan w:val="2"/>
            <w:vMerge w:val="continue"/>
            <w:vAlign w:val="center"/>
          </w:tcPr>
          <w:p>
            <w:pPr>
              <w:jc w:val="center"/>
              <w:rPr>
                <w:rFonts w:eastAsia="楷体_GB2312"/>
                <w:sz w:val="18"/>
                <w:szCs w:val="18"/>
              </w:rPr>
            </w:pPr>
          </w:p>
        </w:tc>
        <w:tc>
          <w:tcPr>
            <w:tcW w:w="785" w:type="dxa"/>
            <w:vAlign w:val="center"/>
          </w:tcPr>
          <w:p>
            <w:pPr>
              <w:jc w:val="center"/>
              <w:rPr>
                <w:rFonts w:eastAsia="楷体_GB2312"/>
                <w:b/>
                <w:bCs/>
                <w:sz w:val="18"/>
                <w:szCs w:val="18"/>
              </w:rPr>
            </w:pPr>
            <w:r>
              <w:rPr>
                <w:rFonts w:eastAsia="楷体_GB2312"/>
                <w:b/>
                <w:bCs/>
                <w:sz w:val="18"/>
                <w:szCs w:val="18"/>
              </w:rPr>
              <w:t>小计</w:t>
            </w:r>
          </w:p>
          <w:p>
            <w:pPr>
              <w:jc w:val="center"/>
              <w:rPr>
                <w:rFonts w:eastAsia="楷体_GB2312"/>
                <w:b/>
                <w:bCs/>
                <w:sz w:val="18"/>
                <w:szCs w:val="18"/>
              </w:rPr>
            </w:pPr>
            <w:r>
              <w:rPr>
                <w:rFonts w:eastAsia="楷体_GB2312"/>
                <w:b/>
                <w:bCs/>
                <w:sz w:val="18"/>
                <w:szCs w:val="18"/>
              </w:rPr>
              <w:t>Sum</w:t>
            </w:r>
          </w:p>
        </w:tc>
        <w:tc>
          <w:tcPr>
            <w:tcW w:w="2938" w:type="dxa"/>
            <w:gridSpan w:val="2"/>
            <w:tcMar>
              <w:left w:w="57" w:type="dxa"/>
              <w:right w:w="57" w:type="dxa"/>
            </w:tcMar>
            <w:vAlign w:val="center"/>
          </w:tcPr>
          <w:p>
            <w:pPr>
              <w:jc w:val="left"/>
              <w:rPr>
                <w:rFonts w:eastAsia="楷体_GB2312"/>
                <w:b/>
                <w:sz w:val="18"/>
                <w:szCs w:val="18"/>
              </w:rPr>
            </w:pPr>
          </w:p>
        </w:tc>
        <w:tc>
          <w:tcPr>
            <w:tcW w:w="463" w:type="dxa"/>
            <w:vAlign w:val="center"/>
          </w:tcPr>
          <w:p>
            <w:pPr>
              <w:jc w:val="center"/>
              <w:rPr>
                <w:rFonts w:eastAsia="楷体_GB2312"/>
                <w:b/>
                <w:sz w:val="18"/>
                <w:szCs w:val="18"/>
              </w:rPr>
            </w:pPr>
            <w:r>
              <w:rPr>
                <w:rFonts w:hint="eastAsia" w:eastAsia="楷体_GB2312"/>
                <w:b/>
                <w:sz w:val="18"/>
                <w:szCs w:val="18"/>
              </w:rPr>
              <w:t>23.5</w:t>
            </w:r>
          </w:p>
        </w:tc>
        <w:tc>
          <w:tcPr>
            <w:tcW w:w="418" w:type="dxa"/>
            <w:vAlign w:val="center"/>
          </w:tcPr>
          <w:p>
            <w:pPr>
              <w:jc w:val="center"/>
              <w:rPr>
                <w:rFonts w:eastAsia="楷体_GB2312"/>
                <w:b/>
                <w:sz w:val="18"/>
                <w:szCs w:val="18"/>
              </w:rPr>
            </w:pPr>
            <w:r>
              <w:rPr>
                <w:rFonts w:hint="eastAsia" w:eastAsia="楷体_GB2312"/>
                <w:b/>
                <w:sz w:val="18"/>
                <w:szCs w:val="18"/>
              </w:rPr>
              <w:t>456</w:t>
            </w:r>
          </w:p>
        </w:tc>
        <w:tc>
          <w:tcPr>
            <w:tcW w:w="339" w:type="dxa"/>
            <w:vAlign w:val="center"/>
          </w:tcPr>
          <w:p>
            <w:pPr>
              <w:jc w:val="center"/>
              <w:rPr>
                <w:rFonts w:eastAsia="楷体_GB2312"/>
                <w:b/>
                <w:sz w:val="18"/>
                <w:szCs w:val="18"/>
              </w:rPr>
            </w:pPr>
          </w:p>
        </w:tc>
        <w:tc>
          <w:tcPr>
            <w:tcW w:w="329" w:type="dxa"/>
            <w:vAlign w:val="center"/>
          </w:tcPr>
          <w:p>
            <w:pPr>
              <w:jc w:val="center"/>
              <w:rPr>
                <w:rFonts w:eastAsia="楷体_GB2312"/>
                <w:b/>
                <w:sz w:val="18"/>
                <w:szCs w:val="18"/>
              </w:rPr>
            </w:pPr>
          </w:p>
        </w:tc>
        <w:tc>
          <w:tcPr>
            <w:tcW w:w="809" w:type="dxa"/>
            <w:vAlign w:val="center"/>
          </w:tcPr>
          <w:p>
            <w:pPr>
              <w:jc w:val="center"/>
              <w:rPr>
                <w:rFonts w:eastAsia="楷体_GB2312"/>
                <w:b/>
                <w:sz w:val="18"/>
                <w:szCs w:val="18"/>
              </w:rPr>
            </w:pPr>
          </w:p>
        </w:tc>
        <w:tc>
          <w:tcPr>
            <w:tcW w:w="219" w:type="dxa"/>
            <w:vAlign w:val="center"/>
          </w:tcPr>
          <w:p>
            <w:pPr>
              <w:jc w:val="center"/>
              <w:rPr>
                <w:rFonts w:eastAsia="楷体_GB2312"/>
                <w:b/>
                <w:sz w:val="18"/>
                <w:szCs w:val="18"/>
              </w:rPr>
            </w:pPr>
          </w:p>
        </w:tc>
        <w:tc>
          <w:tcPr>
            <w:tcW w:w="348" w:type="dxa"/>
            <w:vAlign w:val="center"/>
          </w:tcPr>
          <w:p>
            <w:pPr>
              <w:jc w:val="center"/>
              <w:rPr>
                <w:rFonts w:eastAsia="楷体_GB2312"/>
                <w:b/>
                <w:sz w:val="18"/>
                <w:szCs w:val="18"/>
              </w:rPr>
            </w:pPr>
          </w:p>
        </w:tc>
        <w:tc>
          <w:tcPr>
            <w:tcW w:w="951" w:type="dxa"/>
            <w:vAlign w:val="center"/>
          </w:tcPr>
          <w:p>
            <w:pPr>
              <w:jc w:val="center"/>
              <w:rPr>
                <w:rFonts w:eastAsia="楷体_GB2312"/>
                <w:b/>
                <w:sz w:val="18"/>
                <w:szCs w:val="18"/>
              </w:rPr>
            </w:pPr>
          </w:p>
        </w:tc>
        <w:tc>
          <w:tcPr>
            <w:tcW w:w="294" w:type="dxa"/>
            <w:vAlign w:val="center"/>
          </w:tcPr>
          <w:p>
            <w:pPr>
              <w:jc w:val="center"/>
              <w:rPr>
                <w:rFonts w:eastAsia="楷体_GB2312"/>
                <w:b/>
                <w:sz w:val="18"/>
                <w:szCs w:val="18"/>
              </w:rPr>
            </w:pPr>
          </w:p>
        </w:tc>
        <w:tc>
          <w:tcPr>
            <w:tcW w:w="301" w:type="dxa"/>
            <w:vAlign w:val="center"/>
          </w:tcPr>
          <w:p>
            <w:pPr>
              <w:jc w:val="center"/>
              <w:rPr>
                <w:rFonts w:eastAsia="楷体_GB2312"/>
                <w:b/>
                <w:sz w:val="18"/>
                <w:szCs w:val="18"/>
              </w:rPr>
            </w:pPr>
          </w:p>
        </w:tc>
        <w:tc>
          <w:tcPr>
            <w:tcW w:w="280" w:type="dxa"/>
            <w:vAlign w:val="center"/>
          </w:tcPr>
          <w:p>
            <w:pPr>
              <w:jc w:val="center"/>
              <w:rPr>
                <w:rFonts w:eastAsia="楷体_GB2312"/>
                <w:b/>
                <w:sz w:val="18"/>
                <w:szCs w:val="18"/>
              </w:rPr>
            </w:pPr>
          </w:p>
        </w:tc>
        <w:tc>
          <w:tcPr>
            <w:tcW w:w="261" w:type="dxa"/>
            <w:vAlign w:val="center"/>
          </w:tcPr>
          <w:p>
            <w:pPr>
              <w:jc w:val="center"/>
              <w:rPr>
                <w:rFonts w:eastAsia="楷体_GB2312"/>
                <w:b/>
                <w:sz w:val="13"/>
                <w:szCs w:val="13"/>
              </w:rPr>
            </w:pPr>
            <w:r>
              <w:rPr>
                <w:rFonts w:hint="eastAsia" w:eastAsia="楷体_GB2312"/>
                <w:b/>
                <w:sz w:val="13"/>
                <w:szCs w:val="13"/>
              </w:rPr>
              <w:t>5.5</w:t>
            </w:r>
          </w:p>
        </w:tc>
        <w:tc>
          <w:tcPr>
            <w:tcW w:w="261" w:type="dxa"/>
            <w:vAlign w:val="center"/>
          </w:tcPr>
          <w:p>
            <w:pPr>
              <w:jc w:val="center"/>
              <w:rPr>
                <w:rFonts w:eastAsia="楷体_GB2312"/>
                <w:b/>
                <w:sz w:val="13"/>
                <w:szCs w:val="13"/>
              </w:rPr>
            </w:pPr>
            <w:r>
              <w:rPr>
                <w:rFonts w:hint="eastAsia" w:eastAsia="楷体_GB2312"/>
                <w:b/>
                <w:sz w:val="13"/>
                <w:szCs w:val="13"/>
              </w:rPr>
              <w:t>10.5</w:t>
            </w:r>
          </w:p>
        </w:tc>
        <w:tc>
          <w:tcPr>
            <w:tcW w:w="261" w:type="dxa"/>
            <w:vAlign w:val="center"/>
          </w:tcPr>
          <w:p>
            <w:pPr>
              <w:jc w:val="center"/>
              <w:rPr>
                <w:rFonts w:eastAsia="楷体_GB2312"/>
                <w:b/>
                <w:sz w:val="15"/>
                <w:szCs w:val="15"/>
              </w:rPr>
            </w:pPr>
            <w:r>
              <w:rPr>
                <w:rFonts w:hint="eastAsia" w:eastAsia="楷体_GB2312"/>
                <w:b/>
                <w:sz w:val="15"/>
                <w:szCs w:val="15"/>
              </w:rPr>
              <w:t>7.5</w:t>
            </w:r>
          </w:p>
        </w:tc>
        <w:tc>
          <w:tcPr>
            <w:tcW w:w="261" w:type="dxa"/>
            <w:vAlign w:val="center"/>
          </w:tcPr>
          <w:p>
            <w:pPr>
              <w:jc w:val="center"/>
              <w:rPr>
                <w:rFonts w:eastAsia="楷体_GB2312"/>
                <w:b/>
                <w:sz w:val="15"/>
                <w:szCs w:val="15"/>
              </w:rPr>
            </w:pPr>
          </w:p>
        </w:tc>
        <w:tc>
          <w:tcPr>
            <w:tcW w:w="266" w:type="dxa"/>
            <w:vAlign w:val="center"/>
          </w:tcPr>
          <w:p>
            <w:pPr>
              <w:jc w:val="center"/>
              <w:rPr>
                <w:rFonts w:eastAsia="楷体_GB2312"/>
                <w:b/>
                <w:sz w:val="15"/>
                <w:szCs w:val="15"/>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211" w:hRule="atLeast"/>
          <w:jc w:val="center"/>
        </w:trPr>
        <w:tc>
          <w:tcPr>
            <w:tcW w:w="1144" w:type="dxa"/>
            <w:gridSpan w:val="2"/>
            <w:textDirection w:val="tbRlV"/>
            <w:vAlign w:val="center"/>
          </w:tcPr>
          <w:p>
            <w:pPr>
              <w:spacing w:line="200" w:lineRule="exact"/>
              <w:ind w:left="113" w:right="113"/>
              <w:jc w:val="center"/>
              <w:rPr>
                <w:rFonts w:eastAsia="楷体_GB2312"/>
                <w:b/>
                <w:bCs/>
                <w:sz w:val="18"/>
                <w:szCs w:val="18"/>
              </w:rPr>
            </w:pPr>
            <w:r>
              <w:rPr>
                <w:rFonts w:eastAsia="楷体_GB2312"/>
                <w:b/>
                <w:bCs/>
                <w:sz w:val="18"/>
                <w:szCs w:val="18"/>
              </w:rPr>
              <w:t>专业选修课</w:t>
            </w:r>
          </w:p>
          <w:p>
            <w:pPr>
              <w:spacing w:line="200" w:lineRule="exact"/>
              <w:ind w:left="113" w:right="113"/>
              <w:jc w:val="center"/>
              <w:rPr>
                <w:rFonts w:eastAsia="楷体_GB2312"/>
                <w:b/>
                <w:bCs/>
                <w:sz w:val="18"/>
                <w:szCs w:val="18"/>
              </w:rPr>
            </w:pPr>
            <w:r>
              <w:rPr>
                <w:rFonts w:eastAsia="楷体_GB2312"/>
                <w:b/>
                <w:bCs/>
                <w:sz w:val="18"/>
                <w:szCs w:val="18"/>
              </w:rPr>
              <w:t>Specialty Elective Courses</w:t>
            </w:r>
          </w:p>
        </w:tc>
        <w:tc>
          <w:tcPr>
            <w:tcW w:w="785" w:type="dxa"/>
            <w:vAlign w:val="center"/>
          </w:tcPr>
          <w:p>
            <w:pPr>
              <w:jc w:val="center"/>
              <w:rPr>
                <w:rFonts w:eastAsia="楷体_GB2312"/>
                <w:sz w:val="18"/>
                <w:szCs w:val="18"/>
              </w:rPr>
            </w:pPr>
          </w:p>
          <w:p>
            <w:pPr>
              <w:jc w:val="center"/>
              <w:rPr>
                <w:rFonts w:eastAsia="楷体_GB2312"/>
                <w:sz w:val="18"/>
                <w:szCs w:val="18"/>
              </w:rPr>
            </w:pPr>
          </w:p>
        </w:tc>
        <w:tc>
          <w:tcPr>
            <w:tcW w:w="2938" w:type="dxa"/>
            <w:gridSpan w:val="2"/>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可按方向设课，</w:t>
            </w:r>
            <w:r>
              <w:rPr>
                <w:rFonts w:eastAsia="楷体_GB2312"/>
                <w:color w:val="auto"/>
                <w:sz w:val="18"/>
                <w:szCs w:val="18"/>
              </w:rPr>
              <w:t>具体见专业选修课列表</w:t>
            </w:r>
          </w:p>
        </w:tc>
        <w:tc>
          <w:tcPr>
            <w:tcW w:w="463" w:type="dxa"/>
            <w:vAlign w:val="center"/>
          </w:tcPr>
          <w:p>
            <w:pPr>
              <w:jc w:val="center"/>
              <w:rPr>
                <w:rFonts w:eastAsia="楷体_GB2312"/>
                <w:bCs/>
                <w:color w:val="auto"/>
                <w:sz w:val="18"/>
                <w:szCs w:val="18"/>
              </w:rPr>
            </w:pPr>
            <w:r>
              <w:rPr>
                <w:rFonts w:hint="eastAsia" w:eastAsia="楷体_GB2312"/>
                <w:bCs/>
                <w:color w:val="auto"/>
                <w:sz w:val="18"/>
                <w:szCs w:val="18"/>
              </w:rPr>
              <w:t>13</w:t>
            </w:r>
          </w:p>
        </w:tc>
        <w:tc>
          <w:tcPr>
            <w:tcW w:w="418" w:type="dxa"/>
            <w:vAlign w:val="center"/>
          </w:tcPr>
          <w:p>
            <w:pPr>
              <w:jc w:val="center"/>
              <w:rPr>
                <w:rFonts w:hint="default" w:eastAsia="楷体_GB2312"/>
                <w:bCs/>
                <w:color w:val="auto"/>
                <w:sz w:val="18"/>
                <w:szCs w:val="18"/>
                <w:lang w:val="en-US" w:eastAsia="zh-CN"/>
              </w:rPr>
            </w:pPr>
            <w:r>
              <w:rPr>
                <w:rFonts w:hint="eastAsia" w:eastAsia="楷体_GB2312"/>
                <w:bCs/>
                <w:color w:val="auto"/>
                <w:sz w:val="18"/>
                <w:szCs w:val="18"/>
                <w:lang w:val="en-US" w:eastAsia="zh-CN"/>
              </w:rPr>
              <w:t>208</w:t>
            </w:r>
          </w:p>
        </w:tc>
        <w:tc>
          <w:tcPr>
            <w:tcW w:w="339" w:type="dxa"/>
            <w:vAlign w:val="center"/>
          </w:tcPr>
          <w:p>
            <w:pPr>
              <w:jc w:val="center"/>
              <w:rPr>
                <w:rFonts w:eastAsia="楷体_GB2312"/>
                <w:bCs/>
                <w:color w:val="auto"/>
                <w:sz w:val="18"/>
                <w:szCs w:val="18"/>
              </w:rPr>
            </w:pPr>
          </w:p>
        </w:tc>
        <w:tc>
          <w:tcPr>
            <w:tcW w:w="329" w:type="dxa"/>
          </w:tcPr>
          <w:p>
            <w:pPr>
              <w:jc w:val="center"/>
              <w:rPr>
                <w:rFonts w:eastAsia="楷体_GB2312"/>
                <w:b/>
                <w:bCs/>
                <w:sz w:val="18"/>
                <w:szCs w:val="18"/>
              </w:rPr>
            </w:pPr>
          </w:p>
        </w:tc>
        <w:tc>
          <w:tcPr>
            <w:tcW w:w="809" w:type="dxa"/>
          </w:tcPr>
          <w:p>
            <w:pPr>
              <w:jc w:val="center"/>
              <w:rPr>
                <w:rFonts w:eastAsia="楷体_GB2312"/>
                <w:b/>
                <w:bCs/>
                <w:sz w:val="18"/>
                <w:szCs w:val="18"/>
              </w:rPr>
            </w:pPr>
          </w:p>
        </w:tc>
        <w:tc>
          <w:tcPr>
            <w:tcW w:w="219" w:type="dxa"/>
            <w:vAlign w:val="center"/>
          </w:tcPr>
          <w:p>
            <w:pPr>
              <w:jc w:val="center"/>
              <w:rPr>
                <w:rFonts w:eastAsia="楷体_GB2312"/>
                <w:b/>
                <w:bCs/>
                <w:sz w:val="18"/>
                <w:szCs w:val="18"/>
              </w:rPr>
            </w:pPr>
          </w:p>
        </w:tc>
        <w:tc>
          <w:tcPr>
            <w:tcW w:w="348" w:type="dxa"/>
            <w:vAlign w:val="center"/>
          </w:tcPr>
          <w:p>
            <w:pPr>
              <w:jc w:val="center"/>
              <w:rPr>
                <w:rFonts w:eastAsia="楷体_GB2312"/>
                <w:b/>
                <w:bCs/>
                <w:sz w:val="18"/>
                <w:szCs w:val="18"/>
              </w:rPr>
            </w:pPr>
          </w:p>
        </w:tc>
        <w:tc>
          <w:tcPr>
            <w:tcW w:w="951" w:type="dxa"/>
            <w:vAlign w:val="center"/>
          </w:tcPr>
          <w:p>
            <w:pPr>
              <w:jc w:val="center"/>
              <w:rPr>
                <w:rFonts w:eastAsia="楷体_GB2312"/>
                <w:b/>
                <w:bCs/>
                <w:sz w:val="18"/>
                <w:szCs w:val="18"/>
              </w:rPr>
            </w:pPr>
          </w:p>
        </w:tc>
        <w:tc>
          <w:tcPr>
            <w:tcW w:w="294" w:type="dxa"/>
            <w:vAlign w:val="center"/>
          </w:tcPr>
          <w:p>
            <w:pPr>
              <w:jc w:val="center"/>
              <w:rPr>
                <w:rFonts w:eastAsia="楷体_GB2312"/>
                <w:b/>
                <w:bCs/>
                <w:sz w:val="18"/>
                <w:szCs w:val="18"/>
              </w:rPr>
            </w:pPr>
          </w:p>
        </w:tc>
        <w:tc>
          <w:tcPr>
            <w:tcW w:w="301" w:type="dxa"/>
            <w:vAlign w:val="center"/>
          </w:tcPr>
          <w:p>
            <w:pPr>
              <w:jc w:val="center"/>
              <w:rPr>
                <w:rFonts w:eastAsia="楷体_GB2312"/>
                <w:b/>
                <w:bCs/>
                <w:sz w:val="18"/>
                <w:szCs w:val="18"/>
              </w:rPr>
            </w:pPr>
          </w:p>
        </w:tc>
        <w:tc>
          <w:tcPr>
            <w:tcW w:w="280"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1" w:type="dxa"/>
            <w:vAlign w:val="center"/>
          </w:tcPr>
          <w:p>
            <w:pPr>
              <w:jc w:val="center"/>
              <w:rPr>
                <w:rFonts w:eastAsia="楷体_GB2312"/>
                <w:b/>
                <w:bCs/>
                <w:sz w:val="18"/>
                <w:szCs w:val="18"/>
              </w:rPr>
            </w:pPr>
          </w:p>
        </w:tc>
        <w:tc>
          <w:tcPr>
            <w:tcW w:w="266" w:type="dxa"/>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929" w:type="dxa"/>
            <w:gridSpan w:val="3"/>
            <w:vAlign w:val="center"/>
          </w:tcPr>
          <w:p>
            <w:pPr>
              <w:spacing w:line="240" w:lineRule="exact"/>
              <w:jc w:val="center"/>
              <w:rPr>
                <w:rFonts w:eastAsia="楷体_GB2312"/>
                <w:b/>
                <w:bCs/>
                <w:sz w:val="18"/>
                <w:szCs w:val="18"/>
              </w:rPr>
            </w:pPr>
            <w:r>
              <w:rPr>
                <w:rFonts w:eastAsia="楷体_GB2312"/>
                <w:b/>
                <w:bCs/>
                <w:sz w:val="18"/>
                <w:szCs w:val="18"/>
              </w:rPr>
              <w:t>合计</w:t>
            </w:r>
          </w:p>
          <w:p>
            <w:pPr>
              <w:spacing w:line="240" w:lineRule="exact"/>
              <w:jc w:val="center"/>
              <w:rPr>
                <w:rFonts w:eastAsia="楷体_GB2312"/>
                <w:b/>
                <w:bCs/>
                <w:sz w:val="18"/>
                <w:szCs w:val="18"/>
              </w:rPr>
            </w:pPr>
            <w:r>
              <w:rPr>
                <w:rFonts w:eastAsia="楷体_GB2312"/>
                <w:b/>
                <w:bCs/>
                <w:sz w:val="18"/>
                <w:szCs w:val="18"/>
              </w:rPr>
              <w:t>Sub-total</w:t>
            </w:r>
          </w:p>
        </w:tc>
        <w:tc>
          <w:tcPr>
            <w:tcW w:w="2938" w:type="dxa"/>
            <w:gridSpan w:val="2"/>
            <w:tcMar>
              <w:left w:w="57" w:type="dxa"/>
              <w:right w:w="57" w:type="dxa"/>
            </w:tcMar>
            <w:vAlign w:val="center"/>
          </w:tcPr>
          <w:p>
            <w:pPr>
              <w:spacing w:line="220" w:lineRule="exact"/>
              <w:jc w:val="left"/>
              <w:rPr>
                <w:rFonts w:eastAsia="楷体_GB2312"/>
                <w:b/>
                <w:bCs/>
                <w:color w:val="auto"/>
                <w:sz w:val="18"/>
                <w:szCs w:val="18"/>
              </w:rPr>
            </w:pPr>
            <w:r>
              <w:rPr>
                <w:rFonts w:hint="eastAsia" w:eastAsia="楷体_GB2312"/>
                <w:b/>
                <w:bCs/>
                <w:color w:val="auto"/>
                <w:sz w:val="18"/>
                <w:szCs w:val="18"/>
              </w:rPr>
              <w:t>备注：（学期学分分配</w:t>
            </w:r>
            <w:r>
              <w:rPr>
                <w:rFonts w:hint="eastAsia" w:eastAsia="楷体_GB2312"/>
                <w:b/>
                <w:bCs/>
                <w:color w:val="auto"/>
                <w:sz w:val="18"/>
                <w:szCs w:val="18"/>
                <w:u w:val="dotted"/>
              </w:rPr>
              <w:t>未计算</w:t>
            </w:r>
            <w:r>
              <w:rPr>
                <w:rFonts w:hint="eastAsia" w:eastAsia="楷体_GB2312"/>
                <w:b/>
                <w:bCs/>
                <w:color w:val="auto"/>
                <w:sz w:val="18"/>
                <w:szCs w:val="18"/>
              </w:rPr>
              <w:t>通识选修课程9学分和专业选修13学分）</w:t>
            </w:r>
          </w:p>
        </w:tc>
        <w:tc>
          <w:tcPr>
            <w:tcW w:w="463" w:type="dxa"/>
            <w:vAlign w:val="center"/>
          </w:tcPr>
          <w:p>
            <w:pPr>
              <w:jc w:val="center"/>
              <w:rPr>
                <w:rFonts w:eastAsia="楷体_GB2312"/>
                <w:b/>
                <w:color w:val="auto"/>
                <w:sz w:val="18"/>
                <w:szCs w:val="18"/>
              </w:rPr>
            </w:pPr>
            <w:r>
              <w:rPr>
                <w:rFonts w:hint="eastAsia" w:eastAsia="楷体_GB2312"/>
                <w:b/>
                <w:color w:val="auto"/>
                <w:sz w:val="18"/>
                <w:szCs w:val="18"/>
              </w:rPr>
              <w:t>132.5</w:t>
            </w:r>
          </w:p>
        </w:tc>
        <w:tc>
          <w:tcPr>
            <w:tcW w:w="418" w:type="dxa"/>
          </w:tcPr>
          <w:p>
            <w:pPr>
              <w:jc w:val="center"/>
              <w:rPr>
                <w:rFonts w:hint="default" w:eastAsia="楷体_GB2312"/>
                <w:b/>
                <w:color w:val="auto"/>
                <w:sz w:val="18"/>
                <w:szCs w:val="18"/>
                <w:lang w:val="en-US" w:eastAsia="zh-CN"/>
              </w:rPr>
            </w:pPr>
            <w:r>
              <w:rPr>
                <w:rFonts w:hint="eastAsia" w:eastAsia="楷体_GB2312"/>
                <w:b/>
                <w:color w:val="auto"/>
                <w:sz w:val="18"/>
                <w:szCs w:val="18"/>
                <w:lang w:val="en-US" w:eastAsia="zh-CN"/>
              </w:rPr>
              <w:t>2274</w:t>
            </w:r>
          </w:p>
        </w:tc>
        <w:tc>
          <w:tcPr>
            <w:tcW w:w="339" w:type="dxa"/>
            <w:vAlign w:val="center"/>
          </w:tcPr>
          <w:p>
            <w:pPr>
              <w:jc w:val="center"/>
              <w:rPr>
                <w:rFonts w:eastAsia="楷体_GB2312"/>
                <w:b/>
                <w:color w:val="auto"/>
                <w:sz w:val="18"/>
                <w:szCs w:val="18"/>
              </w:rPr>
            </w:pPr>
          </w:p>
        </w:tc>
        <w:tc>
          <w:tcPr>
            <w:tcW w:w="329" w:type="dxa"/>
          </w:tcPr>
          <w:p>
            <w:pPr>
              <w:jc w:val="center"/>
              <w:rPr>
                <w:rFonts w:eastAsia="楷体_GB2312"/>
                <w:b/>
                <w:sz w:val="18"/>
                <w:szCs w:val="18"/>
              </w:rPr>
            </w:pPr>
          </w:p>
        </w:tc>
        <w:tc>
          <w:tcPr>
            <w:tcW w:w="809" w:type="dxa"/>
          </w:tcPr>
          <w:p>
            <w:pPr>
              <w:jc w:val="center"/>
              <w:rPr>
                <w:rFonts w:eastAsia="楷体_GB2312"/>
                <w:b/>
                <w:sz w:val="18"/>
                <w:szCs w:val="18"/>
              </w:rPr>
            </w:pPr>
          </w:p>
        </w:tc>
        <w:tc>
          <w:tcPr>
            <w:tcW w:w="219" w:type="dxa"/>
            <w:vAlign w:val="center"/>
          </w:tcPr>
          <w:p>
            <w:pPr>
              <w:jc w:val="center"/>
              <w:rPr>
                <w:rFonts w:eastAsia="楷体_GB2312"/>
                <w:b/>
                <w:sz w:val="18"/>
                <w:szCs w:val="18"/>
              </w:rPr>
            </w:pPr>
          </w:p>
        </w:tc>
        <w:tc>
          <w:tcPr>
            <w:tcW w:w="348" w:type="dxa"/>
            <w:vAlign w:val="center"/>
          </w:tcPr>
          <w:p>
            <w:pPr>
              <w:jc w:val="center"/>
              <w:rPr>
                <w:rFonts w:eastAsia="楷体_GB2312"/>
                <w:b/>
                <w:sz w:val="18"/>
                <w:szCs w:val="18"/>
              </w:rPr>
            </w:pPr>
          </w:p>
        </w:tc>
        <w:tc>
          <w:tcPr>
            <w:tcW w:w="951" w:type="dxa"/>
            <w:vAlign w:val="center"/>
          </w:tcPr>
          <w:p>
            <w:pPr>
              <w:jc w:val="center"/>
              <w:rPr>
                <w:rFonts w:eastAsia="楷体_GB2312"/>
                <w:b/>
                <w:sz w:val="18"/>
                <w:szCs w:val="18"/>
              </w:rPr>
            </w:pPr>
          </w:p>
        </w:tc>
        <w:tc>
          <w:tcPr>
            <w:tcW w:w="294" w:type="dxa"/>
            <w:vAlign w:val="center"/>
          </w:tcPr>
          <w:p>
            <w:pPr>
              <w:jc w:val="center"/>
              <w:rPr>
                <w:rFonts w:eastAsia="楷体_GB2312"/>
                <w:b/>
                <w:sz w:val="18"/>
                <w:szCs w:val="18"/>
              </w:rPr>
            </w:pPr>
          </w:p>
        </w:tc>
        <w:tc>
          <w:tcPr>
            <w:tcW w:w="301" w:type="dxa"/>
            <w:vAlign w:val="center"/>
          </w:tcPr>
          <w:p>
            <w:pPr>
              <w:jc w:val="center"/>
              <w:rPr>
                <w:rFonts w:eastAsia="楷体_GB2312"/>
                <w:b/>
                <w:sz w:val="18"/>
                <w:szCs w:val="18"/>
              </w:rPr>
            </w:pPr>
          </w:p>
        </w:tc>
        <w:tc>
          <w:tcPr>
            <w:tcW w:w="280"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6" w:type="dxa"/>
            <w:vAlign w:val="center"/>
          </w:tcPr>
          <w:p>
            <w:pPr>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实践环节</w:t>
            </w:r>
          </w:p>
          <w:p>
            <w:pPr>
              <w:spacing w:line="240" w:lineRule="exact"/>
              <w:ind w:left="113" w:right="113"/>
              <w:jc w:val="center"/>
              <w:rPr>
                <w:rFonts w:eastAsia="楷体_GB2312"/>
                <w:b/>
                <w:bCs/>
                <w:sz w:val="18"/>
                <w:szCs w:val="18"/>
              </w:rPr>
            </w:pPr>
            <w:r>
              <w:rPr>
                <w:rFonts w:eastAsia="楷体_GB2312"/>
                <w:b/>
                <w:bCs/>
                <w:sz w:val="18"/>
                <w:szCs w:val="18"/>
              </w:rPr>
              <w:t>Practical Work</w:t>
            </w:r>
          </w:p>
        </w:tc>
        <w:tc>
          <w:tcPr>
            <w:tcW w:w="785" w:type="dxa"/>
            <w:vAlign w:val="center"/>
          </w:tcPr>
          <w:p>
            <w:pPr>
              <w:spacing w:line="220" w:lineRule="exact"/>
              <w:jc w:val="center"/>
              <w:rPr>
                <w:rFonts w:eastAsia="楷体_GB2312"/>
                <w:sz w:val="18"/>
                <w:szCs w:val="18"/>
              </w:rPr>
            </w:pPr>
            <w:r>
              <w:rPr>
                <w:rFonts w:eastAsia="楷体_GB2312"/>
                <w:sz w:val="18"/>
                <w:szCs w:val="18"/>
              </w:rPr>
              <w:t>44300400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军</w:t>
            </w:r>
            <w:r>
              <w:rPr>
                <w:rFonts w:eastAsia="楷体_GB2312"/>
                <w:sz w:val="18"/>
                <w:szCs w:val="18"/>
              </w:rPr>
              <w:t>事训练</w:t>
            </w:r>
          </w:p>
          <w:p>
            <w:pPr>
              <w:spacing w:line="240" w:lineRule="exact"/>
              <w:jc w:val="left"/>
              <w:rPr>
                <w:rFonts w:eastAsia="楷体_GB2312"/>
                <w:sz w:val="18"/>
                <w:szCs w:val="18"/>
              </w:rPr>
            </w:pPr>
            <w:r>
              <w:rPr>
                <w:rFonts w:eastAsia="楷体_GB2312"/>
                <w:sz w:val="18"/>
                <w:szCs w:val="18"/>
              </w:rPr>
              <w:t>Military Training</w:t>
            </w:r>
          </w:p>
        </w:tc>
        <w:tc>
          <w:tcPr>
            <w:tcW w:w="463" w:type="dxa"/>
            <w:vAlign w:val="center"/>
          </w:tcPr>
          <w:p>
            <w:pPr>
              <w:jc w:val="center"/>
              <w:rPr>
                <w:rFonts w:eastAsia="楷体_GB2312"/>
                <w:sz w:val="18"/>
                <w:szCs w:val="18"/>
              </w:rPr>
            </w:pPr>
            <w:bookmarkStart w:id="7" w:name="OLE_LINK4" w:colFirst="3" w:colLast="3"/>
            <w:r>
              <w:rPr>
                <w:rFonts w:hint="eastAsia" w:eastAsia="楷体_GB2312"/>
                <w:sz w:val="18"/>
                <w:szCs w:val="18"/>
              </w:rPr>
              <w:t>2</w:t>
            </w:r>
          </w:p>
        </w:tc>
        <w:tc>
          <w:tcPr>
            <w:tcW w:w="418" w:type="dxa"/>
            <w:vAlign w:val="center"/>
          </w:tcPr>
          <w:p>
            <w:pPr>
              <w:jc w:val="center"/>
              <w:rPr>
                <w:rFonts w:eastAsia="楷体_GB2312"/>
                <w:sz w:val="18"/>
                <w:szCs w:val="18"/>
              </w:rPr>
            </w:pPr>
            <w:r>
              <w:rPr>
                <w:rFonts w:eastAsia="楷体_GB2312"/>
                <w:sz w:val="18"/>
                <w:szCs w:val="18"/>
              </w:rPr>
              <w:t>2周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p>
        </w:tc>
        <w:tc>
          <w:tcPr>
            <w:tcW w:w="294" w:type="dxa"/>
            <w:vAlign w:val="center"/>
          </w:tcPr>
          <w:p>
            <w:pPr>
              <w:jc w:val="center"/>
              <w:rPr>
                <w:rFonts w:eastAsia="楷体_GB2312"/>
                <w:sz w:val="18"/>
                <w:szCs w:val="18"/>
              </w:rPr>
            </w:pPr>
            <w:r>
              <w:rPr>
                <w:rFonts w:hint="eastAsia" w:eastAsia="楷体_GB2312"/>
                <w:sz w:val="18"/>
                <w:szCs w:val="18"/>
              </w:rPr>
              <w:t>2</w:t>
            </w: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20"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color w:val="auto"/>
                <w:sz w:val="18"/>
                <w:szCs w:val="18"/>
              </w:rPr>
            </w:pPr>
            <w:r>
              <w:rPr>
                <w:rFonts w:hint="eastAsia" w:eastAsia="楷体_GB2312"/>
                <w:color w:val="auto"/>
                <w:sz w:val="18"/>
                <w:szCs w:val="18"/>
              </w:rPr>
              <w:t>42008300</w:t>
            </w:r>
          </w:p>
        </w:tc>
        <w:tc>
          <w:tcPr>
            <w:tcW w:w="2938" w:type="dxa"/>
            <w:gridSpan w:val="2"/>
            <w:tcMar>
              <w:left w:w="57" w:type="dxa"/>
              <w:right w:w="57" w:type="dxa"/>
            </w:tcMar>
            <w:vAlign w:val="center"/>
          </w:tcPr>
          <w:p>
            <w:pPr>
              <w:spacing w:line="220" w:lineRule="exact"/>
              <w:jc w:val="left"/>
              <w:rPr>
                <w:rFonts w:hint="default" w:eastAsia="楷体_GB2312"/>
                <w:color w:val="auto"/>
                <w:sz w:val="18"/>
                <w:szCs w:val="18"/>
                <w:lang w:val="en-US" w:eastAsia="zh-CN"/>
              </w:rPr>
            </w:pPr>
            <w:r>
              <w:rPr>
                <w:rFonts w:hint="eastAsia" w:eastAsia="楷体_GB2312"/>
                <w:color w:val="auto"/>
                <w:sz w:val="18"/>
                <w:szCs w:val="18"/>
              </w:rPr>
              <w:t>劳动</w:t>
            </w:r>
            <w:r>
              <w:rPr>
                <w:rFonts w:hint="eastAsia" w:eastAsia="楷体_GB2312"/>
                <w:color w:val="auto"/>
                <w:sz w:val="18"/>
                <w:szCs w:val="18"/>
                <w:lang w:val="en-US" w:eastAsia="zh-CN"/>
              </w:rPr>
              <w:t>教育（实践课）</w:t>
            </w:r>
          </w:p>
          <w:p>
            <w:pPr>
              <w:spacing w:line="220" w:lineRule="exact"/>
              <w:jc w:val="left"/>
              <w:rPr>
                <w:rFonts w:eastAsia="楷体_GB2312"/>
                <w:color w:val="auto"/>
                <w:sz w:val="18"/>
                <w:szCs w:val="18"/>
              </w:rPr>
            </w:pPr>
            <w:r>
              <w:rPr>
                <w:rFonts w:eastAsia="楷体_GB2312"/>
                <w:color w:val="auto"/>
                <w:sz w:val="18"/>
                <w:szCs w:val="18"/>
              </w:rPr>
              <w:t>Labor practice</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eastAsia="楷体_GB2312"/>
                <w:sz w:val="18"/>
                <w:szCs w:val="18"/>
              </w:rPr>
              <w:t>4</w:t>
            </w:r>
            <w:r>
              <w:rPr>
                <w:rFonts w:hint="eastAsia" w:eastAsia="楷体_GB2312"/>
                <w:sz w:val="18"/>
                <w:szCs w:val="18"/>
              </w:rPr>
              <w:t>周</w:t>
            </w:r>
          </w:p>
        </w:tc>
        <w:tc>
          <w:tcPr>
            <w:tcW w:w="339" w:type="dxa"/>
            <w:vAlign w:val="center"/>
          </w:tcPr>
          <w:p>
            <w:pPr>
              <w:jc w:val="center"/>
              <w:rPr>
                <w:rFonts w:eastAsia="楷体_GB2312"/>
                <w:sz w:val="18"/>
                <w:szCs w:val="18"/>
              </w:rPr>
            </w:pPr>
          </w:p>
        </w:tc>
        <w:tc>
          <w:tcPr>
            <w:tcW w:w="329" w:type="dxa"/>
          </w:tcPr>
          <w:p>
            <w:pPr>
              <w:jc w:val="center"/>
              <w:rPr>
                <w:rFonts w:eastAsia="楷体_GB2312"/>
                <w:sz w:val="18"/>
                <w:szCs w:val="18"/>
              </w:rPr>
            </w:pPr>
          </w:p>
        </w:tc>
        <w:tc>
          <w:tcPr>
            <w:tcW w:w="809" w:type="dxa"/>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p>
        </w:tc>
        <w:tc>
          <w:tcPr>
            <w:tcW w:w="294" w:type="dxa"/>
            <w:vAlign w:val="center"/>
          </w:tcPr>
          <w:p>
            <w:pPr>
              <w:jc w:val="center"/>
            </w:pPr>
          </w:p>
        </w:tc>
        <w:tc>
          <w:tcPr>
            <w:tcW w:w="301" w:type="dxa"/>
            <w:vAlign w:val="center"/>
          </w:tcPr>
          <w:p>
            <w:pPr>
              <w:jc w:val="center"/>
            </w:pPr>
          </w:p>
        </w:tc>
        <w:tc>
          <w:tcPr>
            <w:tcW w:w="280" w:type="dxa"/>
            <w:vAlign w:val="center"/>
          </w:tcPr>
          <w:p>
            <w:pPr>
              <w:jc w:val="center"/>
              <w:rPr>
                <w:strike/>
                <w:dstrike w:val="0"/>
                <w:color w:val="FF0000"/>
                <w:sz w:val="13"/>
                <w:szCs w:val="13"/>
              </w:rPr>
            </w:pPr>
          </w:p>
        </w:tc>
        <w:tc>
          <w:tcPr>
            <w:tcW w:w="261" w:type="dxa"/>
            <w:vAlign w:val="center"/>
          </w:tcPr>
          <w:p>
            <w:pPr>
              <w:jc w:val="center"/>
              <w:rPr>
                <w:strike/>
                <w:dstrike w:val="0"/>
                <w:color w:val="FF0000"/>
                <w:sz w:val="13"/>
                <w:szCs w:val="13"/>
              </w:rPr>
            </w:pPr>
          </w:p>
        </w:tc>
        <w:tc>
          <w:tcPr>
            <w:tcW w:w="261" w:type="dxa"/>
            <w:vAlign w:val="center"/>
          </w:tcPr>
          <w:p>
            <w:pPr>
              <w:jc w:val="center"/>
              <w:rPr>
                <w:strike/>
                <w:dstrike w:val="0"/>
                <w:color w:val="FF0000"/>
                <w:sz w:val="13"/>
                <w:szCs w:val="13"/>
              </w:rPr>
            </w:pPr>
          </w:p>
        </w:tc>
        <w:tc>
          <w:tcPr>
            <w:tcW w:w="261" w:type="dxa"/>
            <w:vAlign w:val="center"/>
          </w:tcPr>
          <w:p>
            <w:pPr>
              <w:jc w:val="center"/>
              <w:rPr>
                <w:rFonts w:hint="eastAsia" w:eastAsia="宋体"/>
                <w:sz w:val="13"/>
                <w:szCs w:val="13"/>
                <w:lang w:eastAsia="zh-CN"/>
              </w:rPr>
            </w:pPr>
            <w:r>
              <w:rPr>
                <w:rFonts w:hint="eastAsia"/>
                <w:color w:val="auto"/>
                <w:sz w:val="13"/>
                <w:szCs w:val="13"/>
                <w:lang w:val="en-US" w:eastAsia="zh-CN"/>
              </w:rPr>
              <w:t>1</w:t>
            </w:r>
          </w:p>
        </w:tc>
        <w:tc>
          <w:tcPr>
            <w:tcW w:w="261" w:type="dxa"/>
            <w:vAlign w:val="center"/>
          </w:tcPr>
          <w:p>
            <w:pPr>
              <w:jc w:val="center"/>
              <w:rPr>
                <w:sz w:val="13"/>
                <w:szCs w:val="13"/>
              </w:rPr>
            </w:pPr>
          </w:p>
        </w:tc>
        <w:tc>
          <w:tcPr>
            <w:tcW w:w="266" w:type="dxa"/>
            <w:vAlign w:val="center"/>
          </w:tcPr>
          <w:p>
            <w:pPr>
              <w:jc w:val="center"/>
              <w:rPr>
                <w:sz w:val="13"/>
                <w:szCs w:val="13"/>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sz w:val="18"/>
                <w:szCs w:val="18"/>
              </w:rPr>
            </w:pPr>
            <w:r>
              <w:rPr>
                <w:rFonts w:hint="eastAsia" w:eastAsia="楷体_GB2312"/>
                <w:sz w:val="18"/>
                <w:szCs w:val="18"/>
              </w:rPr>
              <w:t>41947500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Python语言课程设计</w:t>
            </w:r>
          </w:p>
          <w:p>
            <w:pPr>
              <w:spacing w:line="240" w:lineRule="exact"/>
              <w:jc w:val="left"/>
              <w:rPr>
                <w:rFonts w:eastAsia="楷体_GB2312"/>
                <w:sz w:val="18"/>
                <w:szCs w:val="18"/>
              </w:rPr>
            </w:pPr>
            <w:r>
              <w:rPr>
                <w:rFonts w:hint="eastAsia" w:eastAsia="楷体_GB2312"/>
                <w:sz w:val="18"/>
                <w:szCs w:val="18"/>
              </w:rPr>
              <w:t>Python Language Course Projects</w:t>
            </w:r>
          </w:p>
        </w:tc>
        <w:tc>
          <w:tcPr>
            <w:tcW w:w="463" w:type="dxa"/>
            <w:vAlign w:val="center"/>
          </w:tcPr>
          <w:p>
            <w:pPr>
              <w:jc w:val="center"/>
              <w:rPr>
                <w:rFonts w:eastAsia="楷体_GB2312"/>
                <w:sz w:val="18"/>
                <w:szCs w:val="18"/>
              </w:rPr>
            </w:pPr>
            <w:r>
              <w:rPr>
                <w:rFonts w:hint="eastAsia" w:eastAsia="楷体_GB2312"/>
                <w:sz w:val="18"/>
                <w:szCs w:val="18"/>
              </w:rPr>
              <w:t>1.5</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1.5周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Python程序设计</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1.5</w:t>
            </w: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kern w:val="0"/>
                <w:sz w:val="18"/>
                <w:szCs w:val="18"/>
              </w:rPr>
            </w:pPr>
            <w:r>
              <w:rPr>
                <w:rFonts w:hint="eastAsia" w:eastAsia="楷体_GB2312"/>
                <w:kern w:val="0"/>
                <w:sz w:val="18"/>
                <w:szCs w:val="18"/>
              </w:rPr>
              <w:t>40332100</w:t>
            </w:r>
          </w:p>
          <w:p>
            <w:pPr>
              <w:jc w:val="center"/>
              <w:rPr>
                <w:rFonts w:eastAsia="楷体_GB2312"/>
                <w:sz w:val="18"/>
                <w:szCs w:val="18"/>
              </w:rPr>
            </w:pPr>
          </w:p>
        </w:tc>
        <w:tc>
          <w:tcPr>
            <w:tcW w:w="1446" w:type="dxa"/>
            <w:vMerge w:val="restart"/>
            <w:tcMar>
              <w:left w:w="57" w:type="dxa"/>
              <w:right w:w="57" w:type="dxa"/>
            </w:tcMar>
            <w:vAlign w:val="center"/>
          </w:tcPr>
          <w:p>
            <w:pPr>
              <w:jc w:val="left"/>
              <w:rPr>
                <w:rFonts w:eastAsia="楷体"/>
                <w:sz w:val="18"/>
                <w:szCs w:val="18"/>
              </w:rPr>
            </w:pPr>
            <w:r>
              <w:rPr>
                <w:rFonts w:eastAsia="楷体"/>
                <w:sz w:val="18"/>
                <w:szCs w:val="18"/>
              </w:rPr>
              <w:t>材料基础实验</w:t>
            </w:r>
          </w:p>
          <w:p>
            <w:pPr>
              <w:jc w:val="left"/>
              <w:rPr>
                <w:rFonts w:eastAsia="楷体_GB2312"/>
                <w:sz w:val="18"/>
                <w:szCs w:val="18"/>
              </w:rPr>
            </w:pPr>
            <w:r>
              <w:rPr>
                <w:rFonts w:eastAsia="楷体"/>
                <w:sz w:val="18"/>
                <w:szCs w:val="18"/>
              </w:rPr>
              <w:t xml:space="preserve">BasicExperiments for Materials Science </w:t>
            </w:r>
          </w:p>
        </w:tc>
        <w:tc>
          <w:tcPr>
            <w:tcW w:w="1492" w:type="dxa"/>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材料科学基础实验</w:t>
            </w:r>
          </w:p>
          <w:p>
            <w:pPr>
              <w:spacing w:line="240" w:lineRule="exact"/>
              <w:jc w:val="left"/>
            </w:pPr>
            <w:r>
              <w:rPr>
                <w:rFonts w:eastAsia="楷体_GB2312"/>
                <w:sz w:val="18"/>
                <w:szCs w:val="18"/>
              </w:rPr>
              <w:t>Basic experiments of Materials Science</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材料科学基础</w:t>
            </w:r>
          </w:p>
          <w:p>
            <w:pPr>
              <w:jc w:val="cente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sz w:val="18"/>
                <w:szCs w:val="18"/>
              </w:rPr>
            </w:pPr>
            <w:r>
              <w:rPr>
                <w:rFonts w:eastAsia="楷体_GB2312"/>
                <w:kern w:val="0"/>
                <w:sz w:val="18"/>
                <w:szCs w:val="18"/>
              </w:rPr>
              <w:t>40332200</w:t>
            </w:r>
          </w:p>
        </w:tc>
        <w:tc>
          <w:tcPr>
            <w:tcW w:w="1446" w:type="dxa"/>
            <w:vMerge w:val="continue"/>
            <w:tcMar>
              <w:left w:w="57" w:type="dxa"/>
              <w:right w:w="57" w:type="dxa"/>
            </w:tcMar>
            <w:vAlign w:val="center"/>
          </w:tcPr>
          <w:p>
            <w:pPr>
              <w:jc w:val="left"/>
              <w:rPr>
                <w:rFonts w:eastAsia="楷体_GB2312"/>
                <w:sz w:val="18"/>
                <w:szCs w:val="18"/>
              </w:rPr>
            </w:pPr>
          </w:p>
        </w:tc>
        <w:tc>
          <w:tcPr>
            <w:tcW w:w="1492" w:type="dxa"/>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材料工程实验</w:t>
            </w:r>
          </w:p>
          <w:p>
            <w:pPr>
              <w:spacing w:line="240" w:lineRule="exact"/>
              <w:jc w:val="left"/>
            </w:pPr>
            <w:r>
              <w:rPr>
                <w:rFonts w:eastAsia="楷体_GB2312"/>
                <w:sz w:val="18"/>
                <w:szCs w:val="18"/>
              </w:rPr>
              <w:t>Material thermal experiment</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材料工程基础</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sz w:val="18"/>
                <w:szCs w:val="18"/>
              </w:rPr>
            </w:pPr>
            <w:r>
              <w:rPr>
                <w:rFonts w:hint="eastAsia" w:ascii="楷体" w:hAnsi="楷体" w:eastAsia="楷体" w:cs="楷体"/>
                <w:kern w:val="0"/>
                <w:sz w:val="18"/>
                <w:szCs w:val="18"/>
              </w:rPr>
              <w:t>40335200</w:t>
            </w:r>
          </w:p>
        </w:tc>
        <w:tc>
          <w:tcPr>
            <w:tcW w:w="1446" w:type="dxa"/>
            <w:vMerge w:val="restart"/>
            <w:tcMar>
              <w:left w:w="57" w:type="dxa"/>
              <w:right w:w="57" w:type="dxa"/>
            </w:tcMar>
            <w:vAlign w:val="center"/>
          </w:tcPr>
          <w:p>
            <w:pPr>
              <w:jc w:val="left"/>
              <w:rPr>
                <w:rFonts w:eastAsia="楷体"/>
                <w:sz w:val="18"/>
                <w:szCs w:val="18"/>
              </w:rPr>
            </w:pPr>
            <w:r>
              <w:rPr>
                <w:rFonts w:hint="eastAsia" w:eastAsia="楷体"/>
                <w:sz w:val="18"/>
                <w:szCs w:val="18"/>
              </w:rPr>
              <w:t>材料合成与加工实验</w:t>
            </w:r>
          </w:p>
          <w:p>
            <w:pPr>
              <w:widowControl/>
              <w:numPr>
                <w:ilvl w:val="0"/>
                <w:numId w:val="2"/>
              </w:numPr>
              <w:spacing w:after="120" w:line="134" w:lineRule="atLeast"/>
              <w:ind w:left="0"/>
            </w:pPr>
          </w:p>
          <w:p>
            <w:pPr>
              <w:pStyle w:val="11"/>
              <w:spacing w:line="240" w:lineRule="atLeast"/>
              <w:rPr>
                <w:rFonts w:ascii="Times New Roman" w:hAnsi="Times New Roman" w:eastAsia="楷体" w:cs="Times New Roman"/>
                <w:sz w:val="18"/>
                <w:szCs w:val="18"/>
              </w:rPr>
            </w:pPr>
            <w:r>
              <w:rPr>
                <w:rFonts w:hint="eastAsia" w:ascii="Times New Roman" w:hAnsi="Times New Roman" w:eastAsia="楷体" w:cs="Times New Roman"/>
                <w:sz w:val="18"/>
                <w:szCs w:val="18"/>
                <w:shd w:val="clear" w:color="auto" w:fill="F7F8FA"/>
              </w:rPr>
              <w:t>E</w:t>
            </w:r>
            <w:r>
              <w:rPr>
                <w:rFonts w:ascii="Times New Roman" w:hAnsi="Times New Roman" w:eastAsia="楷体" w:cs="Times New Roman"/>
                <w:sz w:val="18"/>
                <w:szCs w:val="18"/>
                <w:shd w:val="clear" w:color="auto" w:fill="F7F8FA"/>
              </w:rPr>
              <w:t>xperiments</w:t>
            </w:r>
            <w:r>
              <w:rPr>
                <w:rFonts w:hint="eastAsia" w:ascii="Times New Roman" w:hAnsi="Times New Roman" w:eastAsia="楷体" w:cs="Times New Roman"/>
                <w:sz w:val="18"/>
                <w:szCs w:val="18"/>
                <w:shd w:val="clear" w:color="auto" w:fill="F7F8FA"/>
              </w:rPr>
              <w:t xml:space="preserve"> for</w:t>
            </w:r>
          </w:p>
          <w:p>
            <w:pPr>
              <w:pStyle w:val="11"/>
              <w:spacing w:line="240" w:lineRule="atLeast"/>
              <w:rPr>
                <w:rFonts w:ascii="Times New Roman" w:hAnsi="Times New Roman" w:eastAsia="楷体" w:cs="Times New Roman"/>
                <w:sz w:val="18"/>
                <w:szCs w:val="18"/>
              </w:rPr>
            </w:pPr>
            <w:r>
              <w:rPr>
                <w:rFonts w:ascii="Times New Roman" w:hAnsi="Times New Roman" w:eastAsia="楷体" w:cs="Times New Roman"/>
                <w:sz w:val="18"/>
                <w:szCs w:val="18"/>
                <w:shd w:val="clear" w:color="auto" w:fill="F7F8FA"/>
              </w:rPr>
              <w:t xml:space="preserve">Material synthesis and processing </w:t>
            </w:r>
          </w:p>
          <w:p>
            <w:pPr>
              <w:widowControl/>
              <w:numPr>
                <w:ilvl w:val="0"/>
                <w:numId w:val="2"/>
              </w:numPr>
              <w:spacing w:after="120" w:line="134" w:lineRule="atLeast"/>
              <w:ind w:left="0"/>
            </w:pPr>
          </w:p>
          <w:p>
            <w:pPr>
              <w:jc w:val="left"/>
              <w:rPr>
                <w:rFonts w:eastAsia="楷体"/>
                <w:sz w:val="18"/>
                <w:szCs w:val="18"/>
              </w:rPr>
            </w:pPr>
          </w:p>
          <w:p>
            <w:pPr>
              <w:jc w:val="left"/>
              <w:rPr>
                <w:rFonts w:eastAsia="楷体_GB2312"/>
                <w:sz w:val="18"/>
                <w:szCs w:val="18"/>
              </w:rPr>
            </w:pPr>
          </w:p>
        </w:tc>
        <w:tc>
          <w:tcPr>
            <w:tcW w:w="1492" w:type="dxa"/>
            <w:tcMar>
              <w:left w:w="57" w:type="dxa"/>
              <w:right w:w="57" w:type="dxa"/>
            </w:tcMar>
            <w:vAlign w:val="center"/>
          </w:tcPr>
          <w:p>
            <w:pPr>
              <w:jc w:val="left"/>
              <w:rPr>
                <w:rFonts w:eastAsia="楷体"/>
                <w:sz w:val="18"/>
                <w:szCs w:val="18"/>
              </w:rPr>
            </w:pPr>
            <w:r>
              <w:rPr>
                <w:rFonts w:eastAsia="楷体"/>
                <w:sz w:val="18"/>
                <w:szCs w:val="18"/>
              </w:rPr>
              <w:t>高分子化学与物理实验</w:t>
            </w:r>
          </w:p>
          <w:p>
            <w:pPr>
              <w:jc w:val="left"/>
            </w:pPr>
            <w:r>
              <w:rPr>
                <w:rFonts w:eastAsia="楷体"/>
                <w:kern w:val="0"/>
                <w:sz w:val="18"/>
                <w:szCs w:val="18"/>
              </w:rPr>
              <w:t>Experiment of polymer chemistry and physics</w:t>
            </w:r>
          </w:p>
        </w:tc>
        <w:tc>
          <w:tcPr>
            <w:tcW w:w="463" w:type="dxa"/>
            <w:vAlign w:val="center"/>
          </w:tcPr>
          <w:p>
            <w:pPr>
              <w:jc w:val="center"/>
              <w:rPr>
                <w:rFonts w:eastAsia="楷体_GB2312"/>
                <w:sz w:val="18"/>
                <w:szCs w:val="18"/>
              </w:rPr>
            </w:pPr>
            <w:r>
              <w:rPr>
                <w:rFonts w:hint="eastAsia" w:eastAsia="楷体_GB2312"/>
                <w:sz w:val="18"/>
                <w:szCs w:val="18"/>
              </w:rPr>
              <w:t>3</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3周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rPr>
                <w:rFonts w:eastAsia="楷体_GB2312"/>
                <w:sz w:val="18"/>
                <w:szCs w:val="18"/>
              </w:rPr>
            </w:pPr>
            <w:r>
              <w:rPr>
                <w:rFonts w:hint="eastAsia" w:eastAsia="楷体_GB2312"/>
                <w:sz w:val="18"/>
                <w:szCs w:val="18"/>
              </w:rPr>
              <w:t>高分子化学</w:t>
            </w:r>
          </w:p>
          <w:p>
            <w:pPr>
              <w:rPr>
                <w:rFonts w:eastAsia="楷体_GB2312"/>
                <w:sz w:val="18"/>
                <w:szCs w:val="18"/>
              </w:rPr>
            </w:pPr>
            <w:r>
              <w:rPr>
                <w:rFonts w:hint="eastAsia" w:eastAsia="楷体_GB2312"/>
                <w:sz w:val="18"/>
                <w:szCs w:val="18"/>
              </w:rPr>
              <w:t>高分子物理</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3</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sz w:val="18"/>
                <w:szCs w:val="18"/>
              </w:rPr>
            </w:pPr>
            <w:r>
              <w:rPr>
                <w:rFonts w:hint="eastAsia" w:eastAsia="楷体_GB2312"/>
                <w:sz w:val="18"/>
                <w:szCs w:val="18"/>
              </w:rPr>
              <w:t>40335300</w:t>
            </w:r>
          </w:p>
        </w:tc>
        <w:tc>
          <w:tcPr>
            <w:tcW w:w="1446" w:type="dxa"/>
            <w:vMerge w:val="continue"/>
            <w:tcMar>
              <w:left w:w="57" w:type="dxa"/>
              <w:right w:w="57" w:type="dxa"/>
            </w:tcMar>
            <w:vAlign w:val="center"/>
          </w:tcPr>
          <w:p>
            <w:pPr>
              <w:jc w:val="left"/>
              <w:rPr>
                <w:rFonts w:eastAsia="楷体_GB2312"/>
                <w:sz w:val="18"/>
                <w:szCs w:val="18"/>
              </w:rPr>
            </w:pPr>
          </w:p>
        </w:tc>
        <w:tc>
          <w:tcPr>
            <w:tcW w:w="1492" w:type="dxa"/>
            <w:tcMar>
              <w:left w:w="57" w:type="dxa"/>
              <w:right w:w="57" w:type="dxa"/>
            </w:tcMar>
            <w:vAlign w:val="center"/>
          </w:tcPr>
          <w:p>
            <w:pPr>
              <w:jc w:val="left"/>
              <w:rPr>
                <w:rFonts w:eastAsia="楷体_GB2312"/>
                <w:sz w:val="18"/>
                <w:szCs w:val="18"/>
              </w:rPr>
            </w:pPr>
            <w:r>
              <w:rPr>
                <w:rFonts w:hint="eastAsia" w:eastAsia="楷体_GB2312"/>
                <w:sz w:val="18"/>
                <w:szCs w:val="18"/>
              </w:rPr>
              <w:t>材料合成与制备实验</w:t>
            </w:r>
          </w:p>
          <w:p>
            <w:pPr>
              <w:jc w:val="left"/>
            </w:pPr>
            <w:r>
              <w:rPr>
                <w:rFonts w:hint="eastAsia" w:eastAsia="楷体_GB2312"/>
                <w:sz w:val="18"/>
                <w:szCs w:val="18"/>
              </w:rPr>
              <w:t>E</w:t>
            </w:r>
            <w:r>
              <w:rPr>
                <w:rFonts w:eastAsia="楷体_GB2312"/>
                <w:sz w:val="18"/>
                <w:szCs w:val="18"/>
              </w:rPr>
              <w:t>xperiment</w:t>
            </w:r>
            <w:r>
              <w:rPr>
                <w:rFonts w:hint="eastAsia" w:eastAsia="楷体_GB2312"/>
                <w:sz w:val="18"/>
                <w:szCs w:val="18"/>
              </w:rPr>
              <w:t xml:space="preserve">s for </w:t>
            </w:r>
            <w:r>
              <w:rPr>
                <w:rFonts w:eastAsia="楷体_GB2312"/>
                <w:sz w:val="18"/>
                <w:szCs w:val="18"/>
              </w:rPr>
              <w:t>Synthesi</w:t>
            </w:r>
            <w:r>
              <w:rPr>
                <w:rFonts w:hint="eastAsia" w:eastAsia="楷体_GB2312"/>
                <w:sz w:val="18"/>
                <w:szCs w:val="18"/>
              </w:rPr>
              <w:t>s</w:t>
            </w:r>
            <w:r>
              <w:rPr>
                <w:rFonts w:eastAsia="楷体_GB2312"/>
                <w:sz w:val="18"/>
                <w:szCs w:val="18"/>
              </w:rPr>
              <w:t xml:space="preserve"> and </w:t>
            </w:r>
            <w:r>
              <w:rPr>
                <w:rFonts w:hint="eastAsia" w:eastAsia="楷体_GB2312"/>
                <w:sz w:val="18"/>
                <w:szCs w:val="18"/>
              </w:rPr>
              <w:t>P</w:t>
            </w:r>
            <w:r>
              <w:rPr>
                <w:rFonts w:eastAsia="楷体_GB2312"/>
                <w:sz w:val="18"/>
                <w:szCs w:val="18"/>
              </w:rPr>
              <w:t>reparation of material</w:t>
            </w:r>
            <w:r>
              <w:rPr>
                <w:rFonts w:hint="eastAsia" w:eastAsia="楷体_GB2312"/>
                <w:sz w:val="18"/>
                <w:szCs w:val="18"/>
              </w:rPr>
              <w:t>s</w:t>
            </w:r>
          </w:p>
        </w:tc>
        <w:tc>
          <w:tcPr>
            <w:tcW w:w="463" w:type="dxa"/>
            <w:vAlign w:val="center"/>
          </w:tcPr>
          <w:p>
            <w:pPr>
              <w:jc w:val="center"/>
              <w:rPr>
                <w:rFonts w:eastAsia="楷体_GB2312"/>
                <w:sz w:val="18"/>
                <w:szCs w:val="18"/>
              </w:rPr>
            </w:pPr>
            <w:r>
              <w:rPr>
                <w:rFonts w:hint="eastAsia" w:eastAsia="楷体_GB2312"/>
                <w:sz w:val="18"/>
                <w:szCs w:val="18"/>
              </w:rPr>
              <w:t>2</w:t>
            </w:r>
          </w:p>
        </w:tc>
        <w:tc>
          <w:tcPr>
            <w:tcW w:w="418"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snapToGrid w:val="0"/>
              <w:spacing w:line="240" w:lineRule="exact"/>
              <w:jc w:val="left"/>
              <w:rPr>
                <w:rFonts w:eastAsia="楷体_GB2312"/>
                <w:sz w:val="18"/>
                <w:szCs w:val="18"/>
              </w:rPr>
            </w:pPr>
            <w:r>
              <w:rPr>
                <w:rFonts w:hint="eastAsia" w:eastAsia="楷体_GB2312"/>
                <w:sz w:val="18"/>
                <w:szCs w:val="18"/>
              </w:rPr>
              <w:t>无机合成与制备实验</w:t>
            </w:r>
          </w:p>
          <w:p>
            <w:pPr>
              <w:snapToGrid w:val="0"/>
              <w:spacing w:line="240" w:lineRule="exact"/>
              <w:jc w:val="left"/>
              <w:rPr>
                <w:rFonts w:eastAsia="楷体_GB2312"/>
                <w:sz w:val="18"/>
                <w:szCs w:val="18"/>
              </w:rPr>
            </w:pPr>
          </w:p>
          <w:p>
            <w:pPr>
              <w:snapToGrid w:val="0"/>
              <w:spacing w:line="240" w:lineRule="exact"/>
              <w:jc w:val="left"/>
              <w:rPr>
                <w:rFonts w:eastAsia="楷体_GB2312"/>
                <w:sz w:val="18"/>
                <w:szCs w:val="18"/>
              </w:rPr>
            </w:pPr>
            <w:r>
              <w:rPr>
                <w:rFonts w:hint="eastAsia" w:eastAsia="楷体_GB2312"/>
                <w:sz w:val="18"/>
                <w:szCs w:val="18"/>
              </w:rPr>
              <w:t>高分子合成与制备实验</w:t>
            </w:r>
          </w:p>
          <w:p>
            <w:pPr>
              <w:jc w:val="cente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sz w:val="18"/>
                <w:szCs w:val="18"/>
              </w:rPr>
            </w:pPr>
            <w:r>
              <w:rPr>
                <w:rFonts w:eastAsia="楷体_GB2312"/>
                <w:sz w:val="18"/>
                <w:szCs w:val="18"/>
              </w:rPr>
              <w:t>40325000</w:t>
            </w:r>
          </w:p>
        </w:tc>
        <w:tc>
          <w:tcPr>
            <w:tcW w:w="1446" w:type="dxa"/>
            <w:vMerge w:val="continue"/>
            <w:tcMar>
              <w:left w:w="57" w:type="dxa"/>
              <w:right w:w="57" w:type="dxa"/>
            </w:tcMar>
            <w:vAlign w:val="center"/>
          </w:tcPr>
          <w:p>
            <w:pPr>
              <w:jc w:val="left"/>
              <w:rPr>
                <w:rFonts w:eastAsia="楷体_GB2312"/>
                <w:sz w:val="18"/>
                <w:szCs w:val="18"/>
              </w:rPr>
            </w:pPr>
          </w:p>
        </w:tc>
        <w:tc>
          <w:tcPr>
            <w:tcW w:w="1492" w:type="dxa"/>
            <w:tcMar>
              <w:left w:w="57" w:type="dxa"/>
              <w:right w:w="57" w:type="dxa"/>
            </w:tcMar>
            <w:vAlign w:val="center"/>
          </w:tcPr>
          <w:p>
            <w:pPr>
              <w:jc w:val="left"/>
              <w:rPr>
                <w:rFonts w:eastAsia="楷体_GB2312"/>
                <w:sz w:val="18"/>
                <w:szCs w:val="18"/>
              </w:rPr>
            </w:pPr>
            <w:r>
              <w:rPr>
                <w:rFonts w:eastAsia="楷体_GB2312"/>
                <w:sz w:val="18"/>
                <w:szCs w:val="18"/>
              </w:rPr>
              <w:t>矿物材料</w:t>
            </w:r>
            <w:r>
              <w:rPr>
                <w:rFonts w:hint="eastAsia" w:eastAsia="楷体_GB2312"/>
                <w:sz w:val="18"/>
                <w:szCs w:val="18"/>
              </w:rPr>
              <w:t>工艺实验</w:t>
            </w:r>
          </w:p>
          <w:p>
            <w:pPr>
              <w:jc w:val="left"/>
            </w:pPr>
            <w:r>
              <w:rPr>
                <w:sz w:val="18"/>
                <w:szCs w:val="18"/>
                <w:shd w:val="clear" w:color="auto" w:fill="FFFFFF"/>
              </w:rPr>
              <w:t xml:space="preserve">Technological </w:t>
            </w:r>
            <w:r>
              <w:rPr>
                <w:rFonts w:eastAsia="楷体_GB2312"/>
                <w:sz w:val="18"/>
                <w:szCs w:val="18"/>
              </w:rPr>
              <w:t xml:space="preserve">Experiments for </w:t>
            </w:r>
            <w:r>
              <w:rPr>
                <w:rFonts w:eastAsia="黑体"/>
                <w:sz w:val="18"/>
                <w:szCs w:val="18"/>
              </w:rPr>
              <w:t>Mineral Materials Process</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矿物材料工艺学</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widowControl/>
              <w:jc w:val="center"/>
              <w:rPr>
                <w:rFonts w:eastAsia="楷体_GB2312"/>
                <w:sz w:val="18"/>
                <w:szCs w:val="18"/>
              </w:rPr>
            </w:pPr>
            <w:r>
              <w:rPr>
                <w:rFonts w:hint="eastAsia" w:eastAsia="楷体_GB2312"/>
                <w:sz w:val="18"/>
                <w:szCs w:val="18"/>
              </w:rPr>
              <w:t>40332402</w:t>
            </w:r>
          </w:p>
          <w:p>
            <w:pPr>
              <w:widowControl/>
              <w:jc w:val="center"/>
              <w:rPr>
                <w:rFonts w:eastAsia="楷体_GB2312"/>
                <w:sz w:val="18"/>
                <w:szCs w:val="18"/>
              </w:rPr>
            </w:pPr>
          </w:p>
        </w:tc>
        <w:tc>
          <w:tcPr>
            <w:tcW w:w="1446" w:type="dxa"/>
            <w:vMerge w:val="restart"/>
            <w:tcMar>
              <w:left w:w="57" w:type="dxa"/>
              <w:right w:w="57" w:type="dxa"/>
            </w:tcMar>
            <w:vAlign w:val="center"/>
          </w:tcPr>
          <w:p>
            <w:pPr>
              <w:widowControl/>
              <w:tabs>
                <w:tab w:val="center" w:pos="669"/>
              </w:tabs>
              <w:spacing w:after="120" w:line="134" w:lineRule="atLeast"/>
              <w:ind w:left="-360"/>
              <w:jc w:val="center"/>
              <w:rPr>
                <w:rFonts w:ascii="楷体" w:hAnsi="楷体" w:eastAsia="楷体" w:cs="楷体"/>
                <w:sz w:val="18"/>
                <w:szCs w:val="18"/>
              </w:rPr>
            </w:pPr>
            <w:r>
              <w:rPr>
                <w:rFonts w:hint="eastAsia" w:ascii="楷体" w:hAnsi="楷体" w:eastAsia="楷体" w:cs="楷体"/>
                <w:sz w:val="18"/>
                <w:szCs w:val="18"/>
              </w:rPr>
              <w:t>材料表征实验</w:t>
            </w:r>
          </w:p>
          <w:p>
            <w:pPr>
              <w:widowControl/>
              <w:spacing w:after="120" w:line="134" w:lineRule="atLeast"/>
              <w:ind w:left="-360"/>
              <w:jc w:val="center"/>
              <w:rPr>
                <w:sz w:val="18"/>
                <w:szCs w:val="18"/>
              </w:rPr>
            </w:pPr>
            <w:r>
              <w:rPr>
                <w:sz w:val="18"/>
                <w:szCs w:val="18"/>
                <w:shd w:val="clear" w:color="auto" w:fill="FFFFFF"/>
              </w:rPr>
              <w:t>Experiment</w:t>
            </w:r>
            <w:r>
              <w:rPr>
                <w:rFonts w:hint="eastAsia"/>
                <w:sz w:val="18"/>
                <w:szCs w:val="18"/>
                <w:shd w:val="clear" w:color="auto" w:fill="FFFFFF"/>
              </w:rPr>
              <w:t xml:space="preserve"> for</w:t>
            </w:r>
          </w:p>
          <w:p>
            <w:pPr>
              <w:widowControl/>
              <w:spacing w:after="120" w:line="134" w:lineRule="atLeast"/>
              <w:ind w:left="-360"/>
              <w:jc w:val="center"/>
              <w:rPr>
                <w:rFonts w:eastAsia="楷体"/>
                <w:sz w:val="18"/>
                <w:szCs w:val="18"/>
              </w:rPr>
            </w:pPr>
            <w:r>
              <w:rPr>
                <w:sz w:val="18"/>
                <w:szCs w:val="18"/>
                <w:shd w:val="clear" w:color="auto" w:fill="FFFFFF"/>
              </w:rPr>
              <w:t>Material characterization</w:t>
            </w:r>
          </w:p>
          <w:p>
            <w:pPr>
              <w:widowControl/>
              <w:tabs>
                <w:tab w:val="center" w:pos="669"/>
              </w:tabs>
              <w:spacing w:after="120" w:line="134" w:lineRule="atLeast"/>
              <w:ind w:left="-360"/>
              <w:rPr>
                <w:rFonts w:ascii="楷体" w:hAnsi="楷体" w:eastAsia="楷体" w:cs="楷体"/>
                <w:sz w:val="18"/>
                <w:szCs w:val="18"/>
              </w:rPr>
            </w:pPr>
          </w:p>
          <w:p>
            <w:pPr>
              <w:widowControl/>
              <w:tabs>
                <w:tab w:val="center" w:pos="669"/>
              </w:tabs>
              <w:spacing w:after="120" w:line="134" w:lineRule="atLeast"/>
              <w:ind w:left="-360"/>
              <w:rPr>
                <w:rFonts w:ascii="楷体" w:hAnsi="楷体" w:eastAsia="楷体" w:cs="楷体"/>
                <w:sz w:val="18"/>
                <w:szCs w:val="18"/>
              </w:rPr>
            </w:pPr>
          </w:p>
          <w:p>
            <w:pPr>
              <w:pStyle w:val="11"/>
              <w:spacing w:line="240" w:lineRule="atLeast"/>
              <w:rPr>
                <w:rFonts w:ascii="Arial" w:hAnsi="Arial" w:cs="Arial"/>
              </w:rPr>
            </w:pPr>
          </w:p>
          <w:p>
            <w:pPr>
              <w:spacing w:line="240" w:lineRule="exact"/>
              <w:jc w:val="left"/>
              <w:rPr>
                <w:rFonts w:eastAsia="楷体_GB2312"/>
                <w:sz w:val="18"/>
                <w:szCs w:val="18"/>
              </w:rPr>
            </w:pPr>
          </w:p>
        </w:tc>
        <w:tc>
          <w:tcPr>
            <w:tcW w:w="1492" w:type="dxa"/>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材料性能检测实验B</w:t>
            </w:r>
          </w:p>
          <w:p>
            <w:pPr>
              <w:pStyle w:val="11"/>
              <w:spacing w:line="240" w:lineRule="atLeast"/>
            </w:pPr>
            <w:r>
              <w:rPr>
                <w:rFonts w:ascii="Times New Roman" w:hAnsi="Times New Roman" w:eastAsia="楷体_GB2312" w:cs="Times New Roman"/>
                <w:sz w:val="18"/>
                <w:szCs w:val="18"/>
              </w:rPr>
              <w:t>Testing Experiments of Materials Properties</w:t>
            </w:r>
          </w:p>
        </w:tc>
        <w:tc>
          <w:tcPr>
            <w:tcW w:w="463" w:type="dxa"/>
            <w:vAlign w:val="center"/>
          </w:tcPr>
          <w:p>
            <w:pPr>
              <w:jc w:val="center"/>
              <w:rPr>
                <w:rFonts w:eastAsia="楷体_GB2312"/>
                <w:sz w:val="18"/>
                <w:szCs w:val="18"/>
              </w:rPr>
            </w:pPr>
            <w:r>
              <w:rPr>
                <w:rFonts w:hint="eastAsia" w:eastAsia="楷体_GB2312"/>
                <w:sz w:val="18"/>
                <w:szCs w:val="18"/>
              </w:rPr>
              <w:t>1.5</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1.5</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left"/>
              <w:rPr>
                <w:rFonts w:eastAsia="楷体_GB2312"/>
                <w:sz w:val="18"/>
                <w:szCs w:val="18"/>
              </w:rPr>
            </w:pPr>
            <w:r>
              <w:rPr>
                <w:rFonts w:hint="eastAsia" w:eastAsia="楷体_GB2312"/>
                <w:sz w:val="18"/>
                <w:szCs w:val="18"/>
              </w:rPr>
              <w:t>材料性能与检测B</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1.5</w:t>
            </w: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785" w:type="dxa"/>
            <w:vAlign w:val="center"/>
          </w:tcPr>
          <w:p>
            <w:pPr>
              <w:jc w:val="center"/>
              <w:rPr>
                <w:rFonts w:eastAsia="楷体_GB2312"/>
                <w:sz w:val="18"/>
                <w:szCs w:val="18"/>
              </w:rPr>
            </w:pPr>
            <w:r>
              <w:rPr>
                <w:rFonts w:hint="eastAsia" w:eastAsia="楷体_GB2312"/>
                <w:sz w:val="18"/>
                <w:szCs w:val="18"/>
              </w:rPr>
              <w:t>40332502</w:t>
            </w:r>
          </w:p>
        </w:tc>
        <w:tc>
          <w:tcPr>
            <w:tcW w:w="1446" w:type="dxa"/>
            <w:vMerge w:val="continue"/>
            <w:tcMar>
              <w:left w:w="57" w:type="dxa"/>
              <w:right w:w="57" w:type="dxa"/>
            </w:tcMar>
            <w:vAlign w:val="center"/>
          </w:tcPr>
          <w:p>
            <w:pPr>
              <w:spacing w:line="240" w:lineRule="exact"/>
              <w:jc w:val="left"/>
              <w:rPr>
                <w:rFonts w:eastAsia="楷体_GB2312"/>
                <w:sz w:val="18"/>
                <w:szCs w:val="18"/>
              </w:rPr>
            </w:pPr>
          </w:p>
        </w:tc>
        <w:tc>
          <w:tcPr>
            <w:tcW w:w="1492" w:type="dxa"/>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现代测试技术实验B</w:t>
            </w:r>
          </w:p>
          <w:p>
            <w:pPr>
              <w:spacing w:line="240" w:lineRule="exact"/>
              <w:jc w:val="left"/>
            </w:pPr>
            <w:r>
              <w:rPr>
                <w:rFonts w:eastAsia="楷体_GB2312"/>
                <w:sz w:val="18"/>
                <w:szCs w:val="18"/>
              </w:rPr>
              <w:t xml:space="preserve">Experiments </w:t>
            </w:r>
            <w:r>
              <w:rPr>
                <w:rFonts w:hint="eastAsia" w:eastAsia="楷体_GB2312"/>
                <w:sz w:val="18"/>
                <w:szCs w:val="18"/>
              </w:rPr>
              <w:t>for Modern Testing T</w:t>
            </w:r>
            <w:r>
              <w:rPr>
                <w:rFonts w:eastAsia="楷体_GB2312"/>
                <w:sz w:val="18"/>
                <w:szCs w:val="18"/>
              </w:rPr>
              <w:t>echnology</w:t>
            </w:r>
          </w:p>
        </w:tc>
        <w:tc>
          <w:tcPr>
            <w:tcW w:w="463" w:type="dxa"/>
            <w:vAlign w:val="center"/>
          </w:tcPr>
          <w:p>
            <w:pPr>
              <w:jc w:val="center"/>
              <w:rPr>
                <w:rFonts w:eastAsia="楷体_GB2312"/>
                <w:sz w:val="18"/>
                <w:szCs w:val="18"/>
              </w:rPr>
            </w:pPr>
            <w:r>
              <w:rPr>
                <w:rFonts w:hint="eastAsia" w:eastAsia="楷体_GB2312"/>
                <w:sz w:val="18"/>
                <w:szCs w:val="18"/>
              </w:rPr>
              <w:t>1.5</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1.5</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left"/>
              <w:rPr>
                <w:rFonts w:eastAsia="楷体_GB2312"/>
                <w:sz w:val="18"/>
                <w:szCs w:val="18"/>
              </w:rPr>
            </w:pPr>
            <w:r>
              <w:rPr>
                <w:rFonts w:eastAsia="楷体_GB2312"/>
                <w:sz w:val="18"/>
                <w:szCs w:val="18"/>
              </w:rPr>
              <w:t>材料性能与检测</w:t>
            </w:r>
            <w:r>
              <w:rPr>
                <w:rFonts w:hint="eastAsia" w:eastAsia="楷体_GB2312"/>
                <w:sz w:val="18"/>
                <w:szCs w:val="18"/>
              </w:rPr>
              <w:t>B</w:t>
            </w:r>
          </w:p>
          <w:p>
            <w:pPr>
              <w:snapToGrid w:val="0"/>
              <w:jc w:val="left"/>
              <w:rPr>
                <w:rFonts w:eastAsia="楷体_GB2312"/>
                <w:sz w:val="18"/>
                <w:szCs w:val="18"/>
              </w:rPr>
            </w:pPr>
            <w:r>
              <w:rPr>
                <w:rFonts w:eastAsia="楷体_GB2312"/>
                <w:sz w:val="18"/>
                <w:szCs w:val="18"/>
              </w:rPr>
              <w:t>晶体学</w:t>
            </w:r>
          </w:p>
          <w:p>
            <w:pPr>
              <w:jc w:val="left"/>
              <w:rPr>
                <w:rFonts w:eastAsia="楷体_GB2312"/>
                <w:sz w:val="18"/>
                <w:szCs w:val="18"/>
              </w:rPr>
            </w:pPr>
            <w:r>
              <w:rPr>
                <w:rFonts w:eastAsia="楷体_GB2312"/>
                <w:sz w:val="18"/>
                <w:szCs w:val="18"/>
              </w:rPr>
              <w:t>现代测试技术</w:t>
            </w:r>
            <w:r>
              <w:rPr>
                <w:rFonts w:hint="eastAsia" w:eastAsia="楷体_GB2312"/>
                <w:sz w:val="18"/>
                <w:szCs w:val="18"/>
              </w:rPr>
              <w:t>B</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1.5</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vAlign w:val="center"/>
          </w:tcPr>
          <w:p>
            <w:pPr>
              <w:spacing w:line="240" w:lineRule="exact"/>
              <w:jc w:val="center"/>
              <w:rPr>
                <w:rFonts w:eastAsia="楷体_GB2312"/>
                <w:b/>
                <w:bCs/>
                <w:sz w:val="18"/>
                <w:szCs w:val="18"/>
              </w:rPr>
            </w:pPr>
          </w:p>
        </w:tc>
        <w:tc>
          <w:tcPr>
            <w:tcW w:w="785" w:type="dxa"/>
            <w:vAlign w:val="center"/>
          </w:tcPr>
          <w:p>
            <w:pPr>
              <w:jc w:val="center"/>
              <w:rPr>
                <w:rFonts w:eastAsia="楷体_GB2312"/>
                <w:sz w:val="18"/>
                <w:szCs w:val="18"/>
              </w:rPr>
            </w:pPr>
            <w:r>
              <w:rPr>
                <w:rFonts w:eastAsia="楷体_GB2312"/>
                <w:sz w:val="18"/>
                <w:szCs w:val="18"/>
              </w:rPr>
              <w:t>403</w:t>
            </w:r>
            <w:r>
              <w:rPr>
                <w:rFonts w:hint="eastAsia" w:eastAsia="楷体_GB2312"/>
                <w:sz w:val="18"/>
                <w:szCs w:val="18"/>
              </w:rPr>
              <w:t>2</w:t>
            </w:r>
            <w:r>
              <w:rPr>
                <w:rFonts w:eastAsia="楷体_GB2312"/>
                <w:sz w:val="18"/>
                <w:szCs w:val="18"/>
              </w:rPr>
              <w:t>5400</w:t>
            </w:r>
          </w:p>
          <w:p>
            <w:pPr>
              <w:jc w:val="center"/>
              <w:rPr>
                <w:rFonts w:eastAsia="楷体_GB2312"/>
                <w:sz w:val="18"/>
                <w:szCs w:val="18"/>
              </w:rPr>
            </w:pPr>
          </w:p>
        </w:tc>
        <w:tc>
          <w:tcPr>
            <w:tcW w:w="1446" w:type="dxa"/>
            <w:vMerge w:val="restart"/>
            <w:tcMar>
              <w:left w:w="57" w:type="dxa"/>
              <w:right w:w="57" w:type="dxa"/>
            </w:tcMar>
            <w:vAlign w:val="center"/>
          </w:tcPr>
          <w:p>
            <w:pPr>
              <w:jc w:val="left"/>
              <w:rPr>
                <w:rFonts w:eastAsia="楷体_GB2312"/>
                <w:sz w:val="18"/>
                <w:szCs w:val="18"/>
              </w:rPr>
            </w:pPr>
            <w:r>
              <w:rPr>
                <w:rFonts w:hint="eastAsia" w:eastAsia="楷体_GB2312"/>
                <w:sz w:val="18"/>
                <w:szCs w:val="18"/>
              </w:rPr>
              <w:t>材料化学创新实验</w:t>
            </w:r>
          </w:p>
          <w:p>
            <w:pPr>
              <w:pStyle w:val="11"/>
              <w:spacing w:line="240" w:lineRule="atLeast"/>
              <w:rPr>
                <w:rFonts w:ascii="Times New Roman" w:hAnsi="Times New Roman" w:cs="Times New Roman"/>
                <w:sz w:val="18"/>
                <w:szCs w:val="18"/>
              </w:rPr>
            </w:pPr>
            <w:r>
              <w:rPr>
                <w:rFonts w:ascii="Times New Roman" w:hAnsi="Times New Roman" w:cs="Times New Roman"/>
                <w:sz w:val="18"/>
                <w:szCs w:val="18"/>
                <w:shd w:val="clear" w:color="auto" w:fill="F7F8FA"/>
              </w:rPr>
              <w:t>Innovative experiment in material chemistry</w:t>
            </w:r>
          </w:p>
          <w:p>
            <w:pPr>
              <w:widowControl/>
              <w:numPr>
                <w:ilvl w:val="0"/>
                <w:numId w:val="3"/>
              </w:numPr>
              <w:spacing w:after="120" w:line="134" w:lineRule="atLeast"/>
              <w:ind w:left="0"/>
            </w:pPr>
          </w:p>
          <w:p>
            <w:pPr>
              <w:jc w:val="left"/>
              <w:rPr>
                <w:rFonts w:eastAsia="楷体_GB2312"/>
                <w:sz w:val="18"/>
                <w:szCs w:val="18"/>
              </w:rPr>
            </w:pPr>
          </w:p>
        </w:tc>
        <w:tc>
          <w:tcPr>
            <w:tcW w:w="1492" w:type="dxa"/>
            <w:tcMar>
              <w:left w:w="57" w:type="dxa"/>
              <w:right w:w="57" w:type="dxa"/>
            </w:tcMar>
            <w:vAlign w:val="center"/>
          </w:tcPr>
          <w:p>
            <w:pPr>
              <w:jc w:val="left"/>
              <w:rPr>
                <w:rFonts w:ascii="楷体" w:hAnsi="楷体" w:eastAsia="楷体" w:cs="楷体"/>
                <w:sz w:val="18"/>
                <w:szCs w:val="18"/>
              </w:rPr>
            </w:pPr>
            <w:r>
              <w:rPr>
                <w:rFonts w:hint="eastAsia" w:ascii="楷体" w:hAnsi="楷体" w:eastAsia="楷体" w:cs="楷体"/>
                <w:sz w:val="18"/>
                <w:szCs w:val="18"/>
              </w:rPr>
              <w:t>高分子材料产品设计实验</w:t>
            </w:r>
          </w:p>
          <w:p>
            <w:pPr>
              <w:jc w:val="left"/>
            </w:pPr>
            <w:r>
              <w:rPr>
                <w:rFonts w:eastAsia="楷体"/>
                <w:kern w:val="0"/>
                <w:sz w:val="18"/>
                <w:szCs w:val="18"/>
              </w:rPr>
              <w:t xml:space="preserve">Experiment of </w:t>
            </w:r>
            <w:r>
              <w:rPr>
                <w:rFonts w:eastAsia="楷体_GB2312"/>
                <w:sz w:val="18"/>
                <w:szCs w:val="18"/>
              </w:rPr>
              <w:t xml:space="preserve">Polymer Material Product Design </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rPr>
                <w:rFonts w:eastAsia="楷体_GB2312"/>
                <w:sz w:val="18"/>
                <w:szCs w:val="18"/>
              </w:rPr>
            </w:pPr>
            <w:r>
              <w:rPr>
                <w:rFonts w:hint="eastAsia" w:eastAsia="楷体_GB2312"/>
                <w:sz w:val="18"/>
                <w:szCs w:val="18"/>
              </w:rPr>
              <w:t>高分子化学</w:t>
            </w:r>
          </w:p>
          <w:p>
            <w:pPr>
              <w:snapToGrid w:val="0"/>
              <w:jc w:val="left"/>
              <w:rPr>
                <w:rFonts w:eastAsia="楷体_GB2312"/>
                <w:sz w:val="18"/>
                <w:szCs w:val="18"/>
              </w:rPr>
            </w:pPr>
            <w:r>
              <w:rPr>
                <w:rFonts w:hint="eastAsia" w:eastAsia="楷体_GB2312"/>
                <w:sz w:val="18"/>
                <w:szCs w:val="18"/>
              </w:rPr>
              <w:t>高分子物理</w:t>
            </w:r>
            <w:r>
              <w:rPr>
                <w:rFonts w:eastAsia="楷体_GB2312"/>
                <w:sz w:val="18"/>
                <w:szCs w:val="18"/>
              </w:rPr>
              <w:t>高分子合成工艺学</w:t>
            </w:r>
          </w:p>
          <w:p>
            <w:pPr>
              <w:jc w:val="cente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vAlign w:val="center"/>
          </w:tcPr>
          <w:p>
            <w:pPr>
              <w:spacing w:line="240" w:lineRule="exact"/>
              <w:jc w:val="center"/>
              <w:rPr>
                <w:rFonts w:eastAsia="楷体_GB2312"/>
                <w:b/>
                <w:bCs/>
                <w:sz w:val="18"/>
                <w:szCs w:val="18"/>
              </w:rPr>
            </w:pPr>
          </w:p>
        </w:tc>
        <w:tc>
          <w:tcPr>
            <w:tcW w:w="785" w:type="dxa"/>
            <w:vAlign w:val="center"/>
          </w:tcPr>
          <w:p>
            <w:pPr>
              <w:jc w:val="center"/>
              <w:rPr>
                <w:rFonts w:eastAsia="楷体_GB2312"/>
                <w:sz w:val="18"/>
                <w:szCs w:val="18"/>
              </w:rPr>
            </w:pPr>
            <w:r>
              <w:rPr>
                <w:rFonts w:eastAsia="楷体_GB2312"/>
                <w:sz w:val="18"/>
                <w:szCs w:val="18"/>
              </w:rPr>
              <w:t>40332600</w:t>
            </w:r>
          </w:p>
        </w:tc>
        <w:tc>
          <w:tcPr>
            <w:tcW w:w="1446" w:type="dxa"/>
            <w:vMerge w:val="continue"/>
            <w:tcMar>
              <w:left w:w="57" w:type="dxa"/>
              <w:right w:w="57" w:type="dxa"/>
            </w:tcMar>
            <w:vAlign w:val="center"/>
          </w:tcPr>
          <w:p>
            <w:pPr>
              <w:jc w:val="left"/>
              <w:rPr>
                <w:rFonts w:eastAsia="楷体_GB2312"/>
                <w:sz w:val="18"/>
                <w:szCs w:val="18"/>
              </w:rPr>
            </w:pPr>
          </w:p>
        </w:tc>
        <w:tc>
          <w:tcPr>
            <w:tcW w:w="1492" w:type="dxa"/>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材料化学创新设计实验</w:t>
            </w:r>
          </w:p>
          <w:p>
            <w:pPr>
              <w:jc w:val="left"/>
            </w:pPr>
            <w:r>
              <w:rPr>
                <w:rFonts w:hint="eastAsia" w:eastAsia="楷体_GB2312"/>
                <w:color w:val="auto"/>
                <w:sz w:val="18"/>
                <w:szCs w:val="18"/>
              </w:rPr>
              <w:t>Experiments of I</w:t>
            </w:r>
            <w:r>
              <w:rPr>
                <w:rFonts w:eastAsia="楷体_GB2312"/>
                <w:color w:val="auto"/>
                <w:sz w:val="18"/>
                <w:szCs w:val="18"/>
              </w:rPr>
              <w:t xml:space="preserve">nnovative </w:t>
            </w:r>
            <w:r>
              <w:rPr>
                <w:rFonts w:hint="eastAsia" w:eastAsia="楷体_GB2312"/>
                <w:color w:val="auto"/>
                <w:sz w:val="18"/>
                <w:szCs w:val="18"/>
              </w:rPr>
              <w:t>D</w:t>
            </w:r>
            <w:r>
              <w:rPr>
                <w:rFonts w:eastAsia="楷体_GB2312"/>
                <w:color w:val="auto"/>
                <w:sz w:val="18"/>
                <w:szCs w:val="18"/>
              </w:rPr>
              <w:t xml:space="preserve">esign of </w:t>
            </w:r>
            <w:r>
              <w:rPr>
                <w:rFonts w:hint="eastAsia" w:eastAsia="楷体_GB2312"/>
                <w:color w:val="auto"/>
                <w:sz w:val="18"/>
                <w:szCs w:val="18"/>
              </w:rPr>
              <w:t>M</w:t>
            </w:r>
            <w:r>
              <w:rPr>
                <w:rFonts w:eastAsia="楷体_GB2312"/>
                <w:color w:val="auto"/>
                <w:sz w:val="18"/>
                <w:szCs w:val="18"/>
              </w:rPr>
              <w:t>aterials</w:t>
            </w:r>
            <w:r>
              <w:rPr>
                <w:rFonts w:hint="eastAsia" w:eastAsia="楷体_GB2312"/>
                <w:color w:val="auto"/>
                <w:sz w:val="18"/>
                <w:szCs w:val="18"/>
              </w:rPr>
              <w:t xml:space="preserve"> Chemistry</w:t>
            </w:r>
          </w:p>
        </w:tc>
        <w:tc>
          <w:tcPr>
            <w:tcW w:w="463" w:type="dxa"/>
            <w:vAlign w:val="center"/>
          </w:tcPr>
          <w:p>
            <w:pPr>
              <w:jc w:val="center"/>
              <w:rPr>
                <w:rFonts w:eastAsia="楷体_GB2312"/>
                <w:sz w:val="18"/>
                <w:szCs w:val="18"/>
              </w:rPr>
            </w:pPr>
            <w:r>
              <w:rPr>
                <w:rFonts w:hint="eastAsia" w:eastAsia="楷体_GB2312"/>
                <w:sz w:val="18"/>
                <w:szCs w:val="18"/>
              </w:rPr>
              <w:t>4</w:t>
            </w:r>
          </w:p>
        </w:tc>
        <w:tc>
          <w:tcPr>
            <w:tcW w:w="418" w:type="dxa"/>
            <w:vAlign w:val="center"/>
          </w:tcPr>
          <w:p>
            <w:pPr>
              <w:jc w:val="center"/>
              <w:rPr>
                <w:rFonts w:eastAsia="楷体_GB2312"/>
                <w:sz w:val="18"/>
                <w:szCs w:val="18"/>
              </w:rPr>
            </w:pPr>
            <w:r>
              <w:rPr>
                <w:rFonts w:hint="eastAsia" w:eastAsia="楷体_GB2312"/>
                <w:sz w:val="18"/>
                <w:szCs w:val="18"/>
              </w:rPr>
              <w:t>4</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4</w:t>
            </w: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vAlign w:val="center"/>
          </w:tcPr>
          <w:p>
            <w:pPr>
              <w:spacing w:line="240" w:lineRule="exact"/>
              <w:jc w:val="center"/>
              <w:rPr>
                <w:rFonts w:eastAsia="楷体_GB2312"/>
                <w:b/>
                <w:bCs/>
                <w:sz w:val="18"/>
                <w:szCs w:val="18"/>
              </w:rPr>
            </w:pPr>
          </w:p>
        </w:tc>
        <w:tc>
          <w:tcPr>
            <w:tcW w:w="785" w:type="dxa"/>
            <w:vAlign w:val="center"/>
          </w:tcPr>
          <w:p>
            <w:pPr>
              <w:jc w:val="center"/>
              <w:rPr>
                <w:rFonts w:eastAsia="楷体_GB2312"/>
                <w:sz w:val="18"/>
                <w:szCs w:val="18"/>
              </w:rPr>
            </w:pPr>
            <w:r>
              <w:rPr>
                <w:rFonts w:hint="eastAsia" w:eastAsia="楷体_GB2312"/>
                <w:sz w:val="18"/>
                <w:szCs w:val="18"/>
              </w:rPr>
              <w:t>40324500</w:t>
            </w:r>
          </w:p>
        </w:tc>
        <w:tc>
          <w:tcPr>
            <w:tcW w:w="2938" w:type="dxa"/>
            <w:gridSpan w:val="2"/>
            <w:tcMar>
              <w:left w:w="57" w:type="dxa"/>
              <w:right w:w="57" w:type="dxa"/>
            </w:tcMar>
            <w:vAlign w:val="center"/>
          </w:tcPr>
          <w:p>
            <w:pPr>
              <w:jc w:val="left"/>
              <w:rPr>
                <w:rFonts w:eastAsia="楷体_GB2312"/>
                <w:sz w:val="18"/>
                <w:szCs w:val="18"/>
              </w:rPr>
            </w:pPr>
            <w:r>
              <w:rPr>
                <w:rFonts w:hint="eastAsia" w:eastAsia="楷体_GB2312"/>
                <w:sz w:val="18"/>
                <w:szCs w:val="18"/>
              </w:rPr>
              <w:t>生产实习</w:t>
            </w:r>
          </w:p>
          <w:p>
            <w:pPr>
              <w:jc w:val="left"/>
              <w:rPr>
                <w:rFonts w:eastAsia="楷体_GB2312"/>
                <w:sz w:val="18"/>
                <w:szCs w:val="18"/>
              </w:rPr>
            </w:pPr>
            <w:r>
              <w:rPr>
                <w:rFonts w:hint="eastAsia" w:eastAsia="楷体_GB2312"/>
                <w:sz w:val="18"/>
                <w:szCs w:val="18"/>
              </w:rPr>
              <w:t>Factory P</w:t>
            </w:r>
            <w:r>
              <w:rPr>
                <w:rFonts w:eastAsia="楷体_GB2312"/>
                <w:sz w:val="18"/>
                <w:szCs w:val="18"/>
              </w:rPr>
              <w:t>ractice</w:t>
            </w:r>
          </w:p>
        </w:tc>
        <w:tc>
          <w:tcPr>
            <w:tcW w:w="463" w:type="dxa"/>
            <w:vAlign w:val="center"/>
          </w:tcPr>
          <w:p>
            <w:pPr>
              <w:jc w:val="center"/>
              <w:rPr>
                <w:rFonts w:eastAsia="楷体_GB2312"/>
                <w:sz w:val="18"/>
                <w:szCs w:val="18"/>
              </w:rPr>
            </w:pPr>
            <w:r>
              <w:rPr>
                <w:rFonts w:hint="eastAsia" w:eastAsia="楷体_GB2312"/>
                <w:sz w:val="18"/>
                <w:szCs w:val="18"/>
              </w:rPr>
              <w:t>4</w:t>
            </w:r>
          </w:p>
        </w:tc>
        <w:tc>
          <w:tcPr>
            <w:tcW w:w="418" w:type="dxa"/>
            <w:vAlign w:val="center"/>
          </w:tcPr>
          <w:p>
            <w:pPr>
              <w:jc w:val="center"/>
              <w:rPr>
                <w:rFonts w:eastAsia="楷体_GB2312"/>
                <w:sz w:val="18"/>
                <w:szCs w:val="18"/>
              </w:rPr>
            </w:pPr>
            <w:r>
              <w:rPr>
                <w:rFonts w:hint="eastAsia" w:eastAsia="楷体_GB2312"/>
                <w:sz w:val="18"/>
                <w:szCs w:val="18"/>
              </w:rPr>
              <w:t>4</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4</w:t>
            </w: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4" w:type="dxa"/>
            <w:gridSpan w:val="2"/>
            <w:vMerge w:val="continue"/>
            <w:vAlign w:val="center"/>
          </w:tcPr>
          <w:p>
            <w:pPr>
              <w:spacing w:line="240" w:lineRule="exact"/>
              <w:jc w:val="center"/>
              <w:rPr>
                <w:rFonts w:eastAsia="楷体_GB2312"/>
                <w:b/>
                <w:bCs/>
                <w:sz w:val="18"/>
                <w:szCs w:val="18"/>
              </w:rPr>
            </w:pPr>
          </w:p>
        </w:tc>
        <w:tc>
          <w:tcPr>
            <w:tcW w:w="785" w:type="dxa"/>
            <w:vAlign w:val="center"/>
          </w:tcPr>
          <w:p>
            <w:pPr>
              <w:jc w:val="center"/>
              <w:rPr>
                <w:rFonts w:eastAsia="楷体_GB2312"/>
                <w:sz w:val="18"/>
                <w:szCs w:val="18"/>
              </w:rPr>
            </w:pPr>
            <w:r>
              <w:rPr>
                <w:rFonts w:eastAsia="楷体_GB2312"/>
                <w:sz w:val="18"/>
                <w:szCs w:val="18"/>
              </w:rPr>
              <w:t>40329600</w:t>
            </w:r>
          </w:p>
        </w:tc>
        <w:tc>
          <w:tcPr>
            <w:tcW w:w="2938" w:type="dxa"/>
            <w:gridSpan w:val="2"/>
            <w:tcMar>
              <w:left w:w="57" w:type="dxa"/>
              <w:right w:w="57" w:type="dxa"/>
            </w:tcMar>
            <w:vAlign w:val="center"/>
          </w:tcPr>
          <w:p>
            <w:pPr>
              <w:jc w:val="left"/>
              <w:rPr>
                <w:rFonts w:eastAsia="楷体_GB2312"/>
                <w:sz w:val="18"/>
                <w:szCs w:val="18"/>
              </w:rPr>
            </w:pPr>
            <w:r>
              <w:rPr>
                <w:rFonts w:eastAsia="楷体_GB2312"/>
                <w:sz w:val="18"/>
                <w:szCs w:val="18"/>
              </w:rPr>
              <w:t>毕业论文</w:t>
            </w:r>
            <w:r>
              <w:rPr>
                <w:rFonts w:hint="eastAsia" w:eastAsia="楷体_GB2312"/>
                <w:sz w:val="18"/>
                <w:szCs w:val="18"/>
              </w:rPr>
              <w:t>(设计)</w:t>
            </w:r>
          </w:p>
          <w:p>
            <w:pPr>
              <w:jc w:val="left"/>
              <w:rPr>
                <w:rFonts w:eastAsia="楷体_GB2312"/>
                <w:sz w:val="18"/>
                <w:szCs w:val="18"/>
              </w:rPr>
            </w:pPr>
            <w:r>
              <w:rPr>
                <w:rFonts w:hint="eastAsia" w:eastAsia="楷体_GB2312"/>
                <w:sz w:val="18"/>
                <w:szCs w:val="18"/>
              </w:rPr>
              <w:t>Bachelor Thesis (Design)</w:t>
            </w:r>
          </w:p>
        </w:tc>
        <w:tc>
          <w:tcPr>
            <w:tcW w:w="463" w:type="dxa"/>
            <w:vAlign w:val="center"/>
          </w:tcPr>
          <w:p>
            <w:pPr>
              <w:jc w:val="center"/>
              <w:rPr>
                <w:rFonts w:eastAsia="楷体_GB2312"/>
                <w:sz w:val="18"/>
                <w:szCs w:val="18"/>
              </w:rPr>
            </w:pPr>
            <w:r>
              <w:rPr>
                <w:rFonts w:hint="eastAsia" w:eastAsia="楷体_GB2312"/>
                <w:sz w:val="18"/>
                <w:szCs w:val="18"/>
              </w:rPr>
              <w:t>8</w:t>
            </w:r>
          </w:p>
          <w:bookmarkEnd w:id="7"/>
        </w:tc>
        <w:tc>
          <w:tcPr>
            <w:tcW w:w="418" w:type="dxa"/>
            <w:vAlign w:val="center"/>
          </w:tcPr>
          <w:p>
            <w:pPr>
              <w:jc w:val="center"/>
              <w:rPr>
                <w:rFonts w:eastAsia="楷体_GB2312"/>
                <w:sz w:val="18"/>
                <w:szCs w:val="18"/>
              </w:rPr>
            </w:pPr>
            <w:r>
              <w:rPr>
                <w:rFonts w:hint="eastAsia" w:eastAsia="楷体_GB2312"/>
                <w:sz w:val="18"/>
                <w:szCs w:val="18"/>
              </w:rPr>
              <w:t>16</w:t>
            </w:r>
            <w:r>
              <w:rPr>
                <w:rFonts w:eastAsia="楷体_GB2312"/>
                <w:sz w:val="18"/>
                <w:szCs w:val="18"/>
              </w:rPr>
              <w:t>周</w:t>
            </w:r>
          </w:p>
        </w:tc>
        <w:tc>
          <w:tcPr>
            <w:tcW w:w="339" w:type="dxa"/>
            <w:vAlign w:val="center"/>
          </w:tcPr>
          <w:p>
            <w:pPr>
              <w:jc w:val="center"/>
              <w:rPr>
                <w:rFonts w:eastAsia="楷体_GB2312"/>
                <w:sz w:val="18"/>
                <w:szCs w:val="18"/>
              </w:rPr>
            </w:pP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r>
              <w:rPr>
                <w:rFonts w:hint="eastAsia" w:eastAsia="楷体_GB2312"/>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Align w:val="center"/>
          </w:tcPr>
          <w:p>
            <w:pPr>
              <w:spacing w:line="240" w:lineRule="exact"/>
              <w:jc w:val="center"/>
              <w:rPr>
                <w:rFonts w:eastAsia="楷体_GB2312"/>
                <w:sz w:val="18"/>
                <w:szCs w:val="18"/>
              </w:rPr>
            </w:pPr>
          </w:p>
        </w:tc>
        <w:tc>
          <w:tcPr>
            <w:tcW w:w="785" w:type="dxa"/>
            <w:vAlign w:val="center"/>
          </w:tcPr>
          <w:p>
            <w:pPr>
              <w:jc w:val="center"/>
              <w:rPr>
                <w:rFonts w:eastAsia="楷体_GB2312"/>
                <w:b/>
                <w:sz w:val="18"/>
                <w:szCs w:val="18"/>
              </w:rPr>
            </w:pPr>
            <w:r>
              <w:rPr>
                <w:rFonts w:eastAsia="楷体_GB2312"/>
                <w:b/>
                <w:sz w:val="18"/>
                <w:szCs w:val="18"/>
              </w:rPr>
              <w:t>小计</w:t>
            </w:r>
          </w:p>
          <w:p>
            <w:pPr>
              <w:jc w:val="center"/>
              <w:rPr>
                <w:rFonts w:eastAsia="楷体_GB2312"/>
                <w:b/>
                <w:bCs/>
                <w:sz w:val="18"/>
                <w:szCs w:val="18"/>
              </w:rPr>
            </w:pPr>
            <w:r>
              <w:rPr>
                <w:rFonts w:eastAsia="楷体_GB2312"/>
                <w:b/>
                <w:bCs/>
                <w:sz w:val="18"/>
                <w:szCs w:val="18"/>
              </w:rPr>
              <w:t>Sum</w:t>
            </w:r>
          </w:p>
        </w:tc>
        <w:tc>
          <w:tcPr>
            <w:tcW w:w="2938" w:type="dxa"/>
            <w:gridSpan w:val="2"/>
            <w:tcMar>
              <w:left w:w="57" w:type="dxa"/>
              <w:right w:w="57" w:type="dxa"/>
            </w:tcMar>
            <w:vAlign w:val="center"/>
          </w:tcPr>
          <w:p>
            <w:pPr>
              <w:jc w:val="left"/>
              <w:rPr>
                <w:rFonts w:eastAsia="楷体_GB2312"/>
                <w:b/>
                <w:bCs/>
                <w:sz w:val="18"/>
                <w:szCs w:val="18"/>
              </w:rPr>
            </w:pPr>
          </w:p>
        </w:tc>
        <w:tc>
          <w:tcPr>
            <w:tcW w:w="463" w:type="dxa"/>
            <w:vAlign w:val="center"/>
          </w:tcPr>
          <w:p>
            <w:pPr>
              <w:jc w:val="center"/>
              <w:rPr>
                <w:rFonts w:eastAsia="楷体_GB2312"/>
                <w:b/>
                <w:sz w:val="18"/>
                <w:szCs w:val="18"/>
              </w:rPr>
            </w:pPr>
            <w:r>
              <w:rPr>
                <w:rFonts w:hint="eastAsia" w:eastAsia="楷体_GB2312"/>
                <w:b/>
                <w:bCs/>
                <w:sz w:val="18"/>
                <w:szCs w:val="18"/>
              </w:rPr>
              <w:t>32.5</w:t>
            </w:r>
          </w:p>
        </w:tc>
        <w:tc>
          <w:tcPr>
            <w:tcW w:w="418" w:type="dxa"/>
            <w:vAlign w:val="center"/>
          </w:tcPr>
          <w:p>
            <w:pPr>
              <w:jc w:val="center"/>
              <w:rPr>
                <w:rFonts w:eastAsia="楷体_GB2312"/>
                <w:b/>
                <w:sz w:val="18"/>
                <w:szCs w:val="18"/>
              </w:rPr>
            </w:pPr>
            <w:r>
              <w:rPr>
                <w:rFonts w:hint="eastAsia" w:eastAsia="楷体_GB2312"/>
                <w:b/>
                <w:sz w:val="18"/>
                <w:szCs w:val="18"/>
              </w:rPr>
              <w:t>47.5周</w:t>
            </w:r>
          </w:p>
        </w:tc>
        <w:tc>
          <w:tcPr>
            <w:tcW w:w="339" w:type="dxa"/>
            <w:vAlign w:val="center"/>
          </w:tcPr>
          <w:p>
            <w:pPr>
              <w:jc w:val="center"/>
              <w:rPr>
                <w:rFonts w:eastAsia="楷体_GB2312"/>
                <w:b/>
                <w:sz w:val="18"/>
                <w:szCs w:val="18"/>
              </w:rPr>
            </w:pPr>
          </w:p>
        </w:tc>
        <w:tc>
          <w:tcPr>
            <w:tcW w:w="329" w:type="dxa"/>
            <w:vAlign w:val="center"/>
          </w:tcPr>
          <w:p>
            <w:pPr>
              <w:jc w:val="center"/>
              <w:rPr>
                <w:rFonts w:eastAsia="楷体_GB2312"/>
                <w:b/>
                <w:sz w:val="18"/>
                <w:szCs w:val="18"/>
              </w:rPr>
            </w:pPr>
          </w:p>
        </w:tc>
        <w:tc>
          <w:tcPr>
            <w:tcW w:w="809" w:type="dxa"/>
            <w:vAlign w:val="center"/>
          </w:tcPr>
          <w:p>
            <w:pPr>
              <w:jc w:val="center"/>
              <w:rPr>
                <w:rFonts w:eastAsia="楷体_GB2312"/>
                <w:b/>
                <w:sz w:val="18"/>
                <w:szCs w:val="18"/>
              </w:rPr>
            </w:pPr>
          </w:p>
        </w:tc>
        <w:tc>
          <w:tcPr>
            <w:tcW w:w="219" w:type="dxa"/>
            <w:vAlign w:val="center"/>
          </w:tcPr>
          <w:p>
            <w:pPr>
              <w:jc w:val="center"/>
              <w:rPr>
                <w:rFonts w:eastAsia="楷体_GB2312"/>
                <w:b/>
                <w:sz w:val="18"/>
                <w:szCs w:val="18"/>
              </w:rPr>
            </w:pPr>
          </w:p>
        </w:tc>
        <w:tc>
          <w:tcPr>
            <w:tcW w:w="348" w:type="dxa"/>
            <w:vAlign w:val="center"/>
          </w:tcPr>
          <w:p>
            <w:pPr>
              <w:jc w:val="center"/>
              <w:rPr>
                <w:rFonts w:eastAsia="楷体_GB2312"/>
                <w:b/>
                <w:sz w:val="18"/>
                <w:szCs w:val="18"/>
              </w:rPr>
            </w:pPr>
          </w:p>
        </w:tc>
        <w:tc>
          <w:tcPr>
            <w:tcW w:w="951" w:type="dxa"/>
            <w:vAlign w:val="center"/>
          </w:tcPr>
          <w:p>
            <w:pPr>
              <w:jc w:val="center"/>
              <w:rPr>
                <w:rFonts w:eastAsia="楷体_GB2312"/>
                <w:b/>
                <w:sz w:val="18"/>
                <w:szCs w:val="18"/>
              </w:rPr>
            </w:pPr>
          </w:p>
        </w:tc>
        <w:tc>
          <w:tcPr>
            <w:tcW w:w="294" w:type="dxa"/>
            <w:vAlign w:val="center"/>
          </w:tcPr>
          <w:p>
            <w:pPr>
              <w:jc w:val="center"/>
              <w:rPr>
                <w:rFonts w:eastAsia="楷体_GB2312"/>
                <w:b/>
                <w:sz w:val="18"/>
                <w:szCs w:val="18"/>
              </w:rPr>
            </w:pPr>
          </w:p>
        </w:tc>
        <w:tc>
          <w:tcPr>
            <w:tcW w:w="301" w:type="dxa"/>
            <w:vAlign w:val="center"/>
          </w:tcPr>
          <w:p>
            <w:pPr>
              <w:jc w:val="center"/>
              <w:rPr>
                <w:rFonts w:eastAsia="楷体_GB2312"/>
                <w:b/>
                <w:sz w:val="18"/>
                <w:szCs w:val="18"/>
              </w:rPr>
            </w:pPr>
          </w:p>
        </w:tc>
        <w:tc>
          <w:tcPr>
            <w:tcW w:w="280"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6" w:type="dxa"/>
            <w:vAlign w:val="center"/>
          </w:tcPr>
          <w:p>
            <w:pPr>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23" w:hRule="atLeast"/>
          <w:jc w:val="center"/>
        </w:trPr>
        <w:tc>
          <w:tcPr>
            <w:tcW w:w="1144" w:type="dxa"/>
            <w:gridSpan w:val="2"/>
            <w:vMerge w:val="restart"/>
            <w:textDirection w:val="tbRlV"/>
            <w:vAlign w:val="center"/>
          </w:tcPr>
          <w:p>
            <w:pPr>
              <w:spacing w:line="240" w:lineRule="exact"/>
              <w:ind w:left="113" w:right="113"/>
              <w:jc w:val="center"/>
              <w:rPr>
                <w:rFonts w:eastAsia="楷体_GB2312"/>
                <w:sz w:val="18"/>
                <w:szCs w:val="18"/>
              </w:rPr>
            </w:pPr>
            <w:r>
              <w:rPr>
                <w:rFonts w:hint="eastAsia" w:eastAsia="楷体_GB2312"/>
                <w:b/>
                <w:bCs/>
                <w:sz w:val="18"/>
                <w:szCs w:val="18"/>
              </w:rPr>
              <w:t xml:space="preserve">创新创业自主学习    </w:t>
            </w:r>
            <w:r>
              <w:rPr>
                <w:rFonts w:eastAsia="楷体_GB2312"/>
                <w:b/>
                <w:bCs/>
                <w:sz w:val="18"/>
                <w:szCs w:val="18"/>
              </w:rPr>
              <w:t>F</w:t>
            </w:r>
            <w:r>
              <w:rPr>
                <w:rFonts w:hint="eastAsia" w:eastAsia="楷体_GB2312"/>
                <w:b/>
                <w:bCs/>
                <w:sz w:val="18"/>
                <w:szCs w:val="18"/>
              </w:rPr>
              <w:t>reedom study</w:t>
            </w:r>
          </w:p>
        </w:tc>
        <w:tc>
          <w:tcPr>
            <w:tcW w:w="785" w:type="dxa"/>
            <w:vAlign w:val="center"/>
          </w:tcPr>
          <w:p>
            <w:pPr>
              <w:spacing w:line="240" w:lineRule="exact"/>
              <w:jc w:val="center"/>
              <w:rPr>
                <w:rFonts w:eastAsia="楷体_GB2312"/>
                <w:bCs/>
                <w:sz w:val="18"/>
                <w:szCs w:val="18"/>
              </w:rPr>
            </w:pPr>
            <w:r>
              <w:rPr>
                <w:rFonts w:hint="eastAsia" w:eastAsia="楷体_GB2312"/>
                <w:bCs/>
                <w:sz w:val="18"/>
                <w:szCs w:val="18"/>
              </w:rPr>
              <w:t>ZZ35000S</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社会调查</w:t>
            </w:r>
          </w:p>
          <w:p>
            <w:pPr>
              <w:spacing w:line="240" w:lineRule="exact"/>
              <w:jc w:val="left"/>
              <w:rPr>
                <w:rFonts w:eastAsia="楷体_GB2312"/>
                <w:sz w:val="18"/>
                <w:szCs w:val="18"/>
              </w:rPr>
            </w:pPr>
            <w:r>
              <w:rPr>
                <w:rFonts w:eastAsia="楷体_GB2312"/>
                <w:sz w:val="18"/>
                <w:szCs w:val="18"/>
              </w:rPr>
              <w:t>Social Investigation</w:t>
            </w:r>
          </w:p>
        </w:tc>
        <w:tc>
          <w:tcPr>
            <w:tcW w:w="463" w:type="dxa"/>
            <w:vAlign w:val="center"/>
          </w:tcPr>
          <w:p>
            <w:pPr>
              <w:spacing w:line="240" w:lineRule="exact"/>
              <w:jc w:val="center"/>
              <w:rPr>
                <w:rFonts w:eastAsia="楷体_GB2312"/>
                <w:sz w:val="18"/>
                <w:szCs w:val="18"/>
              </w:rPr>
            </w:pPr>
            <w:r>
              <w:rPr>
                <w:rFonts w:eastAsia="楷体_GB2312"/>
                <w:sz w:val="18"/>
                <w:szCs w:val="18"/>
              </w:rPr>
              <w:t>2</w:t>
            </w:r>
          </w:p>
        </w:tc>
        <w:tc>
          <w:tcPr>
            <w:tcW w:w="418" w:type="dxa"/>
          </w:tcPr>
          <w:p>
            <w:pPr>
              <w:spacing w:line="240" w:lineRule="exact"/>
              <w:jc w:val="center"/>
              <w:rPr>
                <w:rFonts w:eastAsia="楷体_GB2312"/>
                <w:sz w:val="18"/>
                <w:szCs w:val="18"/>
              </w:rPr>
            </w:pPr>
          </w:p>
        </w:tc>
        <w:tc>
          <w:tcPr>
            <w:tcW w:w="339" w:type="dxa"/>
            <w:vAlign w:val="center"/>
          </w:tcPr>
          <w:p>
            <w:pPr>
              <w:spacing w:line="240" w:lineRule="exact"/>
              <w:jc w:val="center"/>
              <w:rPr>
                <w:rFonts w:eastAsia="楷体_GB2312"/>
                <w:sz w:val="18"/>
                <w:szCs w:val="18"/>
              </w:rPr>
            </w:pPr>
          </w:p>
        </w:tc>
        <w:tc>
          <w:tcPr>
            <w:tcW w:w="329" w:type="dxa"/>
          </w:tcPr>
          <w:p>
            <w:pPr>
              <w:spacing w:line="240" w:lineRule="exact"/>
              <w:jc w:val="center"/>
              <w:rPr>
                <w:rFonts w:eastAsia="楷体_GB2312"/>
                <w:sz w:val="18"/>
                <w:szCs w:val="18"/>
              </w:rPr>
            </w:pPr>
          </w:p>
        </w:tc>
        <w:tc>
          <w:tcPr>
            <w:tcW w:w="809" w:type="dxa"/>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2</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730" w:hRule="atLeast"/>
          <w:jc w:val="center"/>
        </w:trPr>
        <w:tc>
          <w:tcPr>
            <w:tcW w:w="1144" w:type="dxa"/>
            <w:gridSpan w:val="2"/>
            <w:vMerge w:val="continue"/>
            <w:vAlign w:val="center"/>
          </w:tcPr>
          <w:p>
            <w:pPr>
              <w:jc w:val="center"/>
              <w:rPr>
                <w:rFonts w:eastAsia="楷体_GB2312"/>
                <w:sz w:val="18"/>
                <w:szCs w:val="18"/>
              </w:rPr>
            </w:pPr>
          </w:p>
        </w:tc>
        <w:tc>
          <w:tcPr>
            <w:tcW w:w="785" w:type="dxa"/>
            <w:vAlign w:val="center"/>
          </w:tcPr>
          <w:p>
            <w:pPr>
              <w:spacing w:line="240" w:lineRule="exact"/>
              <w:jc w:val="center"/>
              <w:rPr>
                <w:rFonts w:eastAsia="楷体_GB2312"/>
                <w:bCs/>
                <w:sz w:val="18"/>
                <w:szCs w:val="18"/>
              </w:rPr>
            </w:pPr>
          </w:p>
        </w:tc>
        <w:tc>
          <w:tcPr>
            <w:tcW w:w="2938" w:type="dxa"/>
            <w:gridSpan w:val="2"/>
            <w:tcMar>
              <w:left w:w="57" w:type="dxa"/>
              <w:right w:w="57" w:type="dxa"/>
            </w:tcMar>
            <w:vAlign w:val="center"/>
          </w:tcPr>
          <w:p>
            <w:pPr>
              <w:spacing w:line="220" w:lineRule="exact"/>
              <w:jc w:val="left"/>
              <w:rPr>
                <w:rFonts w:eastAsia="楷体_GB2312"/>
                <w:sz w:val="18"/>
                <w:szCs w:val="18"/>
              </w:rPr>
            </w:pPr>
            <w:r>
              <w:rPr>
                <w:rFonts w:eastAsia="楷体_GB2312"/>
                <w:sz w:val="18"/>
                <w:szCs w:val="18"/>
              </w:rPr>
              <w:t>其他(</w:t>
            </w:r>
            <w:r>
              <w:rPr>
                <w:rFonts w:hint="eastAsia" w:eastAsia="楷体_GB2312"/>
                <w:b/>
                <w:sz w:val="18"/>
                <w:szCs w:val="18"/>
              </w:rPr>
              <w:t>含创新创业课程、</w:t>
            </w:r>
            <w:r>
              <w:rPr>
                <w:rFonts w:eastAsia="楷体_GB2312"/>
                <w:sz w:val="18"/>
                <w:szCs w:val="18"/>
              </w:rPr>
              <w:t>学科竞赛、发明创造、科研报告)</w:t>
            </w:r>
          </w:p>
          <w:p>
            <w:pPr>
              <w:spacing w:line="220" w:lineRule="exact"/>
              <w:jc w:val="left"/>
              <w:rPr>
                <w:rFonts w:eastAsia="楷体_GB2312"/>
                <w:sz w:val="18"/>
                <w:szCs w:val="18"/>
              </w:rPr>
            </w:pPr>
            <w:r>
              <w:rPr>
                <w:rFonts w:eastAsia="楷体_GB2312"/>
                <w:sz w:val="18"/>
                <w:szCs w:val="18"/>
              </w:rPr>
              <w:t>Others (</w:t>
            </w:r>
            <w:r>
              <w:rPr>
                <w:rFonts w:hint="eastAsia" w:eastAsia="楷体_GB2312"/>
                <w:sz w:val="18"/>
                <w:szCs w:val="18"/>
              </w:rPr>
              <w:t xml:space="preserve">Start-up, </w:t>
            </w:r>
            <w:r>
              <w:rPr>
                <w:rFonts w:eastAsia="楷体_GB2312"/>
                <w:sz w:val="18"/>
                <w:szCs w:val="18"/>
              </w:rPr>
              <w:t>Contest, Invention, Innovation and Research Presentation)</w:t>
            </w:r>
          </w:p>
        </w:tc>
        <w:tc>
          <w:tcPr>
            <w:tcW w:w="463" w:type="dxa"/>
            <w:vAlign w:val="center"/>
          </w:tcPr>
          <w:p>
            <w:pPr>
              <w:jc w:val="center"/>
              <w:rPr>
                <w:rFonts w:eastAsia="楷体_GB2312"/>
                <w:sz w:val="18"/>
                <w:szCs w:val="18"/>
              </w:rPr>
            </w:pPr>
            <w:r>
              <w:rPr>
                <w:rFonts w:hint="eastAsia" w:eastAsia="楷体_GB2312"/>
                <w:sz w:val="18"/>
                <w:szCs w:val="18"/>
              </w:rPr>
              <w:t>3</w:t>
            </w:r>
          </w:p>
        </w:tc>
        <w:tc>
          <w:tcPr>
            <w:tcW w:w="418" w:type="dxa"/>
          </w:tcPr>
          <w:p>
            <w:pPr>
              <w:jc w:val="center"/>
              <w:rPr>
                <w:rFonts w:eastAsia="楷体_GB2312"/>
                <w:sz w:val="18"/>
                <w:szCs w:val="18"/>
              </w:rPr>
            </w:pPr>
          </w:p>
        </w:tc>
        <w:tc>
          <w:tcPr>
            <w:tcW w:w="339" w:type="dxa"/>
            <w:vAlign w:val="center"/>
          </w:tcPr>
          <w:p>
            <w:pPr>
              <w:jc w:val="center"/>
              <w:rPr>
                <w:rFonts w:eastAsia="楷体_GB2312"/>
                <w:sz w:val="18"/>
                <w:szCs w:val="18"/>
              </w:rPr>
            </w:pPr>
          </w:p>
        </w:tc>
        <w:tc>
          <w:tcPr>
            <w:tcW w:w="329" w:type="dxa"/>
          </w:tcPr>
          <w:p>
            <w:pPr>
              <w:jc w:val="center"/>
              <w:rPr>
                <w:rFonts w:eastAsia="楷体_GB2312"/>
                <w:sz w:val="18"/>
                <w:szCs w:val="18"/>
              </w:rPr>
            </w:pPr>
          </w:p>
        </w:tc>
        <w:tc>
          <w:tcPr>
            <w:tcW w:w="809" w:type="dxa"/>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144" w:type="dxa"/>
            <w:gridSpan w:val="2"/>
            <w:vMerge w:val="continue"/>
            <w:vAlign w:val="center"/>
          </w:tcPr>
          <w:p>
            <w:pPr>
              <w:jc w:val="center"/>
              <w:rPr>
                <w:rFonts w:eastAsia="楷体_GB2312"/>
                <w:sz w:val="18"/>
                <w:szCs w:val="18"/>
              </w:rPr>
            </w:pPr>
          </w:p>
        </w:tc>
        <w:tc>
          <w:tcPr>
            <w:tcW w:w="785" w:type="dxa"/>
            <w:vAlign w:val="center"/>
          </w:tcPr>
          <w:p>
            <w:pPr>
              <w:jc w:val="center"/>
              <w:rPr>
                <w:rFonts w:eastAsia="楷体_GB2312"/>
                <w:b/>
                <w:sz w:val="18"/>
                <w:szCs w:val="18"/>
              </w:rPr>
            </w:pPr>
            <w:r>
              <w:rPr>
                <w:rFonts w:eastAsia="楷体_GB2312"/>
                <w:b/>
                <w:sz w:val="18"/>
                <w:szCs w:val="18"/>
              </w:rPr>
              <w:t>小计</w:t>
            </w:r>
          </w:p>
          <w:p>
            <w:pPr>
              <w:jc w:val="center"/>
              <w:rPr>
                <w:rFonts w:eastAsia="楷体_GB2312"/>
                <w:b/>
                <w:sz w:val="18"/>
                <w:szCs w:val="18"/>
              </w:rPr>
            </w:pPr>
            <w:r>
              <w:rPr>
                <w:rFonts w:eastAsia="楷体_GB2312"/>
                <w:b/>
                <w:bCs/>
                <w:sz w:val="18"/>
                <w:szCs w:val="18"/>
              </w:rPr>
              <w:t>Sum</w:t>
            </w:r>
          </w:p>
        </w:tc>
        <w:tc>
          <w:tcPr>
            <w:tcW w:w="2938" w:type="dxa"/>
            <w:gridSpan w:val="2"/>
            <w:tcMar>
              <w:left w:w="57" w:type="dxa"/>
              <w:right w:w="57" w:type="dxa"/>
            </w:tcMar>
            <w:vAlign w:val="center"/>
          </w:tcPr>
          <w:p>
            <w:pPr>
              <w:jc w:val="left"/>
              <w:rPr>
                <w:rFonts w:eastAsia="楷体_GB2312"/>
                <w:b/>
                <w:sz w:val="18"/>
                <w:szCs w:val="18"/>
              </w:rPr>
            </w:pPr>
          </w:p>
        </w:tc>
        <w:tc>
          <w:tcPr>
            <w:tcW w:w="463" w:type="dxa"/>
            <w:vAlign w:val="center"/>
          </w:tcPr>
          <w:p>
            <w:pPr>
              <w:jc w:val="center"/>
              <w:rPr>
                <w:rFonts w:eastAsia="楷体_GB2312"/>
                <w:b/>
                <w:sz w:val="18"/>
                <w:szCs w:val="18"/>
              </w:rPr>
            </w:pPr>
            <w:r>
              <w:rPr>
                <w:rFonts w:hint="eastAsia" w:eastAsia="楷体_GB2312"/>
                <w:b/>
                <w:sz w:val="18"/>
                <w:szCs w:val="18"/>
              </w:rPr>
              <w:t>5</w:t>
            </w:r>
          </w:p>
        </w:tc>
        <w:tc>
          <w:tcPr>
            <w:tcW w:w="418" w:type="dxa"/>
          </w:tcPr>
          <w:p>
            <w:pPr>
              <w:jc w:val="right"/>
              <w:rPr>
                <w:rFonts w:eastAsia="楷体_GB2312"/>
                <w:b/>
                <w:sz w:val="18"/>
                <w:szCs w:val="18"/>
              </w:rPr>
            </w:pPr>
          </w:p>
        </w:tc>
        <w:tc>
          <w:tcPr>
            <w:tcW w:w="339" w:type="dxa"/>
            <w:vAlign w:val="center"/>
          </w:tcPr>
          <w:p>
            <w:pPr>
              <w:jc w:val="right"/>
              <w:rPr>
                <w:rFonts w:eastAsia="楷体_GB2312"/>
                <w:b/>
                <w:sz w:val="18"/>
                <w:szCs w:val="18"/>
              </w:rPr>
            </w:pPr>
          </w:p>
        </w:tc>
        <w:tc>
          <w:tcPr>
            <w:tcW w:w="329" w:type="dxa"/>
          </w:tcPr>
          <w:p>
            <w:pPr>
              <w:jc w:val="right"/>
              <w:rPr>
                <w:rFonts w:eastAsia="楷体_GB2312"/>
                <w:b/>
                <w:sz w:val="18"/>
                <w:szCs w:val="18"/>
              </w:rPr>
            </w:pPr>
          </w:p>
        </w:tc>
        <w:tc>
          <w:tcPr>
            <w:tcW w:w="809" w:type="dxa"/>
          </w:tcPr>
          <w:p>
            <w:pPr>
              <w:jc w:val="right"/>
              <w:rPr>
                <w:rFonts w:eastAsia="楷体_GB2312"/>
                <w:b/>
                <w:sz w:val="18"/>
                <w:szCs w:val="18"/>
              </w:rPr>
            </w:pPr>
          </w:p>
        </w:tc>
        <w:tc>
          <w:tcPr>
            <w:tcW w:w="219" w:type="dxa"/>
            <w:vAlign w:val="center"/>
          </w:tcPr>
          <w:p>
            <w:pPr>
              <w:jc w:val="right"/>
              <w:rPr>
                <w:rFonts w:eastAsia="楷体_GB2312"/>
                <w:b/>
                <w:sz w:val="18"/>
                <w:szCs w:val="18"/>
              </w:rPr>
            </w:pPr>
          </w:p>
        </w:tc>
        <w:tc>
          <w:tcPr>
            <w:tcW w:w="348" w:type="dxa"/>
            <w:vAlign w:val="center"/>
          </w:tcPr>
          <w:p>
            <w:pPr>
              <w:jc w:val="right"/>
              <w:rPr>
                <w:rFonts w:eastAsia="楷体_GB2312"/>
                <w:b/>
                <w:sz w:val="18"/>
                <w:szCs w:val="18"/>
              </w:rPr>
            </w:pPr>
          </w:p>
        </w:tc>
        <w:tc>
          <w:tcPr>
            <w:tcW w:w="951" w:type="dxa"/>
            <w:vAlign w:val="center"/>
          </w:tcPr>
          <w:p>
            <w:pPr>
              <w:jc w:val="center"/>
              <w:rPr>
                <w:rFonts w:eastAsia="楷体_GB2312"/>
                <w:b/>
                <w:sz w:val="18"/>
                <w:szCs w:val="18"/>
              </w:rPr>
            </w:pPr>
          </w:p>
        </w:tc>
        <w:tc>
          <w:tcPr>
            <w:tcW w:w="294" w:type="dxa"/>
            <w:vAlign w:val="center"/>
          </w:tcPr>
          <w:p>
            <w:pPr>
              <w:jc w:val="right"/>
              <w:rPr>
                <w:rFonts w:eastAsia="楷体_GB2312"/>
                <w:b/>
                <w:sz w:val="18"/>
                <w:szCs w:val="18"/>
              </w:rPr>
            </w:pPr>
          </w:p>
        </w:tc>
        <w:tc>
          <w:tcPr>
            <w:tcW w:w="301" w:type="dxa"/>
            <w:vAlign w:val="center"/>
          </w:tcPr>
          <w:p>
            <w:pPr>
              <w:jc w:val="right"/>
              <w:rPr>
                <w:rFonts w:eastAsia="楷体_GB2312"/>
                <w:b/>
                <w:sz w:val="18"/>
                <w:szCs w:val="18"/>
              </w:rPr>
            </w:pPr>
          </w:p>
        </w:tc>
        <w:tc>
          <w:tcPr>
            <w:tcW w:w="280" w:type="dxa"/>
            <w:vAlign w:val="center"/>
          </w:tcPr>
          <w:p>
            <w:pPr>
              <w:jc w:val="right"/>
              <w:rPr>
                <w:rFonts w:eastAsia="楷体_GB2312"/>
                <w:b/>
                <w:sz w:val="18"/>
                <w:szCs w:val="18"/>
              </w:rPr>
            </w:pPr>
          </w:p>
        </w:tc>
        <w:tc>
          <w:tcPr>
            <w:tcW w:w="261" w:type="dxa"/>
            <w:vAlign w:val="center"/>
          </w:tcPr>
          <w:p>
            <w:pPr>
              <w:jc w:val="right"/>
              <w:rPr>
                <w:rFonts w:eastAsia="楷体_GB2312"/>
                <w:b/>
                <w:sz w:val="18"/>
                <w:szCs w:val="18"/>
              </w:rPr>
            </w:pPr>
          </w:p>
        </w:tc>
        <w:tc>
          <w:tcPr>
            <w:tcW w:w="261" w:type="dxa"/>
            <w:vAlign w:val="center"/>
          </w:tcPr>
          <w:p>
            <w:pPr>
              <w:jc w:val="right"/>
              <w:rPr>
                <w:rFonts w:eastAsia="楷体_GB2312"/>
                <w:b/>
                <w:sz w:val="18"/>
                <w:szCs w:val="18"/>
              </w:rPr>
            </w:pPr>
          </w:p>
        </w:tc>
        <w:tc>
          <w:tcPr>
            <w:tcW w:w="261" w:type="dxa"/>
            <w:vAlign w:val="center"/>
          </w:tcPr>
          <w:p>
            <w:pPr>
              <w:jc w:val="right"/>
              <w:rPr>
                <w:rFonts w:eastAsia="楷体_GB2312"/>
                <w:b/>
                <w:sz w:val="18"/>
                <w:szCs w:val="18"/>
              </w:rPr>
            </w:pPr>
          </w:p>
        </w:tc>
        <w:tc>
          <w:tcPr>
            <w:tcW w:w="261" w:type="dxa"/>
            <w:vAlign w:val="center"/>
          </w:tcPr>
          <w:p>
            <w:pPr>
              <w:jc w:val="right"/>
              <w:rPr>
                <w:rFonts w:eastAsia="楷体_GB2312"/>
                <w:b/>
                <w:sz w:val="18"/>
                <w:szCs w:val="18"/>
              </w:rPr>
            </w:pPr>
          </w:p>
        </w:tc>
        <w:tc>
          <w:tcPr>
            <w:tcW w:w="266" w:type="dxa"/>
            <w:vAlign w:val="center"/>
          </w:tcPr>
          <w:p>
            <w:pPr>
              <w:jc w:val="right"/>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348" w:hRule="atLeast"/>
          <w:jc w:val="center"/>
        </w:trPr>
        <w:tc>
          <w:tcPr>
            <w:tcW w:w="1929" w:type="dxa"/>
            <w:gridSpan w:val="3"/>
            <w:vAlign w:val="center"/>
          </w:tcPr>
          <w:p>
            <w:pPr>
              <w:jc w:val="center"/>
              <w:rPr>
                <w:rFonts w:eastAsia="楷体_GB2312"/>
                <w:b/>
                <w:bCs/>
                <w:sz w:val="18"/>
                <w:szCs w:val="18"/>
              </w:rPr>
            </w:pPr>
            <w:r>
              <w:rPr>
                <w:rFonts w:eastAsia="楷体_GB2312"/>
                <w:b/>
                <w:bCs/>
                <w:sz w:val="18"/>
                <w:szCs w:val="18"/>
              </w:rPr>
              <w:t>总计</w:t>
            </w:r>
          </w:p>
          <w:p>
            <w:pPr>
              <w:jc w:val="center"/>
              <w:rPr>
                <w:rFonts w:eastAsia="楷体_GB2312"/>
                <w:b/>
                <w:bCs/>
                <w:sz w:val="18"/>
                <w:szCs w:val="18"/>
              </w:rPr>
            </w:pPr>
            <w:r>
              <w:rPr>
                <w:rFonts w:eastAsia="楷体_GB2312"/>
                <w:b/>
                <w:bCs/>
                <w:sz w:val="18"/>
                <w:szCs w:val="18"/>
              </w:rPr>
              <w:t>Total</w:t>
            </w:r>
          </w:p>
        </w:tc>
        <w:tc>
          <w:tcPr>
            <w:tcW w:w="2938" w:type="dxa"/>
            <w:gridSpan w:val="2"/>
            <w:tcMar>
              <w:left w:w="57" w:type="dxa"/>
              <w:right w:w="57" w:type="dxa"/>
            </w:tcMar>
            <w:vAlign w:val="center"/>
          </w:tcPr>
          <w:p>
            <w:pPr>
              <w:jc w:val="left"/>
              <w:rPr>
                <w:rFonts w:eastAsia="楷体_GB2312"/>
                <w:b/>
                <w:bCs/>
                <w:sz w:val="18"/>
                <w:szCs w:val="18"/>
              </w:rPr>
            </w:pPr>
          </w:p>
        </w:tc>
        <w:tc>
          <w:tcPr>
            <w:tcW w:w="463" w:type="dxa"/>
            <w:vAlign w:val="center"/>
          </w:tcPr>
          <w:p>
            <w:pPr>
              <w:jc w:val="center"/>
              <w:rPr>
                <w:rFonts w:eastAsia="楷体_GB2312"/>
                <w:b/>
                <w:color w:val="auto"/>
                <w:sz w:val="15"/>
                <w:szCs w:val="15"/>
              </w:rPr>
            </w:pPr>
            <w:r>
              <w:rPr>
                <w:rFonts w:hint="eastAsia" w:eastAsia="楷体_GB2312"/>
                <w:b/>
                <w:color w:val="auto"/>
                <w:sz w:val="15"/>
                <w:szCs w:val="15"/>
              </w:rPr>
              <w:t>170</w:t>
            </w:r>
          </w:p>
        </w:tc>
        <w:tc>
          <w:tcPr>
            <w:tcW w:w="418" w:type="dxa"/>
          </w:tcPr>
          <w:p>
            <w:pPr>
              <w:jc w:val="center"/>
              <w:rPr>
                <w:rFonts w:eastAsia="楷体_GB2312"/>
                <w:b/>
                <w:color w:val="auto"/>
                <w:sz w:val="15"/>
                <w:szCs w:val="15"/>
              </w:rPr>
            </w:pPr>
            <w:r>
              <w:rPr>
                <w:rFonts w:hint="eastAsia" w:eastAsia="楷体_GB2312"/>
                <w:b/>
                <w:color w:val="auto"/>
                <w:sz w:val="15"/>
                <w:szCs w:val="15"/>
                <w:lang w:val="en-US" w:eastAsia="zh-CN"/>
              </w:rPr>
              <w:t>2274</w:t>
            </w:r>
            <w:r>
              <w:rPr>
                <w:rFonts w:hint="eastAsia" w:eastAsia="楷体_GB2312"/>
                <w:b/>
                <w:color w:val="auto"/>
                <w:sz w:val="15"/>
                <w:szCs w:val="15"/>
              </w:rPr>
              <w:t>＋47.5周</w:t>
            </w:r>
          </w:p>
        </w:tc>
        <w:tc>
          <w:tcPr>
            <w:tcW w:w="339" w:type="dxa"/>
            <w:vAlign w:val="center"/>
          </w:tcPr>
          <w:p>
            <w:pPr>
              <w:jc w:val="center"/>
              <w:rPr>
                <w:rFonts w:eastAsia="楷体_GB2312"/>
                <w:b/>
                <w:sz w:val="18"/>
                <w:szCs w:val="18"/>
              </w:rPr>
            </w:pPr>
          </w:p>
        </w:tc>
        <w:tc>
          <w:tcPr>
            <w:tcW w:w="329" w:type="dxa"/>
          </w:tcPr>
          <w:p>
            <w:pPr>
              <w:jc w:val="center"/>
              <w:rPr>
                <w:rFonts w:eastAsia="楷体_GB2312"/>
                <w:b/>
                <w:sz w:val="18"/>
                <w:szCs w:val="18"/>
              </w:rPr>
            </w:pPr>
          </w:p>
        </w:tc>
        <w:tc>
          <w:tcPr>
            <w:tcW w:w="809" w:type="dxa"/>
          </w:tcPr>
          <w:p>
            <w:pPr>
              <w:jc w:val="center"/>
              <w:rPr>
                <w:rFonts w:eastAsia="楷体_GB2312"/>
                <w:b/>
                <w:sz w:val="18"/>
                <w:szCs w:val="18"/>
              </w:rPr>
            </w:pPr>
          </w:p>
        </w:tc>
        <w:tc>
          <w:tcPr>
            <w:tcW w:w="219" w:type="dxa"/>
            <w:vAlign w:val="center"/>
          </w:tcPr>
          <w:p>
            <w:pPr>
              <w:jc w:val="center"/>
              <w:rPr>
                <w:rFonts w:eastAsia="楷体_GB2312"/>
                <w:b/>
                <w:sz w:val="18"/>
                <w:szCs w:val="18"/>
              </w:rPr>
            </w:pPr>
          </w:p>
        </w:tc>
        <w:tc>
          <w:tcPr>
            <w:tcW w:w="348" w:type="dxa"/>
            <w:vAlign w:val="center"/>
          </w:tcPr>
          <w:p>
            <w:pPr>
              <w:jc w:val="center"/>
              <w:rPr>
                <w:rFonts w:eastAsia="楷体_GB2312"/>
                <w:b/>
                <w:sz w:val="18"/>
                <w:szCs w:val="18"/>
              </w:rPr>
            </w:pPr>
          </w:p>
        </w:tc>
        <w:tc>
          <w:tcPr>
            <w:tcW w:w="951" w:type="dxa"/>
            <w:vAlign w:val="center"/>
          </w:tcPr>
          <w:p>
            <w:pPr>
              <w:jc w:val="center"/>
              <w:rPr>
                <w:rFonts w:eastAsia="楷体_GB2312"/>
                <w:b/>
                <w:sz w:val="18"/>
                <w:szCs w:val="18"/>
              </w:rPr>
            </w:pPr>
          </w:p>
        </w:tc>
        <w:tc>
          <w:tcPr>
            <w:tcW w:w="294" w:type="dxa"/>
            <w:vAlign w:val="center"/>
          </w:tcPr>
          <w:p>
            <w:pPr>
              <w:jc w:val="center"/>
              <w:rPr>
                <w:rFonts w:eastAsia="楷体_GB2312"/>
                <w:b/>
                <w:sz w:val="18"/>
                <w:szCs w:val="18"/>
              </w:rPr>
            </w:pPr>
          </w:p>
        </w:tc>
        <w:tc>
          <w:tcPr>
            <w:tcW w:w="301" w:type="dxa"/>
            <w:vAlign w:val="center"/>
          </w:tcPr>
          <w:p>
            <w:pPr>
              <w:jc w:val="center"/>
              <w:rPr>
                <w:rFonts w:eastAsia="楷体_GB2312"/>
                <w:b/>
                <w:sz w:val="18"/>
                <w:szCs w:val="18"/>
              </w:rPr>
            </w:pPr>
          </w:p>
        </w:tc>
        <w:tc>
          <w:tcPr>
            <w:tcW w:w="280"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66" w:type="dxa"/>
            <w:vAlign w:val="center"/>
          </w:tcPr>
          <w:p>
            <w:pPr>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90" w:hRule="atLeast"/>
          <w:jc w:val="center"/>
        </w:trPr>
        <w:tc>
          <w:tcPr>
            <w:tcW w:w="1144" w:type="dxa"/>
            <w:gridSpan w:val="2"/>
            <w:vMerge w:val="restart"/>
            <w:textDirection w:val="tbRlV"/>
            <w:vAlign w:val="center"/>
          </w:tcPr>
          <w:p>
            <w:pPr>
              <w:spacing w:line="240" w:lineRule="exact"/>
              <w:ind w:left="113" w:leftChars="54" w:right="113"/>
              <w:jc w:val="center"/>
              <w:rPr>
                <w:rFonts w:eastAsia="楷体_GB2312"/>
                <w:b/>
                <w:bCs/>
                <w:sz w:val="18"/>
                <w:szCs w:val="18"/>
              </w:rPr>
            </w:pPr>
            <w:r>
              <w:rPr>
                <w:rFonts w:hint="eastAsia" w:eastAsia="楷体_GB2312"/>
                <w:b/>
                <w:bCs/>
                <w:sz w:val="18"/>
                <w:szCs w:val="18"/>
              </w:rPr>
              <w:t>可开出</w:t>
            </w:r>
            <w:r>
              <w:rPr>
                <w:rFonts w:eastAsia="楷体_GB2312"/>
                <w:b/>
                <w:bCs/>
                <w:sz w:val="18"/>
                <w:szCs w:val="18"/>
              </w:rPr>
              <w:t>专业选修课列表</w:t>
            </w:r>
          </w:p>
          <w:p>
            <w:pPr>
              <w:spacing w:line="240" w:lineRule="exact"/>
              <w:ind w:left="113" w:leftChars="54" w:right="113"/>
              <w:jc w:val="center"/>
              <w:rPr>
                <w:rFonts w:eastAsia="楷体_GB2312"/>
                <w:b/>
                <w:bCs/>
                <w:sz w:val="18"/>
                <w:szCs w:val="18"/>
              </w:rPr>
            </w:pPr>
            <w:r>
              <w:rPr>
                <w:rFonts w:eastAsia="楷体_GB2312"/>
                <w:b/>
                <w:bCs/>
                <w:sz w:val="18"/>
                <w:szCs w:val="18"/>
              </w:rPr>
              <w:t>Specialty Elective Courses</w:t>
            </w:r>
          </w:p>
        </w:tc>
        <w:tc>
          <w:tcPr>
            <w:tcW w:w="785" w:type="dxa"/>
            <w:vAlign w:val="center"/>
          </w:tcPr>
          <w:p>
            <w:pPr>
              <w:jc w:val="center"/>
              <w:rPr>
                <w:rFonts w:eastAsia="楷体_GB2312"/>
                <w:b/>
                <w:bCs/>
                <w:sz w:val="18"/>
                <w:szCs w:val="18"/>
              </w:rPr>
            </w:pPr>
            <w:r>
              <w:rPr>
                <w:rFonts w:eastAsia="楷体"/>
                <w:sz w:val="18"/>
                <w:szCs w:val="18"/>
              </w:rPr>
              <w:t>20334400</w:t>
            </w:r>
          </w:p>
        </w:tc>
        <w:tc>
          <w:tcPr>
            <w:tcW w:w="2938" w:type="dxa"/>
            <w:gridSpan w:val="2"/>
            <w:tcMar>
              <w:left w:w="57" w:type="dxa"/>
              <w:right w:w="57" w:type="dxa"/>
            </w:tcMar>
            <w:vAlign w:val="center"/>
          </w:tcPr>
          <w:p>
            <w:pPr>
              <w:pStyle w:val="11"/>
              <w:rPr>
                <w:rFonts w:ascii="Times New Roman" w:hAnsi="Times New Roman" w:eastAsia="楷体" w:cs="Times New Roman"/>
                <w:sz w:val="18"/>
                <w:szCs w:val="18"/>
              </w:rPr>
            </w:pPr>
            <w:r>
              <w:rPr>
                <w:rFonts w:ascii="Times New Roman" w:hAnsi="Times New Roman" w:eastAsia="楷体" w:cs="Times New Roman"/>
                <w:sz w:val="18"/>
                <w:szCs w:val="18"/>
              </w:rPr>
              <w:t>科技写作规范和技巧</w:t>
            </w:r>
            <w:r>
              <w:rPr>
                <w:rFonts w:hint="eastAsia" w:ascii="Times New Roman" w:hAnsi="Times New Roman" w:eastAsia="楷体" w:cs="Times New Roman"/>
                <w:sz w:val="18"/>
                <w:szCs w:val="18"/>
              </w:rPr>
              <w:t>【1】</w:t>
            </w:r>
          </w:p>
          <w:p>
            <w:pPr>
              <w:pStyle w:val="11"/>
              <w:rPr>
                <w:rFonts w:eastAsia="楷体_GB2312"/>
                <w:sz w:val="18"/>
                <w:szCs w:val="18"/>
              </w:rPr>
            </w:pPr>
            <w:r>
              <w:rPr>
                <w:rFonts w:ascii="Times New Roman" w:hAnsi="Times New Roman" w:eastAsia="楷体" w:cs="Times New Roman"/>
                <w:sz w:val="18"/>
                <w:szCs w:val="18"/>
              </w:rPr>
              <w:t>Norms and Skills to Scientific Writing</w:t>
            </w:r>
          </w:p>
        </w:tc>
        <w:tc>
          <w:tcPr>
            <w:tcW w:w="463" w:type="dxa"/>
            <w:vAlign w:val="center"/>
          </w:tcPr>
          <w:p>
            <w:pPr>
              <w:jc w:val="center"/>
              <w:rPr>
                <w:rFonts w:eastAsia="楷体_GB2312"/>
                <w:sz w:val="18"/>
                <w:szCs w:val="18"/>
              </w:rPr>
            </w:pPr>
            <w:r>
              <w:rPr>
                <w:rFonts w:eastAsia="楷体"/>
                <w:sz w:val="18"/>
                <w:szCs w:val="18"/>
              </w:rPr>
              <w:t>1</w:t>
            </w:r>
          </w:p>
        </w:tc>
        <w:tc>
          <w:tcPr>
            <w:tcW w:w="418" w:type="dxa"/>
            <w:vAlign w:val="center"/>
          </w:tcPr>
          <w:p>
            <w:pPr>
              <w:jc w:val="center"/>
              <w:rPr>
                <w:rFonts w:eastAsia="楷体_GB2312"/>
                <w:sz w:val="18"/>
                <w:szCs w:val="18"/>
              </w:rPr>
            </w:pPr>
            <w:r>
              <w:rPr>
                <w:rFonts w:eastAsia="楷体"/>
                <w:sz w:val="18"/>
                <w:szCs w:val="18"/>
              </w:rPr>
              <w:t>24</w:t>
            </w:r>
          </w:p>
        </w:tc>
        <w:tc>
          <w:tcPr>
            <w:tcW w:w="339" w:type="dxa"/>
            <w:vAlign w:val="center"/>
          </w:tcPr>
          <w:p>
            <w:pPr>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材料学导论</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70"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spacing w:line="240" w:lineRule="exact"/>
              <w:jc w:val="center"/>
              <w:rPr>
                <w:rFonts w:eastAsia="楷体_GB2312"/>
                <w:b/>
                <w:sz w:val="18"/>
                <w:szCs w:val="18"/>
              </w:rPr>
            </w:pPr>
            <w:r>
              <w:rPr>
                <w:rFonts w:hint="eastAsia" w:eastAsia="楷体"/>
                <w:sz w:val="18"/>
                <w:szCs w:val="18"/>
              </w:rPr>
              <w:t>20337033</w:t>
            </w:r>
          </w:p>
        </w:tc>
        <w:tc>
          <w:tcPr>
            <w:tcW w:w="2938" w:type="dxa"/>
            <w:gridSpan w:val="2"/>
            <w:tcMar>
              <w:left w:w="57" w:type="dxa"/>
              <w:right w:w="57" w:type="dxa"/>
            </w:tcMar>
            <w:vAlign w:val="center"/>
          </w:tcPr>
          <w:p>
            <w:pPr>
              <w:spacing w:line="240" w:lineRule="exact"/>
              <w:jc w:val="left"/>
              <w:rPr>
                <w:rFonts w:eastAsia="楷体"/>
                <w:sz w:val="18"/>
                <w:szCs w:val="18"/>
              </w:rPr>
            </w:pPr>
            <w:r>
              <w:rPr>
                <w:rFonts w:hint="eastAsia" w:eastAsia="楷体"/>
                <w:sz w:val="18"/>
                <w:szCs w:val="18"/>
              </w:rPr>
              <w:t>无机非金属材料工学</w:t>
            </w:r>
            <w:bookmarkStart w:id="8" w:name="OLE_LINK10"/>
            <w:r>
              <w:rPr>
                <w:rFonts w:hint="eastAsia" w:eastAsia="楷体"/>
                <w:sz w:val="18"/>
                <w:szCs w:val="18"/>
              </w:rPr>
              <w:t>【2】</w:t>
            </w:r>
            <w:bookmarkEnd w:id="8"/>
          </w:p>
          <w:p>
            <w:pPr>
              <w:spacing w:line="240" w:lineRule="exact"/>
              <w:jc w:val="left"/>
              <w:rPr>
                <w:rFonts w:eastAsia="楷体_GB2312"/>
                <w:sz w:val="18"/>
                <w:szCs w:val="18"/>
              </w:rPr>
            </w:pPr>
            <w:r>
              <w:rPr>
                <w:rFonts w:eastAsia="楷体"/>
                <w:sz w:val="18"/>
                <w:szCs w:val="18"/>
                <w:shd w:val="clear" w:color="auto" w:fill="FFFFFF"/>
              </w:rPr>
              <w:t xml:space="preserve">Inorganicnonmetal materials </w:t>
            </w:r>
            <w:r>
              <w:rPr>
                <w:rFonts w:eastAsia="楷体"/>
                <w:sz w:val="18"/>
                <w:szCs w:val="18"/>
              </w:rPr>
              <w:t>Technology</w:t>
            </w:r>
          </w:p>
        </w:tc>
        <w:tc>
          <w:tcPr>
            <w:tcW w:w="463" w:type="dxa"/>
            <w:vAlign w:val="center"/>
          </w:tcPr>
          <w:p>
            <w:pPr>
              <w:spacing w:line="240" w:lineRule="exact"/>
              <w:jc w:val="center"/>
              <w:rPr>
                <w:rFonts w:eastAsia="楷体_GB2312"/>
                <w:sz w:val="18"/>
                <w:szCs w:val="18"/>
              </w:rPr>
            </w:pPr>
            <w:r>
              <w:rPr>
                <w:rFonts w:eastAsia="楷体"/>
                <w:sz w:val="18"/>
                <w:szCs w:val="18"/>
              </w:rPr>
              <w:t>1</w:t>
            </w:r>
          </w:p>
        </w:tc>
        <w:tc>
          <w:tcPr>
            <w:tcW w:w="418" w:type="dxa"/>
            <w:vAlign w:val="center"/>
          </w:tcPr>
          <w:p>
            <w:pPr>
              <w:spacing w:line="240" w:lineRule="exact"/>
              <w:jc w:val="center"/>
              <w:rPr>
                <w:rFonts w:eastAsia="楷体_GB2312"/>
                <w:sz w:val="18"/>
                <w:szCs w:val="18"/>
              </w:rPr>
            </w:pPr>
            <w:r>
              <w:rPr>
                <w:rFonts w:hint="eastAsia" w:eastAsia="楷体"/>
                <w:sz w:val="18"/>
                <w:szCs w:val="18"/>
              </w:rPr>
              <w:t>32</w:t>
            </w:r>
          </w:p>
        </w:tc>
        <w:tc>
          <w:tcPr>
            <w:tcW w:w="339" w:type="dxa"/>
            <w:vAlign w:val="center"/>
          </w:tcPr>
          <w:p>
            <w:pPr>
              <w:spacing w:line="240" w:lineRule="exact"/>
              <w:jc w:val="center"/>
              <w:rPr>
                <w:rFonts w:eastAsia="楷体_GB2312"/>
                <w:sz w:val="18"/>
                <w:szCs w:val="18"/>
              </w:rPr>
            </w:pPr>
            <w:r>
              <w:rPr>
                <w:rFonts w:hint="eastAsia" w:eastAsia="楷体_GB2312"/>
                <w:sz w:val="18"/>
                <w:szCs w:val="18"/>
              </w:rPr>
              <w:t>16</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16</w:t>
            </w: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材料物理</w:t>
            </w:r>
          </w:p>
          <w:p>
            <w:pPr>
              <w:spacing w:line="240" w:lineRule="exact"/>
              <w:jc w:val="center"/>
              <w:rPr>
                <w:rFonts w:eastAsia="楷体_GB2312"/>
                <w:sz w:val="18"/>
                <w:szCs w:val="18"/>
              </w:rPr>
            </w:pPr>
            <w:r>
              <w:rPr>
                <w:rFonts w:hint="eastAsia" w:eastAsia="楷体_GB2312"/>
                <w:sz w:val="18"/>
                <w:szCs w:val="18"/>
              </w:rPr>
              <w:t>材料工程基础</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
                <w:sz w:val="18"/>
                <w:szCs w:val="18"/>
              </w:rPr>
            </w:pPr>
            <w:r>
              <w:rPr>
                <w:sz w:val="18"/>
                <w:szCs w:val="18"/>
              </w:rPr>
              <w:t>20334500</w:t>
            </w:r>
          </w:p>
        </w:tc>
        <w:tc>
          <w:tcPr>
            <w:tcW w:w="2938" w:type="dxa"/>
            <w:gridSpan w:val="2"/>
            <w:tcMar>
              <w:left w:w="57" w:type="dxa"/>
              <w:right w:w="57" w:type="dxa"/>
            </w:tcMar>
            <w:vAlign w:val="center"/>
          </w:tcPr>
          <w:p>
            <w:pPr>
              <w:rPr>
                <w:rFonts w:eastAsia="楷体"/>
                <w:sz w:val="18"/>
                <w:szCs w:val="18"/>
              </w:rPr>
            </w:pPr>
            <w:r>
              <w:rPr>
                <w:rFonts w:ascii="楷体" w:hAnsi="楷体" w:eastAsia="楷体" w:cs="楷体"/>
                <w:sz w:val="18"/>
                <w:szCs w:val="18"/>
              </w:rPr>
              <w:t>项目管理</w:t>
            </w:r>
            <w:r>
              <w:rPr>
                <w:rFonts w:hint="eastAsia" w:eastAsia="楷体"/>
                <w:sz w:val="18"/>
                <w:szCs w:val="18"/>
              </w:rPr>
              <w:t>【3】</w:t>
            </w:r>
          </w:p>
          <w:p>
            <w:pPr>
              <w:rPr>
                <w:rFonts w:eastAsia="楷体"/>
                <w:sz w:val="18"/>
                <w:szCs w:val="18"/>
              </w:rPr>
            </w:pPr>
            <w:r>
              <w:rPr>
                <w:rFonts w:hint="eastAsia" w:eastAsia="楷体"/>
                <w:sz w:val="18"/>
                <w:szCs w:val="18"/>
              </w:rPr>
              <w:t xml:space="preserve">Project Management </w:t>
            </w:r>
          </w:p>
        </w:tc>
        <w:tc>
          <w:tcPr>
            <w:tcW w:w="463" w:type="dxa"/>
            <w:vAlign w:val="center"/>
          </w:tcPr>
          <w:p>
            <w:pPr>
              <w:jc w:val="center"/>
              <w:rPr>
                <w:rFonts w:eastAsia="楷体"/>
                <w:sz w:val="18"/>
                <w:szCs w:val="18"/>
              </w:rPr>
            </w:pPr>
            <w:r>
              <w:rPr>
                <w:rFonts w:hint="eastAsia" w:eastAsia="楷体_GB2312"/>
                <w:sz w:val="18"/>
                <w:szCs w:val="18"/>
              </w:rPr>
              <w:t>1</w:t>
            </w:r>
          </w:p>
        </w:tc>
        <w:tc>
          <w:tcPr>
            <w:tcW w:w="418" w:type="dxa"/>
            <w:vAlign w:val="center"/>
          </w:tcPr>
          <w:p>
            <w:pPr>
              <w:jc w:val="center"/>
              <w:rPr>
                <w:rFonts w:eastAsia="楷体"/>
                <w:sz w:val="18"/>
                <w:szCs w:val="18"/>
              </w:rPr>
            </w:pPr>
            <w:r>
              <w:rPr>
                <w:rFonts w:hint="eastAsia" w:eastAsia="楷体_GB2312"/>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80" w:lineRule="exact"/>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p>
        </w:tc>
        <w:tc>
          <w:tcPr>
            <w:tcW w:w="294" w:type="dxa"/>
            <w:vAlign w:val="center"/>
          </w:tcPr>
          <w:p>
            <w:pPr>
              <w:jc w:val="center"/>
              <w:rPr>
                <w:rFonts w:eastAsia="楷体_GB2312"/>
                <w:sz w:val="18"/>
                <w:szCs w:val="18"/>
              </w:rPr>
            </w:pPr>
          </w:p>
        </w:tc>
        <w:tc>
          <w:tcPr>
            <w:tcW w:w="301" w:type="dxa"/>
            <w:vAlign w:val="center"/>
          </w:tcPr>
          <w:p>
            <w:pPr>
              <w:spacing w:line="280" w:lineRule="exact"/>
              <w:jc w:val="center"/>
              <w:rPr>
                <w:rFonts w:eastAsia="楷体_GB2312"/>
                <w:sz w:val="18"/>
                <w:szCs w:val="18"/>
              </w:rPr>
            </w:pPr>
          </w:p>
        </w:tc>
        <w:tc>
          <w:tcPr>
            <w:tcW w:w="280"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r>
              <w:rPr>
                <w:rFonts w:hint="eastAsia" w:eastAsia="楷体_GB2312"/>
                <w:sz w:val="18"/>
                <w:szCs w:val="18"/>
              </w:rPr>
              <w:t>1</w:t>
            </w:r>
          </w:p>
        </w:tc>
        <w:tc>
          <w:tcPr>
            <w:tcW w:w="261" w:type="dxa"/>
            <w:vAlign w:val="center"/>
          </w:tcPr>
          <w:p>
            <w:pPr>
              <w:spacing w:line="280" w:lineRule="exact"/>
              <w:jc w:val="center"/>
              <w:rPr>
                <w:rFonts w:eastAsia="楷体_GB2312"/>
                <w:sz w:val="18"/>
                <w:szCs w:val="18"/>
              </w:rPr>
            </w:pPr>
          </w:p>
        </w:tc>
        <w:tc>
          <w:tcPr>
            <w:tcW w:w="266"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spacing w:line="240" w:lineRule="exact"/>
              <w:jc w:val="center"/>
              <w:rPr>
                <w:rFonts w:eastAsia="楷体_GB2312"/>
                <w:b/>
                <w:sz w:val="18"/>
                <w:szCs w:val="18"/>
              </w:rPr>
            </w:pPr>
            <w:r>
              <w:rPr>
                <w:rFonts w:hint="eastAsia" w:eastAsia="楷体"/>
                <w:sz w:val="18"/>
                <w:szCs w:val="18"/>
              </w:rPr>
              <w:t>20337035</w:t>
            </w:r>
          </w:p>
        </w:tc>
        <w:tc>
          <w:tcPr>
            <w:tcW w:w="2938" w:type="dxa"/>
            <w:gridSpan w:val="2"/>
            <w:tcMar>
              <w:left w:w="57" w:type="dxa"/>
              <w:right w:w="57" w:type="dxa"/>
            </w:tcMar>
            <w:vAlign w:val="center"/>
          </w:tcPr>
          <w:p>
            <w:pPr>
              <w:spacing w:line="240" w:lineRule="exact"/>
              <w:rPr>
                <w:sz w:val="18"/>
                <w:szCs w:val="18"/>
              </w:rPr>
            </w:pPr>
            <w:bookmarkStart w:id="9" w:name="OLE_LINK6"/>
            <w:r>
              <w:rPr>
                <w:rFonts w:hint="eastAsia" w:eastAsia="楷体"/>
                <w:sz w:val="18"/>
                <w:szCs w:val="18"/>
              </w:rPr>
              <w:t>新能</w:t>
            </w:r>
            <w:r>
              <w:rPr>
                <w:rFonts w:eastAsia="楷体"/>
                <w:sz w:val="18"/>
                <w:szCs w:val="18"/>
              </w:rPr>
              <w:t>源材料</w:t>
            </w:r>
            <w:r>
              <w:rPr>
                <w:rFonts w:hint="eastAsia" w:eastAsia="楷体"/>
                <w:sz w:val="18"/>
                <w:szCs w:val="18"/>
              </w:rPr>
              <w:t>制备与</w:t>
            </w:r>
            <w:bookmarkEnd w:id="9"/>
            <w:r>
              <w:rPr>
                <w:rFonts w:hint="eastAsia" w:eastAsia="楷体"/>
                <w:sz w:val="18"/>
                <w:szCs w:val="18"/>
              </w:rPr>
              <w:t>应用【4】</w:t>
            </w:r>
            <w:r>
              <w:rPr>
                <w:rFonts w:eastAsia="Segoe UI"/>
                <w:sz w:val="18"/>
                <w:szCs w:val="18"/>
                <w:shd w:val="clear" w:color="auto" w:fill="FCFDFE"/>
              </w:rPr>
              <w:t>Preparation</w:t>
            </w:r>
            <w:r>
              <w:rPr>
                <w:sz w:val="18"/>
                <w:szCs w:val="18"/>
                <w:shd w:val="clear" w:color="auto" w:fill="FCFDFE"/>
              </w:rPr>
              <w:t xml:space="preserve"> </w:t>
            </w:r>
            <w:r>
              <w:rPr>
                <w:rFonts w:eastAsia="Segoe UI"/>
                <w:sz w:val="18"/>
                <w:szCs w:val="18"/>
                <w:shd w:val="clear" w:color="auto" w:fill="FCFDFE"/>
              </w:rPr>
              <w:t xml:space="preserve">and </w:t>
            </w:r>
            <w:r>
              <w:rPr>
                <w:rFonts w:hint="eastAsia"/>
                <w:sz w:val="18"/>
                <w:szCs w:val="18"/>
                <w:shd w:val="clear" w:color="auto" w:fill="FCFDFE"/>
              </w:rPr>
              <w:t>Application</w:t>
            </w:r>
            <w:r>
              <w:rPr>
                <w:sz w:val="18"/>
                <w:szCs w:val="18"/>
                <w:shd w:val="clear" w:color="auto" w:fill="FCFDFE"/>
              </w:rPr>
              <w:t xml:space="preserve"> of Energy Materials</w:t>
            </w:r>
          </w:p>
        </w:tc>
        <w:tc>
          <w:tcPr>
            <w:tcW w:w="463" w:type="dxa"/>
            <w:vAlign w:val="center"/>
          </w:tcPr>
          <w:p>
            <w:pPr>
              <w:spacing w:line="240" w:lineRule="exact"/>
              <w:jc w:val="center"/>
              <w:rPr>
                <w:rFonts w:eastAsia="楷体"/>
                <w:sz w:val="18"/>
                <w:szCs w:val="18"/>
              </w:rPr>
            </w:pPr>
            <w:r>
              <w:rPr>
                <w:rFonts w:eastAsia="楷体"/>
                <w:sz w:val="18"/>
                <w:szCs w:val="18"/>
              </w:rPr>
              <w:t>1</w:t>
            </w:r>
            <w:r>
              <w:rPr>
                <w:rFonts w:hint="eastAsia" w:eastAsia="楷体"/>
                <w:sz w:val="18"/>
                <w:szCs w:val="18"/>
              </w:rPr>
              <w:t>.5</w:t>
            </w:r>
          </w:p>
        </w:tc>
        <w:tc>
          <w:tcPr>
            <w:tcW w:w="418" w:type="dxa"/>
            <w:vAlign w:val="center"/>
          </w:tcPr>
          <w:p>
            <w:pPr>
              <w:spacing w:line="240" w:lineRule="exact"/>
              <w:jc w:val="center"/>
              <w:rPr>
                <w:rFonts w:eastAsia="楷体_GB2312"/>
                <w:sz w:val="18"/>
                <w:szCs w:val="18"/>
              </w:rPr>
            </w:pPr>
            <w:r>
              <w:rPr>
                <w:rFonts w:hint="eastAsia" w:eastAsia="楷体"/>
                <w:sz w:val="18"/>
                <w:szCs w:val="18"/>
              </w:rPr>
              <w:t>32</w:t>
            </w:r>
          </w:p>
        </w:tc>
        <w:tc>
          <w:tcPr>
            <w:tcW w:w="339" w:type="dxa"/>
            <w:vAlign w:val="center"/>
          </w:tcPr>
          <w:p>
            <w:pPr>
              <w:spacing w:line="240" w:lineRule="exact"/>
              <w:jc w:val="center"/>
              <w:rPr>
                <w:rFonts w:eastAsia="楷体_GB2312"/>
                <w:sz w:val="18"/>
                <w:szCs w:val="18"/>
              </w:rPr>
            </w:pPr>
            <w:r>
              <w:rPr>
                <w:rFonts w:hint="eastAsia" w:eastAsia="楷体_GB2312"/>
                <w:sz w:val="18"/>
                <w:szCs w:val="18"/>
              </w:rPr>
              <w:t>24</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材料物理</w:t>
            </w:r>
          </w:p>
          <w:p>
            <w:pPr>
              <w:spacing w:line="240" w:lineRule="exact"/>
              <w:jc w:val="center"/>
              <w:rPr>
                <w:rFonts w:eastAsia="楷体_GB2312"/>
                <w:sz w:val="18"/>
                <w:szCs w:val="18"/>
              </w:rPr>
            </w:pPr>
            <w:r>
              <w:rPr>
                <w:rFonts w:hint="eastAsia" w:eastAsia="楷体_GB2312"/>
                <w:sz w:val="18"/>
                <w:szCs w:val="18"/>
              </w:rPr>
              <w:t>材料学导论</w:t>
            </w:r>
          </w:p>
          <w:p>
            <w:pPr>
              <w:spacing w:line="240" w:lineRule="exact"/>
              <w:jc w:val="center"/>
              <w:rPr>
                <w:rFonts w:eastAsia="楷体_GB2312"/>
                <w:sz w:val="18"/>
                <w:szCs w:val="18"/>
              </w:rPr>
            </w:pPr>
            <w:r>
              <w:rPr>
                <w:rFonts w:hint="eastAsia" w:eastAsia="楷体_GB2312"/>
                <w:sz w:val="18"/>
                <w:szCs w:val="18"/>
              </w:rPr>
              <w:t>晶体学</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spacing w:line="240" w:lineRule="exact"/>
              <w:jc w:val="center"/>
              <w:rPr>
                <w:rFonts w:eastAsia="楷体_GB2312"/>
                <w:b/>
                <w:sz w:val="18"/>
                <w:szCs w:val="18"/>
              </w:rPr>
            </w:pPr>
            <w:r>
              <w:rPr>
                <w:rFonts w:eastAsia="楷体"/>
                <w:sz w:val="18"/>
                <w:szCs w:val="18"/>
              </w:rPr>
              <w:t>20332900</w:t>
            </w:r>
          </w:p>
        </w:tc>
        <w:tc>
          <w:tcPr>
            <w:tcW w:w="2938" w:type="dxa"/>
            <w:gridSpan w:val="2"/>
            <w:tcMar>
              <w:left w:w="57" w:type="dxa"/>
              <w:right w:w="57" w:type="dxa"/>
            </w:tcMar>
            <w:vAlign w:val="center"/>
          </w:tcPr>
          <w:p>
            <w:pPr>
              <w:spacing w:line="240" w:lineRule="exact"/>
              <w:rPr>
                <w:rFonts w:eastAsia="楷体"/>
                <w:sz w:val="18"/>
                <w:szCs w:val="18"/>
              </w:rPr>
            </w:pPr>
            <w:r>
              <w:rPr>
                <w:rFonts w:eastAsia="楷体"/>
                <w:sz w:val="18"/>
                <w:szCs w:val="18"/>
              </w:rPr>
              <w:t>结构化学</w:t>
            </w:r>
          </w:p>
          <w:p>
            <w:pPr>
              <w:spacing w:line="240" w:lineRule="exact"/>
              <w:rPr>
                <w:rFonts w:eastAsia="楷体_GB2312"/>
                <w:kern w:val="0"/>
                <w:sz w:val="18"/>
                <w:szCs w:val="18"/>
              </w:rPr>
            </w:pPr>
            <w:r>
              <w:rPr>
                <w:rFonts w:eastAsia="楷体"/>
                <w:sz w:val="18"/>
                <w:szCs w:val="18"/>
              </w:rPr>
              <w:t>Structural Chemistry</w:t>
            </w:r>
          </w:p>
        </w:tc>
        <w:tc>
          <w:tcPr>
            <w:tcW w:w="463" w:type="dxa"/>
            <w:vAlign w:val="center"/>
          </w:tcPr>
          <w:p>
            <w:pPr>
              <w:spacing w:line="240" w:lineRule="exact"/>
              <w:jc w:val="center"/>
              <w:rPr>
                <w:rFonts w:eastAsia="楷体_GB2312"/>
                <w:kern w:val="0"/>
                <w:sz w:val="18"/>
                <w:szCs w:val="18"/>
              </w:rPr>
            </w:pPr>
            <w:r>
              <w:rPr>
                <w:rFonts w:eastAsia="楷体"/>
                <w:sz w:val="18"/>
                <w:szCs w:val="18"/>
              </w:rPr>
              <w:t>2</w:t>
            </w:r>
          </w:p>
        </w:tc>
        <w:tc>
          <w:tcPr>
            <w:tcW w:w="418" w:type="dxa"/>
            <w:vAlign w:val="center"/>
          </w:tcPr>
          <w:p>
            <w:pPr>
              <w:spacing w:line="240" w:lineRule="exact"/>
              <w:jc w:val="center"/>
              <w:rPr>
                <w:rFonts w:eastAsia="楷体_GB2312"/>
                <w:kern w:val="0"/>
                <w:sz w:val="18"/>
                <w:szCs w:val="18"/>
              </w:rPr>
            </w:pPr>
            <w:r>
              <w:rPr>
                <w:rFonts w:eastAsia="楷体"/>
                <w:sz w:val="18"/>
                <w:szCs w:val="18"/>
              </w:rPr>
              <w:t>4</w:t>
            </w:r>
            <w:r>
              <w:rPr>
                <w:rFonts w:hint="eastAsia" w:eastAsia="楷体"/>
                <w:sz w:val="18"/>
                <w:szCs w:val="18"/>
              </w:rPr>
              <w:t>8</w:t>
            </w:r>
          </w:p>
        </w:tc>
        <w:tc>
          <w:tcPr>
            <w:tcW w:w="339" w:type="dxa"/>
            <w:vAlign w:val="center"/>
          </w:tcPr>
          <w:p>
            <w:pPr>
              <w:spacing w:line="240" w:lineRule="exact"/>
              <w:jc w:val="center"/>
              <w:rPr>
                <w:rFonts w:eastAsia="楷体_GB2312"/>
                <w:kern w:val="0"/>
                <w:sz w:val="18"/>
                <w:szCs w:val="18"/>
              </w:rPr>
            </w:pPr>
            <w:r>
              <w:rPr>
                <w:rFonts w:hint="eastAsia" w:eastAsia="楷体_GB2312"/>
                <w:sz w:val="18"/>
                <w:szCs w:val="18"/>
              </w:rPr>
              <w:t>32</w:t>
            </w: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16</w:t>
            </w:r>
          </w:p>
        </w:tc>
        <w:tc>
          <w:tcPr>
            <w:tcW w:w="951" w:type="dxa"/>
            <w:vAlign w:val="center"/>
          </w:tcPr>
          <w:p>
            <w:pPr>
              <w:spacing w:line="240" w:lineRule="exact"/>
              <w:jc w:val="center"/>
              <w:rPr>
                <w:rFonts w:eastAsia="楷体_GB2312"/>
                <w:sz w:val="18"/>
                <w:szCs w:val="18"/>
              </w:rPr>
            </w:pPr>
            <w:r>
              <w:rPr>
                <w:rFonts w:hint="eastAsia" w:eastAsia="楷体_GB2312"/>
                <w:sz w:val="18"/>
                <w:szCs w:val="18"/>
              </w:rPr>
              <w:t>无机化学</w:t>
            </w:r>
          </w:p>
          <w:p>
            <w:pPr>
              <w:spacing w:line="240" w:lineRule="exact"/>
              <w:jc w:val="center"/>
              <w:rPr>
                <w:rFonts w:eastAsia="楷体_GB2312"/>
                <w:sz w:val="18"/>
                <w:szCs w:val="18"/>
              </w:rPr>
            </w:pPr>
            <w:r>
              <w:rPr>
                <w:rFonts w:hint="eastAsia" w:eastAsia="楷体_GB2312"/>
                <w:sz w:val="18"/>
                <w:szCs w:val="18"/>
              </w:rPr>
              <w:t>物理化学</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2</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16"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sz w:val="18"/>
                <w:szCs w:val="18"/>
              </w:rPr>
            </w:pPr>
            <w:r>
              <w:rPr>
                <w:rFonts w:hint="eastAsia" w:eastAsia="楷体_GB2312"/>
                <w:sz w:val="18"/>
                <w:szCs w:val="18"/>
              </w:rPr>
              <w:t>20337036</w:t>
            </w:r>
          </w:p>
        </w:tc>
        <w:tc>
          <w:tcPr>
            <w:tcW w:w="2938" w:type="dxa"/>
            <w:gridSpan w:val="2"/>
            <w:tcMar>
              <w:left w:w="57" w:type="dxa"/>
              <w:right w:w="57" w:type="dxa"/>
            </w:tcMar>
            <w:vAlign w:val="center"/>
          </w:tcPr>
          <w:p>
            <w:pPr>
              <w:jc w:val="left"/>
              <w:rPr>
                <w:rFonts w:eastAsia="楷体_GB2312"/>
                <w:sz w:val="18"/>
                <w:szCs w:val="18"/>
              </w:rPr>
            </w:pPr>
            <w:r>
              <w:rPr>
                <w:rFonts w:hint="eastAsia" w:eastAsia="楷体_GB2312"/>
                <w:sz w:val="18"/>
                <w:szCs w:val="18"/>
              </w:rPr>
              <w:t>科技伦理导论</w:t>
            </w:r>
          </w:p>
          <w:p>
            <w:pPr>
              <w:jc w:val="left"/>
              <w:rPr>
                <w:rFonts w:eastAsia="楷体_GB2312"/>
                <w:sz w:val="18"/>
                <w:szCs w:val="18"/>
              </w:rPr>
            </w:pPr>
            <w:r>
              <w:rPr>
                <w:rFonts w:hint="eastAsia" w:eastAsia="楷体_GB2312"/>
                <w:sz w:val="18"/>
                <w:szCs w:val="18"/>
              </w:rPr>
              <w:t>Introduction to Science and Technology ethics</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材料学导论</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hint="default" w:eastAsia="楷体"/>
                <w:b/>
                <w:sz w:val="18"/>
                <w:szCs w:val="18"/>
                <w:lang w:val="en-US" w:eastAsia="zh-CN"/>
              </w:rPr>
            </w:pPr>
            <w:r>
              <w:rPr>
                <w:rFonts w:eastAsia="楷体"/>
                <w:sz w:val="18"/>
                <w:szCs w:val="18"/>
              </w:rPr>
              <w:t>2033</w:t>
            </w:r>
            <w:r>
              <w:rPr>
                <w:rFonts w:hint="eastAsia" w:eastAsia="楷体"/>
                <w:sz w:val="18"/>
                <w:szCs w:val="18"/>
                <w:lang w:val="en-US" w:eastAsia="zh-CN"/>
              </w:rPr>
              <w:t>7056</w:t>
            </w:r>
          </w:p>
        </w:tc>
        <w:tc>
          <w:tcPr>
            <w:tcW w:w="2938" w:type="dxa"/>
            <w:gridSpan w:val="2"/>
            <w:tcMar>
              <w:left w:w="57" w:type="dxa"/>
              <w:right w:w="57" w:type="dxa"/>
            </w:tcMar>
            <w:vAlign w:val="center"/>
          </w:tcPr>
          <w:p>
            <w:pPr>
              <w:snapToGrid w:val="0"/>
              <w:jc w:val="left"/>
              <w:rPr>
                <w:rFonts w:eastAsia="楷体"/>
                <w:sz w:val="18"/>
                <w:szCs w:val="18"/>
              </w:rPr>
            </w:pPr>
            <w:r>
              <w:rPr>
                <w:rFonts w:eastAsia="楷体"/>
                <w:sz w:val="18"/>
                <w:szCs w:val="18"/>
              </w:rPr>
              <w:t>纳米材料学</w:t>
            </w:r>
          </w:p>
          <w:p>
            <w:pPr>
              <w:snapToGrid w:val="0"/>
              <w:jc w:val="left"/>
              <w:rPr>
                <w:rFonts w:eastAsia="楷体_GB2312"/>
                <w:kern w:val="0"/>
                <w:sz w:val="18"/>
                <w:szCs w:val="18"/>
              </w:rPr>
            </w:pPr>
            <w:r>
              <w:rPr>
                <w:rFonts w:eastAsia="楷体"/>
                <w:sz w:val="18"/>
                <w:szCs w:val="18"/>
              </w:rPr>
              <w:t>Nano-Materials Science</w:t>
            </w:r>
          </w:p>
        </w:tc>
        <w:tc>
          <w:tcPr>
            <w:tcW w:w="463" w:type="dxa"/>
            <w:vAlign w:val="center"/>
          </w:tcPr>
          <w:p>
            <w:pPr>
              <w:snapToGrid w:val="0"/>
              <w:jc w:val="center"/>
              <w:rPr>
                <w:rFonts w:eastAsia="楷体_GB2312"/>
                <w:color w:val="000000" w:themeColor="text1"/>
                <w:kern w:val="0"/>
                <w:sz w:val="18"/>
                <w:szCs w:val="18"/>
                <w14:textFill>
                  <w14:solidFill>
                    <w14:schemeClr w14:val="tx1"/>
                  </w14:solidFill>
                </w14:textFill>
              </w:rPr>
            </w:pPr>
            <w:r>
              <w:rPr>
                <w:rFonts w:eastAsia="楷体"/>
                <w:color w:val="000000" w:themeColor="text1"/>
                <w:sz w:val="18"/>
                <w:szCs w:val="18"/>
                <w14:textFill>
                  <w14:solidFill>
                    <w14:schemeClr w14:val="tx1"/>
                  </w14:solidFill>
                </w14:textFill>
              </w:rPr>
              <w:t>1</w:t>
            </w:r>
          </w:p>
        </w:tc>
        <w:tc>
          <w:tcPr>
            <w:tcW w:w="418" w:type="dxa"/>
            <w:vAlign w:val="center"/>
          </w:tcPr>
          <w:p>
            <w:pPr>
              <w:snapToGrid w:val="0"/>
              <w:jc w:val="center"/>
              <w:rPr>
                <w:rFonts w:hint="default" w:eastAsia="楷体_GB2312"/>
                <w:color w:val="000000" w:themeColor="text1"/>
                <w:kern w:val="0"/>
                <w:sz w:val="18"/>
                <w:szCs w:val="18"/>
                <w:lang w:val="en-US" w:eastAsia="zh-CN"/>
                <w14:textFill>
                  <w14:solidFill>
                    <w14:schemeClr w14:val="tx1"/>
                  </w14:solidFill>
                </w14:textFill>
              </w:rPr>
            </w:pPr>
            <w:r>
              <w:rPr>
                <w:rFonts w:hint="eastAsia" w:eastAsia="楷体"/>
                <w:color w:val="000000" w:themeColor="text1"/>
                <w:sz w:val="18"/>
                <w:szCs w:val="18"/>
                <w:lang w:val="en-US" w:eastAsia="zh-CN"/>
                <w14:textFill>
                  <w14:solidFill>
                    <w14:schemeClr w14:val="tx1"/>
                  </w14:solidFill>
                </w14:textFill>
              </w:rPr>
              <w:t>24</w:t>
            </w:r>
          </w:p>
        </w:tc>
        <w:tc>
          <w:tcPr>
            <w:tcW w:w="339" w:type="dxa"/>
            <w:vAlign w:val="center"/>
          </w:tcPr>
          <w:p>
            <w:pPr>
              <w:jc w:val="center"/>
              <w:rPr>
                <w:rFonts w:eastAsia="楷体_GB2312"/>
                <w:color w:val="000000" w:themeColor="text1"/>
                <w:kern w:val="0"/>
                <w:sz w:val="18"/>
                <w:szCs w:val="18"/>
                <w14:textFill>
                  <w14:solidFill>
                    <w14:schemeClr w14:val="tx1"/>
                  </w14:solidFill>
                </w14:textFill>
              </w:rPr>
            </w:pPr>
            <w:r>
              <w:rPr>
                <w:rFonts w:hint="eastAsia" w:eastAsia="楷体_GB2312"/>
                <w:color w:val="000000" w:themeColor="text1"/>
                <w:kern w:val="0"/>
                <w:sz w:val="18"/>
                <w:szCs w:val="18"/>
                <w14:textFill>
                  <w14:solidFill>
                    <w14:schemeClr w14:val="tx1"/>
                  </w14:solidFill>
                </w14:textFill>
              </w:rPr>
              <w:t>16</w:t>
            </w:r>
          </w:p>
        </w:tc>
        <w:tc>
          <w:tcPr>
            <w:tcW w:w="329" w:type="dxa"/>
            <w:vAlign w:val="center"/>
          </w:tcPr>
          <w:p>
            <w:pPr>
              <w:spacing w:line="240" w:lineRule="exact"/>
              <w:jc w:val="center"/>
              <w:rPr>
                <w:rFonts w:eastAsia="楷体_GB2312"/>
                <w:color w:val="000000" w:themeColor="text1"/>
                <w:sz w:val="18"/>
                <w:szCs w:val="18"/>
                <w14:textFill>
                  <w14:solidFill>
                    <w14:schemeClr w14:val="tx1"/>
                  </w14:solidFill>
                </w14:textFill>
              </w:rPr>
            </w:pPr>
          </w:p>
        </w:tc>
        <w:tc>
          <w:tcPr>
            <w:tcW w:w="809" w:type="dxa"/>
            <w:vAlign w:val="center"/>
          </w:tcPr>
          <w:p>
            <w:pPr>
              <w:spacing w:line="240" w:lineRule="exact"/>
              <w:jc w:val="center"/>
              <w:rPr>
                <w:rFonts w:eastAsia="楷体_GB2312"/>
                <w:color w:val="000000" w:themeColor="text1"/>
                <w:sz w:val="18"/>
                <w:szCs w:val="18"/>
                <w14:textFill>
                  <w14:solidFill>
                    <w14:schemeClr w14:val="tx1"/>
                  </w14:solidFill>
                </w14:textFill>
              </w:rPr>
            </w:pPr>
          </w:p>
        </w:tc>
        <w:tc>
          <w:tcPr>
            <w:tcW w:w="219" w:type="dxa"/>
            <w:vAlign w:val="center"/>
          </w:tcPr>
          <w:p>
            <w:pPr>
              <w:spacing w:line="240" w:lineRule="exact"/>
              <w:jc w:val="center"/>
              <w:rPr>
                <w:rFonts w:eastAsia="楷体_GB2312"/>
                <w:color w:val="000000" w:themeColor="text1"/>
                <w:sz w:val="18"/>
                <w:szCs w:val="18"/>
                <w14:textFill>
                  <w14:solidFill>
                    <w14:schemeClr w14:val="tx1"/>
                  </w14:solidFill>
                </w14:textFill>
              </w:rPr>
            </w:pPr>
          </w:p>
        </w:tc>
        <w:tc>
          <w:tcPr>
            <w:tcW w:w="348" w:type="dxa"/>
            <w:vAlign w:val="center"/>
          </w:tcPr>
          <w:p>
            <w:pPr>
              <w:spacing w:line="240" w:lineRule="exact"/>
              <w:jc w:val="center"/>
              <w:rPr>
                <w:rFonts w:eastAsia="楷体_GB2312"/>
                <w:color w:val="000000" w:themeColor="text1"/>
                <w:sz w:val="18"/>
                <w:szCs w:val="18"/>
                <w14:textFill>
                  <w14:solidFill>
                    <w14:schemeClr w14:val="tx1"/>
                  </w14:solidFill>
                </w14:textFill>
              </w:rPr>
            </w:pPr>
            <w:r>
              <w:rPr>
                <w:rFonts w:hint="eastAsia" w:eastAsia="楷体_GB2312"/>
                <w:color w:val="000000" w:themeColor="text1"/>
                <w:sz w:val="18"/>
                <w:szCs w:val="18"/>
                <w14:textFill>
                  <w14:solidFill>
                    <w14:schemeClr w14:val="tx1"/>
                  </w14:solidFill>
                </w14:textFill>
              </w:rPr>
              <w:t>8</w:t>
            </w:r>
          </w:p>
        </w:tc>
        <w:tc>
          <w:tcPr>
            <w:tcW w:w="951" w:type="dxa"/>
            <w:vAlign w:val="center"/>
          </w:tcPr>
          <w:p>
            <w:pPr>
              <w:spacing w:line="240" w:lineRule="exact"/>
              <w:jc w:val="center"/>
              <w:rPr>
                <w:rFonts w:eastAsia="楷体_GB2312"/>
                <w:color w:val="000000" w:themeColor="text1"/>
                <w:sz w:val="18"/>
                <w:szCs w:val="18"/>
                <w14:textFill>
                  <w14:solidFill>
                    <w14:schemeClr w14:val="tx1"/>
                  </w14:solidFill>
                </w14:textFill>
              </w:rPr>
            </w:pPr>
            <w:r>
              <w:rPr>
                <w:rFonts w:hint="eastAsia" w:eastAsia="楷体_GB2312"/>
                <w:color w:val="000000" w:themeColor="text1"/>
                <w:sz w:val="18"/>
                <w:szCs w:val="18"/>
                <w14:textFill>
                  <w14:solidFill>
                    <w14:schemeClr w14:val="tx1"/>
                  </w14:solidFill>
                </w14:textFill>
              </w:rPr>
              <w:t>材料学导论</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_GB2312"/>
                <w:sz w:val="18"/>
                <w:szCs w:val="18"/>
              </w:rPr>
              <w:t>20333300</w:t>
            </w:r>
          </w:p>
        </w:tc>
        <w:tc>
          <w:tcPr>
            <w:tcW w:w="2938" w:type="dxa"/>
            <w:gridSpan w:val="2"/>
            <w:tcMar>
              <w:left w:w="57" w:type="dxa"/>
              <w:right w:w="57" w:type="dxa"/>
            </w:tcMar>
            <w:vAlign w:val="center"/>
          </w:tcPr>
          <w:p>
            <w:pPr>
              <w:jc w:val="left"/>
              <w:rPr>
                <w:rFonts w:eastAsia="楷体"/>
                <w:sz w:val="18"/>
                <w:szCs w:val="18"/>
              </w:rPr>
            </w:pPr>
            <w:r>
              <w:rPr>
                <w:rFonts w:eastAsia="楷体"/>
                <w:sz w:val="18"/>
                <w:szCs w:val="18"/>
              </w:rPr>
              <w:t>材料表面与界面</w:t>
            </w:r>
          </w:p>
          <w:p>
            <w:pPr>
              <w:pStyle w:val="11"/>
              <w:rPr>
                <w:rFonts w:eastAsia="楷体_GB2312"/>
                <w:sz w:val="18"/>
                <w:szCs w:val="18"/>
              </w:rPr>
            </w:pPr>
            <w:r>
              <w:rPr>
                <w:rFonts w:ascii="Times New Roman" w:hAnsi="Times New Roman" w:eastAsia="楷体" w:cs="Times New Roman"/>
                <w:kern w:val="2"/>
                <w:sz w:val="18"/>
                <w:szCs w:val="18"/>
              </w:rPr>
              <w:t>Surface and Interface of Materials</w:t>
            </w:r>
          </w:p>
        </w:tc>
        <w:tc>
          <w:tcPr>
            <w:tcW w:w="463" w:type="dxa"/>
            <w:vAlign w:val="center"/>
          </w:tcPr>
          <w:p>
            <w:pPr>
              <w:jc w:val="center"/>
              <w:rPr>
                <w:rFonts w:eastAsia="楷体_GB2312"/>
                <w:kern w:val="0"/>
                <w:sz w:val="18"/>
                <w:szCs w:val="18"/>
              </w:rPr>
            </w:pPr>
            <w:r>
              <w:rPr>
                <w:rFonts w:eastAsia="楷体"/>
                <w:sz w:val="18"/>
                <w:szCs w:val="18"/>
              </w:rPr>
              <w:t>1.5</w:t>
            </w:r>
          </w:p>
        </w:tc>
        <w:tc>
          <w:tcPr>
            <w:tcW w:w="418" w:type="dxa"/>
            <w:vAlign w:val="center"/>
          </w:tcPr>
          <w:p>
            <w:pPr>
              <w:jc w:val="center"/>
              <w:rPr>
                <w:rFonts w:eastAsia="楷体_GB2312"/>
                <w:kern w:val="0"/>
                <w:sz w:val="18"/>
                <w:szCs w:val="18"/>
              </w:rPr>
            </w:pPr>
            <w:r>
              <w:rPr>
                <w:rFonts w:eastAsia="楷体"/>
                <w:sz w:val="18"/>
                <w:szCs w:val="18"/>
              </w:rPr>
              <w:t>32</w:t>
            </w:r>
          </w:p>
        </w:tc>
        <w:tc>
          <w:tcPr>
            <w:tcW w:w="339" w:type="dxa"/>
            <w:vAlign w:val="center"/>
          </w:tcPr>
          <w:p>
            <w:pPr>
              <w:ind w:left="-57" w:right="-57"/>
              <w:jc w:val="center"/>
              <w:rPr>
                <w:rFonts w:eastAsia="楷体_GB2312"/>
                <w:kern w:val="0"/>
                <w:sz w:val="18"/>
                <w:szCs w:val="18"/>
              </w:rPr>
            </w:pPr>
            <w:r>
              <w:rPr>
                <w:rFonts w:eastAsia="楷体_GB2312"/>
                <w:sz w:val="18"/>
                <w:szCs w:val="18"/>
              </w:rPr>
              <w:t>2</w:t>
            </w:r>
            <w:r>
              <w:rPr>
                <w:rFonts w:hint="eastAsia" w:eastAsia="楷体_GB2312"/>
                <w:sz w:val="18"/>
                <w:szCs w:val="18"/>
              </w:rPr>
              <w:t>4</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r>
              <w:rPr>
                <w:rFonts w:eastAsia="楷体_GB2312"/>
                <w:sz w:val="18"/>
                <w:szCs w:val="18"/>
              </w:rPr>
              <w:t>8</w:t>
            </w:r>
          </w:p>
        </w:tc>
        <w:tc>
          <w:tcPr>
            <w:tcW w:w="219" w:type="dxa"/>
            <w:vAlign w:val="center"/>
          </w:tcPr>
          <w:p>
            <w:pPr>
              <w:ind w:left="-57" w:right="-57"/>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r>
              <w:rPr>
                <w:rFonts w:hint="eastAsia" w:eastAsia="楷体_GB2312"/>
                <w:sz w:val="18"/>
                <w:szCs w:val="18"/>
              </w:rPr>
              <w:t>物理化学</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1.5</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20335700</w:t>
            </w:r>
          </w:p>
        </w:tc>
        <w:tc>
          <w:tcPr>
            <w:tcW w:w="2938" w:type="dxa"/>
            <w:gridSpan w:val="2"/>
            <w:tcMar>
              <w:left w:w="57" w:type="dxa"/>
              <w:right w:w="57" w:type="dxa"/>
            </w:tcMar>
            <w:vAlign w:val="center"/>
          </w:tcPr>
          <w:p>
            <w:pPr>
              <w:pStyle w:val="11"/>
              <w:rPr>
                <w:rFonts w:ascii="Times New Roman" w:hAnsi="Times New Roman" w:eastAsia="楷体" w:cs="Times New Roman"/>
                <w:kern w:val="2"/>
                <w:sz w:val="18"/>
                <w:szCs w:val="18"/>
              </w:rPr>
            </w:pPr>
            <w:r>
              <w:rPr>
                <w:rFonts w:ascii="Times New Roman" w:hAnsi="Times New Roman" w:eastAsia="楷体" w:cs="Times New Roman"/>
                <w:kern w:val="2"/>
                <w:sz w:val="18"/>
                <w:szCs w:val="18"/>
              </w:rPr>
              <w:t>资源循环技术</w:t>
            </w:r>
          </w:p>
          <w:p>
            <w:pPr>
              <w:pStyle w:val="11"/>
              <w:rPr>
                <w:rFonts w:eastAsia="楷体_GB2312"/>
                <w:sz w:val="18"/>
                <w:szCs w:val="18"/>
              </w:rPr>
            </w:pPr>
            <w:r>
              <w:rPr>
                <w:rFonts w:ascii="Times New Roman" w:hAnsi="Times New Roman" w:eastAsia="楷体" w:cs="Times New Roman"/>
                <w:sz w:val="18"/>
                <w:szCs w:val="18"/>
                <w:shd w:val="clear" w:color="auto" w:fill="FFFFFF"/>
              </w:rPr>
              <w:t>Resource recycling technology</w:t>
            </w:r>
          </w:p>
        </w:tc>
        <w:tc>
          <w:tcPr>
            <w:tcW w:w="463" w:type="dxa"/>
            <w:vAlign w:val="center"/>
          </w:tcPr>
          <w:p>
            <w:pPr>
              <w:jc w:val="center"/>
              <w:rPr>
                <w:rFonts w:eastAsia="楷体_GB2312"/>
                <w:kern w:val="0"/>
                <w:sz w:val="18"/>
                <w:szCs w:val="18"/>
              </w:rPr>
            </w:pPr>
            <w:r>
              <w:rPr>
                <w:rFonts w:eastAsia="楷体"/>
                <w:sz w:val="18"/>
                <w:szCs w:val="18"/>
              </w:rPr>
              <w:t>1</w:t>
            </w:r>
          </w:p>
        </w:tc>
        <w:tc>
          <w:tcPr>
            <w:tcW w:w="418" w:type="dxa"/>
            <w:vAlign w:val="center"/>
          </w:tcPr>
          <w:p>
            <w:pPr>
              <w:jc w:val="center"/>
              <w:rPr>
                <w:rFonts w:eastAsia="楷体_GB2312"/>
                <w:kern w:val="0"/>
                <w:sz w:val="18"/>
                <w:szCs w:val="18"/>
              </w:rPr>
            </w:pPr>
            <w:r>
              <w:rPr>
                <w:rFonts w:eastAsia="楷体"/>
                <w:sz w:val="18"/>
                <w:szCs w:val="18"/>
              </w:rPr>
              <w:t>24</w:t>
            </w:r>
          </w:p>
        </w:tc>
        <w:tc>
          <w:tcPr>
            <w:tcW w:w="339" w:type="dxa"/>
            <w:vAlign w:val="center"/>
          </w:tcPr>
          <w:p>
            <w:pPr>
              <w:jc w:val="center"/>
              <w:rPr>
                <w:rFonts w:eastAsia="楷体_GB2312"/>
                <w:kern w:val="0"/>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矿物材料工艺学</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20335800</w:t>
            </w:r>
          </w:p>
        </w:tc>
        <w:tc>
          <w:tcPr>
            <w:tcW w:w="2938" w:type="dxa"/>
            <w:gridSpan w:val="2"/>
            <w:tcMar>
              <w:left w:w="57" w:type="dxa"/>
              <w:right w:w="57" w:type="dxa"/>
            </w:tcMar>
            <w:vAlign w:val="center"/>
          </w:tcPr>
          <w:p>
            <w:pPr>
              <w:pStyle w:val="11"/>
              <w:rPr>
                <w:rFonts w:ascii="Times New Roman" w:hAnsi="Times New Roman" w:eastAsia="楷体" w:cs="Times New Roman"/>
                <w:kern w:val="2"/>
                <w:sz w:val="18"/>
                <w:szCs w:val="18"/>
              </w:rPr>
            </w:pPr>
            <w:r>
              <w:rPr>
                <w:rFonts w:ascii="Times New Roman" w:hAnsi="Times New Roman" w:eastAsia="楷体" w:cs="Times New Roman"/>
                <w:kern w:val="2"/>
                <w:sz w:val="18"/>
                <w:szCs w:val="18"/>
              </w:rPr>
              <w:t>材料腐蚀与防护</w:t>
            </w:r>
          </w:p>
          <w:p>
            <w:pPr>
              <w:pStyle w:val="11"/>
              <w:rPr>
                <w:rFonts w:eastAsia="楷体_GB2312"/>
                <w:sz w:val="18"/>
                <w:szCs w:val="18"/>
              </w:rPr>
            </w:pPr>
            <w:r>
              <w:rPr>
                <w:rFonts w:ascii="Times New Roman" w:hAnsi="Times New Roman" w:eastAsia="楷体" w:cs="Times New Roman"/>
                <w:sz w:val="18"/>
                <w:szCs w:val="18"/>
              </w:rPr>
              <w:t>Corrosion and Protection of Materials</w:t>
            </w:r>
          </w:p>
        </w:tc>
        <w:tc>
          <w:tcPr>
            <w:tcW w:w="463" w:type="dxa"/>
            <w:vAlign w:val="center"/>
          </w:tcPr>
          <w:p>
            <w:pPr>
              <w:jc w:val="center"/>
              <w:rPr>
                <w:rFonts w:eastAsia="楷体_GB2312"/>
                <w:kern w:val="0"/>
                <w:sz w:val="18"/>
                <w:szCs w:val="18"/>
              </w:rPr>
            </w:pPr>
            <w:r>
              <w:rPr>
                <w:rFonts w:eastAsia="楷体"/>
                <w:sz w:val="18"/>
                <w:szCs w:val="18"/>
              </w:rPr>
              <w:t>1</w:t>
            </w:r>
          </w:p>
        </w:tc>
        <w:tc>
          <w:tcPr>
            <w:tcW w:w="418" w:type="dxa"/>
            <w:vAlign w:val="center"/>
          </w:tcPr>
          <w:p>
            <w:pPr>
              <w:jc w:val="center"/>
              <w:rPr>
                <w:rFonts w:eastAsia="楷体_GB2312"/>
                <w:kern w:val="0"/>
                <w:sz w:val="18"/>
                <w:szCs w:val="18"/>
              </w:rPr>
            </w:pPr>
            <w:r>
              <w:rPr>
                <w:rFonts w:eastAsia="楷体"/>
                <w:sz w:val="18"/>
                <w:szCs w:val="18"/>
              </w:rPr>
              <w:t>24</w:t>
            </w:r>
          </w:p>
        </w:tc>
        <w:tc>
          <w:tcPr>
            <w:tcW w:w="339" w:type="dxa"/>
            <w:vAlign w:val="center"/>
          </w:tcPr>
          <w:p>
            <w:pPr>
              <w:jc w:val="center"/>
              <w:rPr>
                <w:rFonts w:eastAsia="楷体_GB2312"/>
                <w:kern w:val="0"/>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物理化学</w:t>
            </w:r>
          </w:p>
          <w:p>
            <w:pPr>
              <w:spacing w:line="240" w:lineRule="exact"/>
              <w:jc w:val="center"/>
              <w:rPr>
                <w:rFonts w:eastAsia="楷体_GB2312"/>
                <w:sz w:val="18"/>
                <w:szCs w:val="18"/>
              </w:rPr>
            </w:pPr>
            <w:r>
              <w:rPr>
                <w:rFonts w:hint="eastAsia" w:eastAsia="楷体_GB2312"/>
                <w:sz w:val="18"/>
                <w:szCs w:val="18"/>
              </w:rPr>
              <w:t>材料学导论</w:t>
            </w:r>
          </w:p>
          <w:p>
            <w:pPr>
              <w:spacing w:line="240" w:lineRule="exact"/>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20333400</w:t>
            </w:r>
          </w:p>
        </w:tc>
        <w:tc>
          <w:tcPr>
            <w:tcW w:w="2938" w:type="dxa"/>
            <w:gridSpan w:val="2"/>
            <w:tcMar>
              <w:left w:w="57" w:type="dxa"/>
              <w:right w:w="57" w:type="dxa"/>
            </w:tcMar>
            <w:vAlign w:val="center"/>
          </w:tcPr>
          <w:p>
            <w:pPr>
              <w:jc w:val="left"/>
              <w:rPr>
                <w:rFonts w:eastAsia="楷体"/>
                <w:sz w:val="18"/>
                <w:szCs w:val="18"/>
              </w:rPr>
            </w:pPr>
            <w:r>
              <w:rPr>
                <w:rFonts w:eastAsia="楷体"/>
                <w:sz w:val="18"/>
                <w:szCs w:val="18"/>
              </w:rPr>
              <w:t>粉体工程</w:t>
            </w:r>
          </w:p>
          <w:p>
            <w:pPr>
              <w:pStyle w:val="28"/>
              <w:spacing w:line="240" w:lineRule="auto"/>
              <w:rPr>
                <w:rFonts w:eastAsia="楷体_GB2312"/>
              </w:rPr>
            </w:pPr>
            <w:r>
              <w:rPr>
                <w:rFonts w:ascii="Times New Roman" w:hAnsi="Times New Roman" w:eastAsia="楷体" w:cs="Times New Roman"/>
                <w:kern w:val="2"/>
              </w:rPr>
              <w:t>Powder Technology</w:t>
            </w:r>
          </w:p>
        </w:tc>
        <w:tc>
          <w:tcPr>
            <w:tcW w:w="463" w:type="dxa"/>
            <w:vAlign w:val="center"/>
          </w:tcPr>
          <w:p>
            <w:pPr>
              <w:jc w:val="center"/>
              <w:rPr>
                <w:rFonts w:eastAsia="楷体_GB2312"/>
                <w:kern w:val="0"/>
                <w:sz w:val="18"/>
                <w:szCs w:val="18"/>
              </w:rPr>
            </w:pPr>
            <w:r>
              <w:rPr>
                <w:rFonts w:eastAsia="楷体"/>
                <w:sz w:val="18"/>
                <w:szCs w:val="18"/>
              </w:rPr>
              <w:t>1.5</w:t>
            </w:r>
          </w:p>
        </w:tc>
        <w:tc>
          <w:tcPr>
            <w:tcW w:w="418" w:type="dxa"/>
            <w:vAlign w:val="center"/>
          </w:tcPr>
          <w:p>
            <w:pPr>
              <w:jc w:val="center"/>
              <w:rPr>
                <w:rFonts w:eastAsia="楷体_GB2312"/>
                <w:kern w:val="0"/>
                <w:sz w:val="18"/>
                <w:szCs w:val="18"/>
              </w:rPr>
            </w:pPr>
            <w:r>
              <w:rPr>
                <w:rFonts w:eastAsia="楷体"/>
                <w:sz w:val="18"/>
                <w:szCs w:val="18"/>
              </w:rPr>
              <w:t>32</w:t>
            </w:r>
          </w:p>
        </w:tc>
        <w:tc>
          <w:tcPr>
            <w:tcW w:w="339" w:type="dxa"/>
            <w:vAlign w:val="center"/>
          </w:tcPr>
          <w:p>
            <w:pPr>
              <w:ind w:left="-57" w:right="-57"/>
              <w:jc w:val="center"/>
              <w:rPr>
                <w:rFonts w:eastAsia="楷体_GB2312"/>
                <w:kern w:val="0"/>
                <w:sz w:val="18"/>
                <w:szCs w:val="18"/>
              </w:rPr>
            </w:pPr>
            <w:r>
              <w:rPr>
                <w:rFonts w:eastAsia="楷体_GB2312"/>
                <w:sz w:val="18"/>
                <w:szCs w:val="18"/>
              </w:rPr>
              <w:t>24</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r>
              <w:rPr>
                <w:rFonts w:eastAsia="楷体_GB2312"/>
                <w:sz w:val="18"/>
                <w:szCs w:val="18"/>
              </w:rPr>
              <w:t>8</w:t>
            </w:r>
          </w:p>
        </w:tc>
        <w:tc>
          <w:tcPr>
            <w:tcW w:w="219" w:type="dxa"/>
            <w:vAlign w:val="center"/>
          </w:tcPr>
          <w:p>
            <w:pPr>
              <w:ind w:left="-57" w:right="-57"/>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材料科学基础</w:t>
            </w:r>
          </w:p>
          <w:p>
            <w:pPr>
              <w:spacing w:line="240" w:lineRule="exact"/>
              <w:jc w:val="center"/>
              <w:rPr>
                <w:rFonts w:eastAsia="楷体_GB2312"/>
                <w:sz w:val="18"/>
                <w:szCs w:val="18"/>
              </w:rPr>
            </w:pPr>
            <w:r>
              <w:rPr>
                <w:rFonts w:hint="eastAsia" w:eastAsia="楷体_GB2312"/>
                <w:sz w:val="18"/>
                <w:szCs w:val="18"/>
              </w:rPr>
              <w:t>材料工程基础</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1.5</w:t>
            </w: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
                <w:sz w:val="18"/>
                <w:szCs w:val="18"/>
              </w:rPr>
            </w:pPr>
            <w:r>
              <w:rPr>
                <w:rFonts w:eastAsia="楷体"/>
                <w:sz w:val="18"/>
                <w:szCs w:val="18"/>
              </w:rPr>
              <w:t>20332800</w:t>
            </w:r>
          </w:p>
        </w:tc>
        <w:tc>
          <w:tcPr>
            <w:tcW w:w="2938" w:type="dxa"/>
            <w:gridSpan w:val="2"/>
            <w:tcMar>
              <w:left w:w="57" w:type="dxa"/>
              <w:right w:w="57" w:type="dxa"/>
            </w:tcMar>
            <w:vAlign w:val="center"/>
          </w:tcPr>
          <w:p>
            <w:pPr>
              <w:pStyle w:val="28"/>
              <w:spacing w:line="240" w:lineRule="auto"/>
              <w:rPr>
                <w:rFonts w:ascii="Times New Roman" w:hAnsi="Times New Roman" w:eastAsia="楷体" w:cs="Times New Roman"/>
                <w:kern w:val="2"/>
              </w:rPr>
            </w:pPr>
            <w:r>
              <w:rPr>
                <w:rFonts w:ascii="Times New Roman" w:hAnsi="Times New Roman" w:eastAsia="楷体" w:cs="Times New Roman"/>
                <w:kern w:val="2"/>
              </w:rPr>
              <w:t>高分子材料助剂及配方设计</w:t>
            </w:r>
          </w:p>
          <w:p>
            <w:pPr>
              <w:pStyle w:val="28"/>
              <w:spacing w:line="240" w:lineRule="auto"/>
              <w:rPr>
                <w:rFonts w:ascii="Times New Roman" w:hAnsi="Times New Roman" w:eastAsia="楷体" w:cs="Times New Roman"/>
                <w:kern w:val="2"/>
              </w:rPr>
            </w:pPr>
            <w:r>
              <w:rPr>
                <w:rFonts w:ascii="Times New Roman" w:hAnsi="Times New Roman" w:eastAsia="楷体" w:cs="Times New Roman"/>
              </w:rPr>
              <w:t>Additives of  Polymers and Design</w:t>
            </w:r>
          </w:p>
        </w:tc>
        <w:tc>
          <w:tcPr>
            <w:tcW w:w="463" w:type="dxa"/>
            <w:vAlign w:val="center"/>
          </w:tcPr>
          <w:p>
            <w:pPr>
              <w:jc w:val="center"/>
              <w:rPr>
                <w:rFonts w:eastAsia="楷体"/>
                <w:sz w:val="18"/>
                <w:szCs w:val="18"/>
              </w:rPr>
            </w:pPr>
            <w:r>
              <w:rPr>
                <w:rFonts w:eastAsia="楷体"/>
                <w:sz w:val="18"/>
                <w:szCs w:val="18"/>
              </w:rPr>
              <w:t>1</w:t>
            </w:r>
          </w:p>
        </w:tc>
        <w:tc>
          <w:tcPr>
            <w:tcW w:w="418" w:type="dxa"/>
            <w:vAlign w:val="center"/>
          </w:tcPr>
          <w:p>
            <w:pPr>
              <w:jc w:val="center"/>
              <w:rPr>
                <w:rFonts w:eastAsia="楷体"/>
                <w:sz w:val="18"/>
                <w:szCs w:val="18"/>
              </w:rPr>
            </w:pPr>
            <w:r>
              <w:rPr>
                <w:rFonts w:eastAsia="楷体"/>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ind w:left="-57" w:right="-57"/>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rPr>
                <w:rFonts w:eastAsia="楷体_GB2312"/>
                <w:sz w:val="18"/>
                <w:szCs w:val="18"/>
              </w:rPr>
            </w:pPr>
            <w:r>
              <w:rPr>
                <w:rFonts w:hint="eastAsia" w:eastAsia="楷体_GB2312"/>
                <w:sz w:val="18"/>
                <w:szCs w:val="18"/>
              </w:rPr>
              <w:t>高分子化学</w:t>
            </w:r>
          </w:p>
          <w:p>
            <w:pPr>
              <w:snapToGrid w:val="0"/>
              <w:jc w:val="left"/>
              <w:rPr>
                <w:rFonts w:eastAsia="楷体_GB2312"/>
                <w:sz w:val="18"/>
                <w:szCs w:val="18"/>
              </w:rPr>
            </w:pPr>
            <w:r>
              <w:rPr>
                <w:rFonts w:hint="eastAsia" w:eastAsia="楷体_GB2312"/>
                <w:sz w:val="18"/>
                <w:szCs w:val="18"/>
              </w:rPr>
              <w:t>高分子物理</w:t>
            </w:r>
            <w:r>
              <w:rPr>
                <w:rFonts w:eastAsia="楷体_GB2312"/>
                <w:sz w:val="18"/>
                <w:szCs w:val="18"/>
              </w:rPr>
              <w:t>高分子合成工艺学</w:t>
            </w:r>
          </w:p>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20333900</w:t>
            </w:r>
          </w:p>
        </w:tc>
        <w:tc>
          <w:tcPr>
            <w:tcW w:w="2938" w:type="dxa"/>
            <w:gridSpan w:val="2"/>
            <w:tcMar>
              <w:left w:w="57" w:type="dxa"/>
              <w:right w:w="57" w:type="dxa"/>
            </w:tcMar>
            <w:vAlign w:val="center"/>
          </w:tcPr>
          <w:p>
            <w:pPr>
              <w:pStyle w:val="11"/>
              <w:rPr>
                <w:rFonts w:ascii="Times New Roman" w:hAnsi="Times New Roman" w:eastAsia="楷体" w:cs="Times New Roman"/>
                <w:kern w:val="2"/>
                <w:sz w:val="18"/>
                <w:szCs w:val="18"/>
              </w:rPr>
            </w:pPr>
            <w:r>
              <w:rPr>
                <w:rFonts w:ascii="Times New Roman" w:hAnsi="Times New Roman" w:eastAsia="楷体" w:cs="Times New Roman"/>
                <w:kern w:val="2"/>
                <w:sz w:val="18"/>
                <w:szCs w:val="18"/>
              </w:rPr>
              <w:t>特种陶瓷及工艺</w:t>
            </w:r>
          </w:p>
          <w:p>
            <w:pPr>
              <w:pStyle w:val="11"/>
              <w:rPr>
                <w:rFonts w:eastAsia="楷体_GB2312"/>
                <w:sz w:val="18"/>
                <w:szCs w:val="18"/>
              </w:rPr>
            </w:pPr>
            <w:r>
              <w:rPr>
                <w:rFonts w:ascii="Times New Roman" w:hAnsi="Times New Roman" w:eastAsia="楷体" w:cs="Times New Roman"/>
                <w:kern w:val="2"/>
                <w:sz w:val="18"/>
                <w:szCs w:val="18"/>
              </w:rPr>
              <w:t xml:space="preserve">Special Ceramics and </w:t>
            </w:r>
            <w:r>
              <w:rPr>
                <w:rFonts w:ascii="Times New Roman" w:hAnsi="Times New Roman" w:eastAsia="楷体" w:cs="Times New Roman"/>
                <w:sz w:val="18"/>
                <w:szCs w:val="18"/>
              </w:rPr>
              <w:t>Process</w:t>
            </w:r>
          </w:p>
        </w:tc>
        <w:tc>
          <w:tcPr>
            <w:tcW w:w="463" w:type="dxa"/>
            <w:vAlign w:val="center"/>
          </w:tcPr>
          <w:p>
            <w:pPr>
              <w:jc w:val="center"/>
              <w:rPr>
                <w:rFonts w:eastAsia="楷体_GB2312"/>
                <w:kern w:val="0"/>
                <w:sz w:val="18"/>
                <w:szCs w:val="18"/>
              </w:rPr>
            </w:pPr>
            <w:r>
              <w:rPr>
                <w:rFonts w:eastAsia="楷体"/>
                <w:sz w:val="18"/>
                <w:szCs w:val="18"/>
              </w:rPr>
              <w:t>1</w:t>
            </w:r>
          </w:p>
        </w:tc>
        <w:tc>
          <w:tcPr>
            <w:tcW w:w="418" w:type="dxa"/>
            <w:vAlign w:val="center"/>
          </w:tcPr>
          <w:p>
            <w:pPr>
              <w:jc w:val="center"/>
              <w:rPr>
                <w:rFonts w:eastAsia="楷体_GB2312"/>
                <w:kern w:val="0"/>
                <w:sz w:val="18"/>
                <w:szCs w:val="18"/>
              </w:rPr>
            </w:pPr>
            <w:r>
              <w:rPr>
                <w:rFonts w:eastAsia="楷体"/>
                <w:sz w:val="18"/>
                <w:szCs w:val="18"/>
              </w:rPr>
              <w:t>24</w:t>
            </w:r>
          </w:p>
        </w:tc>
        <w:tc>
          <w:tcPr>
            <w:tcW w:w="339" w:type="dxa"/>
            <w:vAlign w:val="center"/>
          </w:tcPr>
          <w:p>
            <w:pPr>
              <w:jc w:val="center"/>
              <w:rPr>
                <w:rFonts w:eastAsia="楷体_GB2312"/>
                <w:kern w:val="0"/>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材料合成与制备</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20335900</w:t>
            </w:r>
          </w:p>
        </w:tc>
        <w:tc>
          <w:tcPr>
            <w:tcW w:w="2938" w:type="dxa"/>
            <w:gridSpan w:val="2"/>
            <w:tcMar>
              <w:left w:w="57" w:type="dxa"/>
              <w:right w:w="57" w:type="dxa"/>
            </w:tcMar>
            <w:vAlign w:val="center"/>
          </w:tcPr>
          <w:p>
            <w:pPr>
              <w:pStyle w:val="11"/>
              <w:rPr>
                <w:rFonts w:ascii="Times New Roman" w:hAnsi="Times New Roman" w:eastAsia="楷体" w:cs="Times New Roman"/>
                <w:kern w:val="2"/>
                <w:sz w:val="18"/>
                <w:szCs w:val="18"/>
              </w:rPr>
            </w:pPr>
            <w:r>
              <w:rPr>
                <w:rFonts w:ascii="Times New Roman" w:hAnsi="Times New Roman" w:eastAsia="楷体" w:cs="Times New Roman"/>
                <w:kern w:val="2"/>
                <w:sz w:val="18"/>
                <w:szCs w:val="18"/>
              </w:rPr>
              <w:t>功能矿物材料</w:t>
            </w:r>
          </w:p>
          <w:p>
            <w:pPr>
              <w:pStyle w:val="11"/>
              <w:rPr>
                <w:rFonts w:eastAsia="楷体_GB2312"/>
                <w:sz w:val="18"/>
                <w:szCs w:val="18"/>
              </w:rPr>
            </w:pPr>
            <w:r>
              <w:rPr>
                <w:rFonts w:ascii="Times New Roman" w:hAnsi="Times New Roman" w:eastAsia="楷体" w:cs="Times New Roman"/>
                <w:sz w:val="18"/>
                <w:szCs w:val="18"/>
              </w:rPr>
              <w:t>Functional Mineral Materials</w:t>
            </w:r>
          </w:p>
        </w:tc>
        <w:tc>
          <w:tcPr>
            <w:tcW w:w="463" w:type="dxa"/>
            <w:vAlign w:val="center"/>
          </w:tcPr>
          <w:p>
            <w:pPr>
              <w:jc w:val="center"/>
              <w:rPr>
                <w:rFonts w:eastAsia="楷体_GB2312"/>
                <w:kern w:val="0"/>
                <w:sz w:val="18"/>
                <w:szCs w:val="18"/>
              </w:rPr>
            </w:pPr>
            <w:r>
              <w:rPr>
                <w:rFonts w:eastAsia="楷体"/>
                <w:sz w:val="18"/>
                <w:szCs w:val="18"/>
              </w:rPr>
              <w:t>1</w:t>
            </w:r>
          </w:p>
        </w:tc>
        <w:tc>
          <w:tcPr>
            <w:tcW w:w="418" w:type="dxa"/>
            <w:vAlign w:val="center"/>
          </w:tcPr>
          <w:p>
            <w:pPr>
              <w:jc w:val="center"/>
              <w:rPr>
                <w:rFonts w:eastAsia="楷体_GB2312"/>
                <w:kern w:val="0"/>
                <w:sz w:val="18"/>
                <w:szCs w:val="18"/>
              </w:rPr>
            </w:pPr>
            <w:r>
              <w:rPr>
                <w:rFonts w:eastAsia="楷体"/>
                <w:sz w:val="18"/>
                <w:szCs w:val="18"/>
              </w:rPr>
              <w:t>24</w:t>
            </w:r>
          </w:p>
        </w:tc>
        <w:tc>
          <w:tcPr>
            <w:tcW w:w="339" w:type="dxa"/>
            <w:vAlign w:val="center"/>
          </w:tcPr>
          <w:p>
            <w:pPr>
              <w:jc w:val="center"/>
              <w:rPr>
                <w:rFonts w:eastAsia="楷体_GB2312"/>
                <w:kern w:val="0"/>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材料学导论</w:t>
            </w:r>
          </w:p>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20336000</w:t>
            </w:r>
          </w:p>
        </w:tc>
        <w:tc>
          <w:tcPr>
            <w:tcW w:w="2938" w:type="dxa"/>
            <w:gridSpan w:val="2"/>
            <w:tcMar>
              <w:left w:w="57" w:type="dxa"/>
              <w:right w:w="57" w:type="dxa"/>
            </w:tcMar>
            <w:vAlign w:val="center"/>
          </w:tcPr>
          <w:p>
            <w:pPr>
              <w:pStyle w:val="11"/>
              <w:rPr>
                <w:rFonts w:ascii="Times New Roman" w:hAnsi="Times New Roman" w:eastAsia="楷体" w:cs="Times New Roman"/>
                <w:sz w:val="18"/>
                <w:szCs w:val="18"/>
              </w:rPr>
            </w:pPr>
            <w:r>
              <w:rPr>
                <w:rFonts w:ascii="Times New Roman" w:hAnsi="Times New Roman" w:eastAsia="楷体" w:cs="Times New Roman"/>
                <w:sz w:val="18"/>
                <w:szCs w:val="18"/>
              </w:rPr>
              <w:t>纳米催化技术</w:t>
            </w:r>
          </w:p>
          <w:p>
            <w:pPr>
              <w:pStyle w:val="11"/>
              <w:spacing w:line="240" w:lineRule="atLeast"/>
              <w:rPr>
                <w:rFonts w:eastAsia="楷体_GB2312"/>
                <w:sz w:val="18"/>
                <w:szCs w:val="18"/>
              </w:rPr>
            </w:pPr>
            <w:r>
              <w:rPr>
                <w:rFonts w:ascii="Times New Roman" w:hAnsi="Times New Roman" w:eastAsia="楷体" w:cs="Times New Roman"/>
                <w:sz w:val="18"/>
                <w:szCs w:val="18"/>
                <w:shd w:val="clear" w:color="auto" w:fill="F7F8FA"/>
              </w:rPr>
              <w:t>Nanocatalysis</w:t>
            </w:r>
            <w:r>
              <w:rPr>
                <w:rFonts w:hint="eastAsia" w:ascii="Times New Roman" w:hAnsi="Times New Roman" w:eastAsia="楷体" w:cs="Times New Roman"/>
                <w:sz w:val="18"/>
                <w:szCs w:val="18"/>
                <w:shd w:val="clear" w:color="auto" w:fill="F7F8FA"/>
              </w:rPr>
              <w:t xml:space="preserve"> </w:t>
            </w:r>
            <w:r>
              <w:rPr>
                <w:rFonts w:ascii="Times New Roman" w:hAnsi="Times New Roman" w:eastAsia="楷体" w:cs="Times New Roman"/>
                <w:sz w:val="18"/>
                <w:szCs w:val="18"/>
                <w:shd w:val="clear" w:color="auto" w:fill="FFFFFF"/>
              </w:rPr>
              <w:t>technology</w:t>
            </w:r>
          </w:p>
        </w:tc>
        <w:tc>
          <w:tcPr>
            <w:tcW w:w="463" w:type="dxa"/>
            <w:vAlign w:val="center"/>
          </w:tcPr>
          <w:p>
            <w:pPr>
              <w:jc w:val="center"/>
              <w:rPr>
                <w:rFonts w:eastAsia="楷体_GB2312"/>
                <w:kern w:val="0"/>
                <w:sz w:val="18"/>
                <w:szCs w:val="18"/>
              </w:rPr>
            </w:pPr>
            <w:r>
              <w:rPr>
                <w:rFonts w:eastAsia="楷体"/>
                <w:sz w:val="18"/>
                <w:szCs w:val="18"/>
              </w:rPr>
              <w:t>1</w:t>
            </w:r>
          </w:p>
        </w:tc>
        <w:tc>
          <w:tcPr>
            <w:tcW w:w="418" w:type="dxa"/>
            <w:vAlign w:val="center"/>
          </w:tcPr>
          <w:p>
            <w:pPr>
              <w:jc w:val="center"/>
              <w:rPr>
                <w:rFonts w:eastAsia="楷体_GB2312"/>
                <w:kern w:val="0"/>
                <w:sz w:val="18"/>
                <w:szCs w:val="18"/>
              </w:rPr>
            </w:pPr>
            <w:r>
              <w:rPr>
                <w:rFonts w:eastAsia="楷体"/>
                <w:sz w:val="18"/>
                <w:szCs w:val="18"/>
              </w:rPr>
              <w:t>24</w:t>
            </w:r>
          </w:p>
        </w:tc>
        <w:tc>
          <w:tcPr>
            <w:tcW w:w="339" w:type="dxa"/>
            <w:vAlign w:val="center"/>
          </w:tcPr>
          <w:p>
            <w:pPr>
              <w:jc w:val="center"/>
              <w:rPr>
                <w:rFonts w:eastAsia="楷体_GB2312"/>
                <w:kern w:val="0"/>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无机化学</w:t>
            </w:r>
          </w:p>
          <w:p>
            <w:pPr>
              <w:spacing w:line="240" w:lineRule="exact"/>
              <w:jc w:val="center"/>
              <w:rPr>
                <w:rFonts w:eastAsia="楷体_GB2312"/>
                <w:sz w:val="18"/>
                <w:szCs w:val="18"/>
              </w:rPr>
            </w:pPr>
            <w:r>
              <w:rPr>
                <w:rFonts w:hint="eastAsia" w:eastAsia="楷体_GB2312"/>
                <w:sz w:val="18"/>
                <w:szCs w:val="18"/>
              </w:rPr>
              <w:t>物理化学</w:t>
            </w:r>
          </w:p>
          <w:p>
            <w:pPr>
              <w:spacing w:line="240" w:lineRule="exact"/>
              <w:jc w:val="center"/>
              <w:rPr>
                <w:rFonts w:eastAsia="楷体_GB2312"/>
                <w:sz w:val="18"/>
                <w:szCs w:val="18"/>
              </w:rPr>
            </w:pPr>
            <w:r>
              <w:rPr>
                <w:rFonts w:hint="eastAsia" w:eastAsia="楷体_GB2312"/>
                <w:sz w:val="18"/>
                <w:szCs w:val="18"/>
              </w:rPr>
              <w:t>有机化学</w:t>
            </w:r>
          </w:p>
          <w:p>
            <w:pPr>
              <w:spacing w:line="240" w:lineRule="exact"/>
              <w:jc w:val="center"/>
              <w:rPr>
                <w:rFonts w:eastAsia="楷体_GB2312"/>
                <w:sz w:val="18"/>
                <w:szCs w:val="18"/>
              </w:rPr>
            </w:pPr>
            <w:r>
              <w:rPr>
                <w:rFonts w:hint="eastAsia" w:eastAsia="楷体_GB2312"/>
                <w:sz w:val="18"/>
                <w:szCs w:val="18"/>
              </w:rPr>
              <w:t>分析化学</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
                <w:sz w:val="18"/>
                <w:szCs w:val="18"/>
              </w:rPr>
              <w:t>20336100</w:t>
            </w:r>
          </w:p>
        </w:tc>
        <w:tc>
          <w:tcPr>
            <w:tcW w:w="2938" w:type="dxa"/>
            <w:gridSpan w:val="2"/>
            <w:tcMar>
              <w:left w:w="57" w:type="dxa"/>
              <w:right w:w="57" w:type="dxa"/>
            </w:tcMar>
            <w:vAlign w:val="center"/>
          </w:tcPr>
          <w:p>
            <w:pPr>
              <w:pStyle w:val="11"/>
              <w:rPr>
                <w:rFonts w:ascii="Times New Roman" w:hAnsi="Times New Roman" w:eastAsia="楷体" w:cs="Times New Roman"/>
                <w:kern w:val="2"/>
                <w:sz w:val="18"/>
                <w:szCs w:val="18"/>
              </w:rPr>
            </w:pPr>
            <w:r>
              <w:rPr>
                <w:rFonts w:ascii="Times New Roman" w:hAnsi="Times New Roman" w:eastAsia="楷体" w:cs="Times New Roman"/>
                <w:kern w:val="2"/>
                <w:sz w:val="18"/>
                <w:szCs w:val="18"/>
              </w:rPr>
              <w:t>材料与环境</w:t>
            </w:r>
          </w:p>
          <w:p>
            <w:pPr>
              <w:pStyle w:val="11"/>
              <w:rPr>
                <w:rFonts w:eastAsia="楷体_GB2312"/>
                <w:sz w:val="18"/>
                <w:szCs w:val="18"/>
              </w:rPr>
            </w:pPr>
            <w:r>
              <w:rPr>
                <w:rFonts w:ascii="Times New Roman" w:hAnsi="Times New Roman" w:eastAsia="楷体" w:cs="Times New Roman"/>
                <w:sz w:val="18"/>
                <w:szCs w:val="18"/>
                <w:shd w:val="clear" w:color="auto" w:fill="FFFFFF"/>
              </w:rPr>
              <w:t>materials and environment</w:t>
            </w:r>
          </w:p>
        </w:tc>
        <w:tc>
          <w:tcPr>
            <w:tcW w:w="463" w:type="dxa"/>
            <w:vAlign w:val="center"/>
          </w:tcPr>
          <w:p>
            <w:pPr>
              <w:jc w:val="center"/>
              <w:rPr>
                <w:rFonts w:eastAsia="楷体_GB2312"/>
                <w:kern w:val="0"/>
                <w:sz w:val="18"/>
                <w:szCs w:val="18"/>
              </w:rPr>
            </w:pPr>
            <w:r>
              <w:rPr>
                <w:rFonts w:eastAsia="楷体"/>
                <w:sz w:val="18"/>
                <w:szCs w:val="18"/>
              </w:rPr>
              <w:t>1</w:t>
            </w:r>
          </w:p>
        </w:tc>
        <w:tc>
          <w:tcPr>
            <w:tcW w:w="418" w:type="dxa"/>
            <w:vAlign w:val="center"/>
          </w:tcPr>
          <w:p>
            <w:pPr>
              <w:jc w:val="center"/>
              <w:rPr>
                <w:rFonts w:eastAsia="楷体_GB2312"/>
                <w:kern w:val="0"/>
                <w:sz w:val="18"/>
                <w:szCs w:val="18"/>
              </w:rPr>
            </w:pPr>
            <w:r>
              <w:rPr>
                <w:rFonts w:eastAsia="楷体"/>
                <w:sz w:val="18"/>
                <w:szCs w:val="18"/>
              </w:rPr>
              <w:t>24</w:t>
            </w:r>
          </w:p>
        </w:tc>
        <w:tc>
          <w:tcPr>
            <w:tcW w:w="339" w:type="dxa"/>
            <w:vAlign w:val="center"/>
          </w:tcPr>
          <w:p>
            <w:pPr>
              <w:jc w:val="center"/>
              <w:rPr>
                <w:rFonts w:eastAsia="楷体_GB2312"/>
                <w:kern w:val="0"/>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材料学导论</w:t>
            </w:r>
          </w:p>
          <w:p>
            <w:pPr>
              <w:spacing w:line="240" w:lineRule="exact"/>
              <w:jc w:val="center"/>
              <w:rPr>
                <w:rFonts w:eastAsia="楷体_GB2312"/>
                <w:sz w:val="18"/>
                <w:szCs w:val="18"/>
              </w:rPr>
            </w:pPr>
            <w:r>
              <w:rPr>
                <w:rFonts w:hint="eastAsia" w:eastAsia="楷体_GB2312"/>
                <w:sz w:val="18"/>
                <w:szCs w:val="18"/>
              </w:rPr>
              <w:t>无机化学</w:t>
            </w:r>
          </w:p>
          <w:p>
            <w:pPr>
              <w:spacing w:line="240" w:lineRule="exact"/>
              <w:jc w:val="center"/>
              <w:rPr>
                <w:rFonts w:eastAsia="楷体_GB2312"/>
                <w:sz w:val="18"/>
                <w:szCs w:val="18"/>
              </w:rPr>
            </w:pPr>
            <w:r>
              <w:rPr>
                <w:rFonts w:hint="eastAsia" w:eastAsia="楷体_GB2312"/>
                <w:sz w:val="18"/>
                <w:szCs w:val="18"/>
              </w:rPr>
              <w:t>物理化学</w:t>
            </w:r>
          </w:p>
          <w:p>
            <w:pPr>
              <w:spacing w:line="240" w:lineRule="exact"/>
              <w:jc w:val="center"/>
              <w:rPr>
                <w:rFonts w:eastAsia="楷体_GB2312"/>
                <w:sz w:val="18"/>
                <w:szCs w:val="18"/>
              </w:rPr>
            </w:pPr>
            <w:r>
              <w:rPr>
                <w:rFonts w:hint="eastAsia" w:eastAsia="楷体_GB2312"/>
                <w:sz w:val="18"/>
                <w:szCs w:val="18"/>
              </w:rPr>
              <w:t>有机化学</w:t>
            </w:r>
          </w:p>
          <w:p>
            <w:pPr>
              <w:spacing w:line="240" w:lineRule="exact"/>
              <w:jc w:val="center"/>
              <w:rPr>
                <w:rFonts w:eastAsia="楷体_GB2312"/>
                <w:sz w:val="18"/>
                <w:szCs w:val="18"/>
              </w:rPr>
            </w:pPr>
            <w:r>
              <w:rPr>
                <w:rFonts w:hint="eastAsia" w:eastAsia="楷体_GB2312"/>
                <w:sz w:val="18"/>
                <w:szCs w:val="18"/>
              </w:rPr>
              <w:t>分析化学</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w:t>
            </w: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_GB2312"/>
                <w:sz w:val="18"/>
                <w:szCs w:val="18"/>
              </w:rPr>
              <w:t>20333500</w:t>
            </w:r>
          </w:p>
        </w:tc>
        <w:tc>
          <w:tcPr>
            <w:tcW w:w="2938" w:type="dxa"/>
            <w:gridSpan w:val="2"/>
            <w:tcMar>
              <w:left w:w="57" w:type="dxa"/>
              <w:right w:w="57" w:type="dxa"/>
            </w:tcMar>
            <w:vAlign w:val="center"/>
          </w:tcPr>
          <w:p>
            <w:pPr>
              <w:pStyle w:val="11"/>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发光材料与显示技术</w:t>
            </w:r>
          </w:p>
          <w:p>
            <w:pPr>
              <w:pStyle w:val="11"/>
              <w:rPr>
                <w:rFonts w:eastAsia="楷体_GB2312"/>
                <w:sz w:val="18"/>
                <w:szCs w:val="18"/>
              </w:rPr>
            </w:pPr>
            <w:r>
              <w:rPr>
                <w:rFonts w:ascii="Times New Roman" w:hAnsi="Times New Roman" w:eastAsia="楷体_GB2312" w:cs="Times New Roman"/>
                <w:kern w:val="2"/>
                <w:sz w:val="18"/>
                <w:szCs w:val="18"/>
              </w:rPr>
              <w:t xml:space="preserve">Luminous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aterials and </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 xml:space="preserve">isplay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echnology</w:t>
            </w:r>
          </w:p>
        </w:tc>
        <w:tc>
          <w:tcPr>
            <w:tcW w:w="463" w:type="dxa"/>
            <w:vAlign w:val="center"/>
          </w:tcPr>
          <w:p>
            <w:pPr>
              <w:jc w:val="center"/>
              <w:rPr>
                <w:rFonts w:eastAsia="楷体_GB2312"/>
                <w:kern w:val="0"/>
                <w:sz w:val="18"/>
                <w:szCs w:val="18"/>
              </w:rPr>
            </w:pPr>
            <w:r>
              <w:rPr>
                <w:rFonts w:hint="eastAsia" w:eastAsia="楷体_GB2312"/>
                <w:sz w:val="18"/>
                <w:szCs w:val="18"/>
              </w:rPr>
              <w:t>1.5</w:t>
            </w:r>
          </w:p>
        </w:tc>
        <w:tc>
          <w:tcPr>
            <w:tcW w:w="418" w:type="dxa"/>
            <w:vAlign w:val="center"/>
          </w:tcPr>
          <w:p>
            <w:pPr>
              <w:jc w:val="center"/>
              <w:rPr>
                <w:rFonts w:eastAsia="楷体_GB2312"/>
                <w:kern w:val="0"/>
                <w:sz w:val="18"/>
                <w:szCs w:val="18"/>
              </w:rPr>
            </w:pPr>
            <w:r>
              <w:rPr>
                <w:rFonts w:hint="eastAsia" w:eastAsia="楷体_GB2312"/>
                <w:sz w:val="18"/>
                <w:szCs w:val="18"/>
              </w:rPr>
              <w:t>32</w:t>
            </w:r>
          </w:p>
        </w:tc>
        <w:tc>
          <w:tcPr>
            <w:tcW w:w="339" w:type="dxa"/>
            <w:vAlign w:val="center"/>
          </w:tcPr>
          <w:p>
            <w:pPr>
              <w:jc w:val="center"/>
              <w:rPr>
                <w:rFonts w:eastAsia="楷体_GB2312"/>
                <w:kern w:val="0"/>
                <w:sz w:val="18"/>
                <w:szCs w:val="18"/>
              </w:rPr>
            </w:pPr>
            <w:r>
              <w:rPr>
                <w:rFonts w:hint="eastAsia" w:eastAsia="楷体_GB2312"/>
                <w:sz w:val="18"/>
                <w:szCs w:val="18"/>
              </w:rPr>
              <w:t>24</w:t>
            </w:r>
          </w:p>
        </w:tc>
        <w:tc>
          <w:tcPr>
            <w:tcW w:w="329" w:type="dxa"/>
            <w:vAlign w:val="center"/>
          </w:tcPr>
          <w:p>
            <w:pPr>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r>
              <w:rPr>
                <w:rFonts w:hint="eastAsia" w:eastAsia="楷体_GB2312"/>
                <w:sz w:val="18"/>
                <w:szCs w:val="18"/>
              </w:rPr>
              <w:t>8</w:t>
            </w:r>
          </w:p>
        </w:tc>
        <w:tc>
          <w:tcPr>
            <w:tcW w:w="951" w:type="dxa"/>
            <w:vAlign w:val="center"/>
          </w:tcPr>
          <w:p>
            <w:pPr>
              <w:spacing w:line="240" w:lineRule="exact"/>
              <w:jc w:val="center"/>
              <w:rPr>
                <w:rFonts w:eastAsia="楷体_GB2312"/>
                <w:sz w:val="18"/>
                <w:szCs w:val="18"/>
              </w:rPr>
            </w:pPr>
            <w:r>
              <w:rPr>
                <w:rFonts w:hint="eastAsia" w:eastAsia="楷体_GB2312"/>
                <w:sz w:val="18"/>
                <w:szCs w:val="18"/>
              </w:rPr>
              <w:t>晶体学</w:t>
            </w:r>
          </w:p>
          <w:p>
            <w:pPr>
              <w:spacing w:line="240" w:lineRule="exact"/>
              <w:jc w:val="center"/>
              <w:rPr>
                <w:rFonts w:eastAsia="楷体_GB2312"/>
                <w:sz w:val="18"/>
                <w:szCs w:val="18"/>
              </w:rPr>
            </w:pPr>
            <w:r>
              <w:rPr>
                <w:rFonts w:hint="eastAsia" w:eastAsia="楷体_GB2312"/>
                <w:sz w:val="18"/>
                <w:szCs w:val="18"/>
              </w:rPr>
              <w:t>材料物理</w:t>
            </w: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r>
              <w:rPr>
                <w:rFonts w:hint="eastAsia" w:eastAsia="楷体_GB2312"/>
                <w:sz w:val="18"/>
                <w:szCs w:val="18"/>
              </w:rPr>
              <w:t>1.5</w:t>
            </w: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_GB2312"/>
                <w:sz w:val="18"/>
                <w:szCs w:val="18"/>
              </w:rPr>
              <w:t>20315500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半导体材料与技术（</w:t>
            </w:r>
            <w:r>
              <w:rPr>
                <w:rFonts w:hint="eastAsia" w:eastAsia="楷体_GB2312"/>
                <w:sz w:val="24"/>
              </w:rPr>
              <w:t>*</w:t>
            </w:r>
            <w:r>
              <w:rPr>
                <w:rFonts w:hint="eastAsia" w:eastAsia="楷体_GB2312"/>
                <w:sz w:val="18"/>
                <w:szCs w:val="18"/>
              </w:rPr>
              <w:t>）</w:t>
            </w:r>
          </w:p>
          <w:p>
            <w:pPr>
              <w:spacing w:line="240" w:lineRule="exact"/>
              <w:jc w:val="left"/>
              <w:rPr>
                <w:rFonts w:eastAsia="楷体_GB2312"/>
                <w:sz w:val="18"/>
                <w:szCs w:val="18"/>
              </w:rPr>
            </w:pPr>
            <w:r>
              <w:rPr>
                <w:rFonts w:eastAsia="楷体_GB2312"/>
                <w:sz w:val="18"/>
                <w:szCs w:val="18"/>
              </w:rPr>
              <w:t xml:space="preserve">Semiconductor </w:t>
            </w:r>
            <w:r>
              <w:rPr>
                <w:rFonts w:hint="eastAsia" w:eastAsia="楷体_GB2312"/>
                <w:sz w:val="18"/>
                <w:szCs w:val="18"/>
              </w:rPr>
              <w:t>M</w:t>
            </w:r>
            <w:r>
              <w:rPr>
                <w:rFonts w:eastAsia="楷体_GB2312"/>
                <w:sz w:val="18"/>
                <w:szCs w:val="18"/>
              </w:rPr>
              <w:t xml:space="preserve">aterials and </w:t>
            </w:r>
          </w:p>
          <w:p>
            <w:pPr>
              <w:pStyle w:val="11"/>
              <w:rPr>
                <w:rFonts w:eastAsia="楷体_GB2312"/>
                <w:sz w:val="18"/>
                <w:szCs w:val="18"/>
              </w:rPr>
            </w:pPr>
            <w:r>
              <w:rPr>
                <w:rFonts w:hint="eastAsia" w:ascii="Times New Roman" w:hAnsi="Times New Roman" w:eastAsia="楷体_GB2312" w:cs="Times New Roman"/>
                <w:kern w:val="2"/>
                <w:sz w:val="18"/>
                <w:szCs w:val="18"/>
                <w:lang w:val="en-US" w:eastAsia="zh-CN" w:bidi="ar-SA"/>
              </w:rPr>
              <w:t>T</w:t>
            </w:r>
            <w:r>
              <w:rPr>
                <w:rFonts w:ascii="Times New Roman" w:hAnsi="Times New Roman" w:eastAsia="楷体_GB2312" w:cs="Times New Roman"/>
                <w:kern w:val="2"/>
                <w:sz w:val="18"/>
                <w:szCs w:val="18"/>
                <w:lang w:val="en-US" w:eastAsia="zh-CN" w:bidi="ar-SA"/>
              </w:rPr>
              <w:t>echnology</w:t>
            </w:r>
            <w:r>
              <w:rPr>
                <w:rFonts w:hint="eastAsia" w:ascii="Times New Roman" w:hAnsi="Times New Roman" w:eastAsia="楷体_GB2312" w:cs="Times New Roman"/>
                <w:kern w:val="2"/>
                <w:sz w:val="18"/>
                <w:szCs w:val="18"/>
                <w:lang w:val="en-US" w:eastAsia="zh-CN" w:bidi="ar-SA"/>
              </w:rPr>
              <w:t xml:space="preserve"> (English)</w:t>
            </w:r>
          </w:p>
        </w:tc>
        <w:tc>
          <w:tcPr>
            <w:tcW w:w="463" w:type="dxa"/>
            <w:vAlign w:val="center"/>
          </w:tcPr>
          <w:p>
            <w:pPr>
              <w:jc w:val="center"/>
              <w:rPr>
                <w:rFonts w:eastAsia="楷体_GB2312"/>
                <w:kern w:val="0"/>
                <w:sz w:val="18"/>
                <w:szCs w:val="18"/>
              </w:rPr>
            </w:pPr>
            <w:r>
              <w:rPr>
                <w:rFonts w:hint="eastAsia" w:eastAsia="楷体_GB2312"/>
                <w:sz w:val="18"/>
                <w:szCs w:val="18"/>
              </w:rPr>
              <w:t>2</w:t>
            </w:r>
          </w:p>
        </w:tc>
        <w:tc>
          <w:tcPr>
            <w:tcW w:w="418" w:type="dxa"/>
            <w:vAlign w:val="center"/>
          </w:tcPr>
          <w:p>
            <w:pPr>
              <w:jc w:val="center"/>
              <w:rPr>
                <w:rFonts w:eastAsia="楷体_GB2312"/>
                <w:kern w:val="0"/>
                <w:sz w:val="18"/>
                <w:szCs w:val="18"/>
              </w:rPr>
            </w:pPr>
            <w:r>
              <w:rPr>
                <w:rFonts w:eastAsia="楷体_GB2312"/>
                <w:sz w:val="18"/>
                <w:szCs w:val="18"/>
              </w:rPr>
              <w:t>32</w:t>
            </w:r>
          </w:p>
        </w:tc>
        <w:tc>
          <w:tcPr>
            <w:tcW w:w="339" w:type="dxa"/>
            <w:vAlign w:val="center"/>
          </w:tcPr>
          <w:p>
            <w:pPr>
              <w:ind w:left="-57" w:right="-57"/>
              <w:jc w:val="center"/>
              <w:rPr>
                <w:rFonts w:eastAsia="楷体_GB2312"/>
                <w:kern w:val="0"/>
                <w:sz w:val="18"/>
                <w:szCs w:val="18"/>
              </w:rPr>
            </w:pPr>
            <w:r>
              <w:rPr>
                <w:rFonts w:hint="eastAsia" w:eastAsia="楷体_GB2312"/>
                <w:sz w:val="18"/>
                <w:szCs w:val="18"/>
              </w:rPr>
              <w:t>32</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p>
        </w:tc>
        <w:tc>
          <w:tcPr>
            <w:tcW w:w="951" w:type="dxa"/>
            <w:vAlign w:val="center"/>
          </w:tcPr>
          <w:p>
            <w:pPr>
              <w:jc w:val="center"/>
              <w:rPr>
                <w:rFonts w:eastAsia="楷体_GB2312"/>
                <w:sz w:val="18"/>
                <w:szCs w:val="18"/>
              </w:rPr>
            </w:pPr>
            <w:r>
              <w:rPr>
                <w:rFonts w:hint="eastAsia" w:eastAsia="楷体_GB2312"/>
                <w:sz w:val="18"/>
                <w:szCs w:val="18"/>
              </w:rPr>
              <w:t>材料学导论</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2</w:t>
            </w: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b/>
                <w:sz w:val="18"/>
                <w:szCs w:val="18"/>
              </w:rPr>
            </w:pPr>
            <w:r>
              <w:rPr>
                <w:rFonts w:eastAsia="楷体_GB2312"/>
                <w:sz w:val="18"/>
                <w:szCs w:val="18"/>
              </w:rPr>
              <w:t>20334000</w:t>
            </w:r>
          </w:p>
        </w:tc>
        <w:tc>
          <w:tcPr>
            <w:tcW w:w="2938" w:type="dxa"/>
            <w:gridSpan w:val="2"/>
            <w:tcMar>
              <w:left w:w="57" w:type="dxa"/>
              <w:right w:w="57" w:type="dxa"/>
            </w:tcMar>
            <w:vAlign w:val="center"/>
          </w:tcPr>
          <w:p>
            <w:pPr>
              <w:spacing w:line="240" w:lineRule="exact"/>
              <w:jc w:val="left"/>
              <w:rPr>
                <w:rFonts w:eastAsia="楷体_GB2312"/>
                <w:sz w:val="18"/>
                <w:szCs w:val="18"/>
              </w:rPr>
            </w:pPr>
            <w:r>
              <w:rPr>
                <w:rFonts w:eastAsia="楷体_GB2312"/>
                <w:sz w:val="18"/>
                <w:szCs w:val="18"/>
              </w:rPr>
              <w:t>芯片技术</w:t>
            </w:r>
            <w:r>
              <w:rPr>
                <w:rFonts w:hint="eastAsia" w:eastAsia="楷体_GB2312"/>
                <w:sz w:val="18"/>
                <w:szCs w:val="18"/>
              </w:rPr>
              <w:t>基础</w:t>
            </w:r>
          </w:p>
          <w:p>
            <w:pPr>
              <w:spacing w:line="240" w:lineRule="exact"/>
              <w:jc w:val="left"/>
              <w:rPr>
                <w:rFonts w:eastAsia="楷体_GB2312"/>
                <w:kern w:val="0"/>
                <w:sz w:val="18"/>
                <w:szCs w:val="18"/>
              </w:rPr>
            </w:pPr>
            <w:r>
              <w:rPr>
                <w:rFonts w:eastAsia="楷体_GB2312"/>
                <w:sz w:val="18"/>
                <w:szCs w:val="18"/>
              </w:rPr>
              <w:t>The Foundation of Chip Technology</w:t>
            </w:r>
          </w:p>
        </w:tc>
        <w:tc>
          <w:tcPr>
            <w:tcW w:w="463" w:type="dxa"/>
            <w:vAlign w:val="center"/>
          </w:tcPr>
          <w:p>
            <w:pPr>
              <w:jc w:val="center"/>
              <w:rPr>
                <w:rFonts w:eastAsia="楷体_GB2312"/>
                <w:kern w:val="0"/>
                <w:sz w:val="18"/>
                <w:szCs w:val="18"/>
              </w:rPr>
            </w:pPr>
            <w:r>
              <w:rPr>
                <w:rFonts w:hint="eastAsia" w:eastAsia="楷体_GB2312"/>
                <w:sz w:val="18"/>
                <w:szCs w:val="18"/>
              </w:rPr>
              <w:t>1</w:t>
            </w:r>
          </w:p>
        </w:tc>
        <w:tc>
          <w:tcPr>
            <w:tcW w:w="418" w:type="dxa"/>
            <w:vAlign w:val="center"/>
          </w:tcPr>
          <w:p>
            <w:pPr>
              <w:jc w:val="center"/>
              <w:rPr>
                <w:rFonts w:eastAsia="楷体_GB2312"/>
                <w:kern w:val="0"/>
                <w:sz w:val="18"/>
                <w:szCs w:val="18"/>
              </w:rPr>
            </w:pPr>
            <w:r>
              <w:rPr>
                <w:rFonts w:hint="eastAsia" w:eastAsia="楷体_GB2312"/>
                <w:sz w:val="18"/>
                <w:szCs w:val="18"/>
              </w:rPr>
              <w:t>24</w:t>
            </w:r>
          </w:p>
        </w:tc>
        <w:tc>
          <w:tcPr>
            <w:tcW w:w="339" w:type="dxa"/>
            <w:vAlign w:val="center"/>
          </w:tcPr>
          <w:p>
            <w:pPr>
              <w:ind w:left="-57" w:right="-57"/>
              <w:jc w:val="center"/>
              <w:rPr>
                <w:rFonts w:eastAsia="楷体_GB2312"/>
                <w:kern w:val="0"/>
                <w:sz w:val="18"/>
                <w:szCs w:val="18"/>
              </w:rPr>
            </w:pPr>
            <w:r>
              <w:rPr>
                <w:rFonts w:hint="eastAsia" w:eastAsia="楷体_GB2312"/>
                <w:sz w:val="18"/>
                <w:szCs w:val="18"/>
              </w:rPr>
              <w:t>16</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80" w:lineRule="exact"/>
              <w:jc w:val="center"/>
              <w:rPr>
                <w:rFonts w:eastAsia="楷体_GB2312"/>
                <w:sz w:val="18"/>
                <w:szCs w:val="18"/>
              </w:rPr>
            </w:pPr>
            <w:r>
              <w:rPr>
                <w:rFonts w:hint="eastAsia" w:eastAsia="楷体_GB2312"/>
                <w:sz w:val="18"/>
                <w:szCs w:val="18"/>
              </w:rPr>
              <w:t>8</w:t>
            </w:r>
          </w:p>
        </w:tc>
        <w:tc>
          <w:tcPr>
            <w:tcW w:w="951" w:type="dxa"/>
            <w:vAlign w:val="center"/>
          </w:tcPr>
          <w:p>
            <w:pPr>
              <w:spacing w:line="280" w:lineRule="exact"/>
              <w:jc w:val="center"/>
              <w:rPr>
                <w:rFonts w:eastAsia="楷体_GB2312"/>
                <w:sz w:val="18"/>
                <w:szCs w:val="18"/>
              </w:rPr>
            </w:pPr>
            <w:r>
              <w:rPr>
                <w:rFonts w:hint="eastAsia" w:eastAsia="楷体_GB2312"/>
                <w:sz w:val="18"/>
                <w:szCs w:val="18"/>
              </w:rPr>
              <w:t>材料学导论</w:t>
            </w:r>
          </w:p>
        </w:tc>
        <w:tc>
          <w:tcPr>
            <w:tcW w:w="294" w:type="dxa"/>
            <w:vAlign w:val="center"/>
          </w:tcPr>
          <w:p>
            <w:pPr>
              <w:spacing w:line="280" w:lineRule="exact"/>
              <w:jc w:val="center"/>
              <w:rPr>
                <w:rFonts w:eastAsia="楷体_GB2312"/>
                <w:sz w:val="18"/>
                <w:szCs w:val="18"/>
              </w:rPr>
            </w:pPr>
          </w:p>
        </w:tc>
        <w:tc>
          <w:tcPr>
            <w:tcW w:w="301" w:type="dxa"/>
            <w:vAlign w:val="center"/>
          </w:tcPr>
          <w:p>
            <w:pPr>
              <w:spacing w:line="280" w:lineRule="exact"/>
              <w:jc w:val="center"/>
              <w:rPr>
                <w:rFonts w:eastAsia="楷体_GB2312"/>
                <w:sz w:val="18"/>
                <w:szCs w:val="18"/>
              </w:rPr>
            </w:pPr>
          </w:p>
        </w:tc>
        <w:tc>
          <w:tcPr>
            <w:tcW w:w="280"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r>
              <w:rPr>
                <w:rFonts w:hint="eastAsia" w:eastAsia="楷体_GB2312"/>
                <w:sz w:val="18"/>
                <w:szCs w:val="18"/>
              </w:rPr>
              <w:t>1</w:t>
            </w:r>
          </w:p>
        </w:tc>
        <w:tc>
          <w:tcPr>
            <w:tcW w:w="266"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sz w:val="18"/>
                <w:szCs w:val="18"/>
              </w:rPr>
            </w:pPr>
            <w:r>
              <w:rPr>
                <w:rFonts w:hint="eastAsia" w:eastAsia="楷体_GB2312"/>
                <w:sz w:val="18"/>
                <w:szCs w:val="18"/>
              </w:rPr>
              <w:t>20337038</w:t>
            </w:r>
          </w:p>
        </w:tc>
        <w:tc>
          <w:tcPr>
            <w:tcW w:w="2938" w:type="dxa"/>
            <w:gridSpan w:val="2"/>
            <w:tcMar>
              <w:left w:w="57" w:type="dxa"/>
              <w:right w:w="57" w:type="dxa"/>
            </w:tcMar>
            <w:vAlign w:val="center"/>
          </w:tcPr>
          <w:p>
            <w:pPr>
              <w:jc w:val="left"/>
              <w:rPr>
                <w:rFonts w:eastAsia="楷体_GB2312"/>
                <w:sz w:val="18"/>
                <w:szCs w:val="18"/>
              </w:rPr>
            </w:pPr>
            <w:r>
              <w:rPr>
                <w:rFonts w:hint="eastAsia" w:eastAsia="楷体_GB2312"/>
                <w:sz w:val="18"/>
                <w:szCs w:val="18"/>
              </w:rPr>
              <w:t>电化学原理</w:t>
            </w:r>
          </w:p>
          <w:p>
            <w:pPr>
              <w:jc w:val="left"/>
              <w:rPr>
                <w:rFonts w:eastAsia="楷体_GB2312"/>
                <w:sz w:val="18"/>
                <w:szCs w:val="18"/>
              </w:rPr>
            </w:pPr>
            <w:r>
              <w:rPr>
                <w:rFonts w:eastAsia="楷体_GB2312"/>
                <w:sz w:val="18"/>
                <w:szCs w:val="18"/>
              </w:rPr>
              <w:t>Principles of Electrochemistry</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80" w:lineRule="exact"/>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物理化学</w:t>
            </w:r>
          </w:p>
        </w:tc>
        <w:tc>
          <w:tcPr>
            <w:tcW w:w="294" w:type="dxa"/>
            <w:vAlign w:val="center"/>
          </w:tcPr>
          <w:p>
            <w:pPr>
              <w:jc w:val="center"/>
              <w:rPr>
                <w:rFonts w:eastAsia="楷体_GB2312"/>
                <w:sz w:val="18"/>
                <w:szCs w:val="18"/>
              </w:rPr>
            </w:pPr>
          </w:p>
        </w:tc>
        <w:tc>
          <w:tcPr>
            <w:tcW w:w="301" w:type="dxa"/>
            <w:vAlign w:val="center"/>
          </w:tcPr>
          <w:p>
            <w:pPr>
              <w:spacing w:line="280" w:lineRule="exact"/>
              <w:jc w:val="center"/>
              <w:rPr>
                <w:rFonts w:eastAsia="楷体_GB2312"/>
                <w:sz w:val="18"/>
                <w:szCs w:val="18"/>
              </w:rPr>
            </w:pPr>
          </w:p>
        </w:tc>
        <w:tc>
          <w:tcPr>
            <w:tcW w:w="280"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r>
              <w:rPr>
                <w:rFonts w:hint="eastAsia" w:eastAsia="楷体_GB2312"/>
                <w:sz w:val="18"/>
                <w:szCs w:val="18"/>
              </w:rPr>
              <w:t>1</w:t>
            </w:r>
          </w:p>
        </w:tc>
        <w:tc>
          <w:tcPr>
            <w:tcW w:w="266"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jc w:val="center"/>
              <w:rPr>
                <w:rFonts w:eastAsia="楷体_GB2312"/>
                <w:sz w:val="18"/>
                <w:szCs w:val="18"/>
              </w:rPr>
            </w:pPr>
            <w:r>
              <w:rPr>
                <w:rFonts w:hint="eastAsia" w:eastAsia="楷体_GB2312"/>
                <w:sz w:val="18"/>
                <w:szCs w:val="18"/>
              </w:rPr>
              <w:t>20337037</w:t>
            </w:r>
          </w:p>
        </w:tc>
        <w:tc>
          <w:tcPr>
            <w:tcW w:w="2938" w:type="dxa"/>
            <w:gridSpan w:val="2"/>
            <w:tcMar>
              <w:left w:w="57" w:type="dxa"/>
              <w:right w:w="57" w:type="dxa"/>
            </w:tcMar>
            <w:vAlign w:val="center"/>
          </w:tcPr>
          <w:p>
            <w:pPr>
              <w:jc w:val="center"/>
              <w:rPr>
                <w:rFonts w:eastAsia="楷体_GB2312"/>
                <w:sz w:val="18"/>
                <w:szCs w:val="18"/>
              </w:rPr>
            </w:pPr>
            <w:r>
              <w:rPr>
                <w:rFonts w:hint="eastAsia" w:eastAsia="楷体_GB2312"/>
                <w:sz w:val="18"/>
                <w:szCs w:val="18"/>
              </w:rPr>
              <w:t>计算材料Computational Materials</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ind w:left="-57" w:right="-57"/>
              <w:jc w:val="center"/>
              <w:rPr>
                <w:rFonts w:eastAsia="楷体_GB2312"/>
                <w:sz w:val="18"/>
                <w:szCs w:val="18"/>
              </w:rPr>
            </w:pPr>
            <w:r>
              <w:rPr>
                <w:rFonts w:hint="eastAsia" w:eastAsia="楷体_GB2312"/>
                <w:sz w:val="18"/>
                <w:szCs w:val="18"/>
              </w:rPr>
              <w:t>16</w:t>
            </w:r>
          </w:p>
        </w:tc>
        <w:tc>
          <w:tcPr>
            <w:tcW w:w="329" w:type="dxa"/>
            <w:vAlign w:val="center"/>
          </w:tcPr>
          <w:p>
            <w:pPr>
              <w:ind w:left="-57" w:right="-57"/>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80" w:lineRule="exact"/>
              <w:jc w:val="center"/>
              <w:rPr>
                <w:rFonts w:eastAsia="楷体_GB2312"/>
                <w:sz w:val="18"/>
                <w:szCs w:val="18"/>
              </w:rPr>
            </w:pPr>
            <w:r>
              <w:rPr>
                <w:rFonts w:hint="eastAsia" w:eastAsia="楷体_GB2312"/>
                <w:sz w:val="18"/>
                <w:szCs w:val="18"/>
              </w:rPr>
              <w:t>8</w:t>
            </w:r>
          </w:p>
        </w:tc>
        <w:tc>
          <w:tcPr>
            <w:tcW w:w="951" w:type="dxa"/>
            <w:vAlign w:val="center"/>
          </w:tcPr>
          <w:p>
            <w:pPr>
              <w:spacing w:line="280" w:lineRule="exact"/>
              <w:jc w:val="center"/>
              <w:rPr>
                <w:rFonts w:eastAsia="楷体_GB2312"/>
                <w:sz w:val="18"/>
                <w:szCs w:val="18"/>
              </w:rPr>
            </w:pPr>
            <w:r>
              <w:rPr>
                <w:rFonts w:hint="eastAsia" w:eastAsia="楷体_GB2312"/>
                <w:sz w:val="18"/>
                <w:szCs w:val="18"/>
              </w:rPr>
              <w:t>材料学导论</w:t>
            </w:r>
          </w:p>
        </w:tc>
        <w:tc>
          <w:tcPr>
            <w:tcW w:w="294" w:type="dxa"/>
            <w:vAlign w:val="center"/>
          </w:tcPr>
          <w:p>
            <w:pPr>
              <w:spacing w:line="280" w:lineRule="exact"/>
              <w:jc w:val="center"/>
              <w:rPr>
                <w:rFonts w:eastAsia="楷体_GB2312"/>
                <w:sz w:val="18"/>
                <w:szCs w:val="18"/>
              </w:rPr>
            </w:pPr>
          </w:p>
        </w:tc>
        <w:tc>
          <w:tcPr>
            <w:tcW w:w="301" w:type="dxa"/>
            <w:vAlign w:val="center"/>
          </w:tcPr>
          <w:p>
            <w:pPr>
              <w:spacing w:line="280" w:lineRule="exact"/>
              <w:jc w:val="center"/>
              <w:rPr>
                <w:rFonts w:eastAsia="楷体_GB2312"/>
                <w:sz w:val="18"/>
                <w:szCs w:val="18"/>
              </w:rPr>
            </w:pPr>
          </w:p>
        </w:tc>
        <w:tc>
          <w:tcPr>
            <w:tcW w:w="280"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p>
        </w:tc>
        <w:tc>
          <w:tcPr>
            <w:tcW w:w="261" w:type="dxa"/>
            <w:vAlign w:val="center"/>
          </w:tcPr>
          <w:p>
            <w:pPr>
              <w:spacing w:line="280" w:lineRule="exact"/>
              <w:jc w:val="center"/>
              <w:rPr>
                <w:rFonts w:eastAsia="楷体_GB2312"/>
                <w:sz w:val="18"/>
                <w:szCs w:val="18"/>
              </w:rPr>
            </w:pPr>
            <w:r>
              <w:rPr>
                <w:rFonts w:hint="eastAsia" w:eastAsia="楷体_GB2312"/>
                <w:sz w:val="18"/>
                <w:szCs w:val="18"/>
              </w:rPr>
              <w:t>1</w:t>
            </w:r>
          </w:p>
        </w:tc>
        <w:tc>
          <w:tcPr>
            <w:tcW w:w="266"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Merge w:val="continue"/>
            <w:vAlign w:val="center"/>
          </w:tcPr>
          <w:p>
            <w:pPr>
              <w:ind w:left="113" w:right="113"/>
              <w:jc w:val="center"/>
              <w:rPr>
                <w:rFonts w:eastAsia="楷体_GB2312"/>
                <w:sz w:val="18"/>
                <w:szCs w:val="18"/>
              </w:rPr>
            </w:pPr>
          </w:p>
        </w:tc>
        <w:tc>
          <w:tcPr>
            <w:tcW w:w="785" w:type="dxa"/>
            <w:vAlign w:val="center"/>
          </w:tcPr>
          <w:p>
            <w:pPr>
              <w:spacing w:line="240" w:lineRule="exact"/>
              <w:jc w:val="center"/>
              <w:rPr>
                <w:rFonts w:eastAsia="楷体_GB2312"/>
                <w:b/>
                <w:sz w:val="18"/>
                <w:szCs w:val="18"/>
              </w:rPr>
            </w:pPr>
            <w:r>
              <w:rPr>
                <w:rFonts w:hint="eastAsia" w:eastAsia="楷体_GB2312"/>
                <w:b/>
                <w:sz w:val="18"/>
                <w:szCs w:val="18"/>
              </w:rPr>
              <w:t>小计</w:t>
            </w:r>
          </w:p>
        </w:tc>
        <w:tc>
          <w:tcPr>
            <w:tcW w:w="2938" w:type="dxa"/>
            <w:gridSpan w:val="2"/>
            <w:tcMar>
              <w:left w:w="57" w:type="dxa"/>
              <w:right w:w="57" w:type="dxa"/>
            </w:tcMar>
            <w:vAlign w:val="center"/>
          </w:tcPr>
          <w:p>
            <w:pPr>
              <w:spacing w:line="240" w:lineRule="exact"/>
              <w:rPr>
                <w:rFonts w:eastAsia="楷体_GB2312"/>
                <w:kern w:val="0"/>
                <w:sz w:val="18"/>
                <w:szCs w:val="18"/>
              </w:rPr>
            </w:pPr>
            <w:r>
              <w:rPr>
                <w:rFonts w:hint="eastAsia" w:eastAsia="楷体_GB2312"/>
                <w:b/>
                <w:sz w:val="18"/>
                <w:szCs w:val="18"/>
              </w:rPr>
              <w:t xml:space="preserve"> 【1】【2】【3】</w:t>
            </w:r>
            <w:r>
              <w:rPr>
                <w:rFonts w:hint="eastAsia" w:eastAsia="楷体"/>
                <w:sz w:val="18"/>
                <w:szCs w:val="18"/>
              </w:rPr>
              <w:t>【4】</w:t>
            </w:r>
            <w:r>
              <w:rPr>
                <w:rFonts w:hint="eastAsia" w:eastAsia="楷体_GB2312"/>
                <w:b/>
                <w:sz w:val="18"/>
                <w:szCs w:val="18"/>
              </w:rPr>
              <w:t>为必选课程</w:t>
            </w:r>
          </w:p>
        </w:tc>
        <w:tc>
          <w:tcPr>
            <w:tcW w:w="463" w:type="dxa"/>
            <w:vAlign w:val="center"/>
          </w:tcPr>
          <w:p>
            <w:pPr>
              <w:spacing w:line="240" w:lineRule="exact"/>
              <w:jc w:val="center"/>
              <w:rPr>
                <w:rFonts w:eastAsia="楷体_GB2312"/>
                <w:kern w:val="0"/>
                <w:sz w:val="18"/>
                <w:szCs w:val="18"/>
              </w:rPr>
            </w:pPr>
            <w:r>
              <w:rPr>
                <w:rFonts w:hint="eastAsia" w:eastAsia="楷体_GB2312"/>
                <w:kern w:val="0"/>
                <w:sz w:val="18"/>
                <w:szCs w:val="18"/>
              </w:rPr>
              <w:t>13</w:t>
            </w:r>
          </w:p>
        </w:tc>
        <w:tc>
          <w:tcPr>
            <w:tcW w:w="418" w:type="dxa"/>
            <w:vAlign w:val="center"/>
          </w:tcPr>
          <w:p>
            <w:pPr>
              <w:spacing w:line="240" w:lineRule="exact"/>
              <w:jc w:val="center"/>
              <w:rPr>
                <w:rFonts w:eastAsia="楷体_GB2312"/>
                <w:kern w:val="0"/>
                <w:sz w:val="18"/>
                <w:szCs w:val="18"/>
              </w:rPr>
            </w:pPr>
          </w:p>
        </w:tc>
        <w:tc>
          <w:tcPr>
            <w:tcW w:w="339" w:type="dxa"/>
            <w:vAlign w:val="center"/>
          </w:tcPr>
          <w:p>
            <w:pPr>
              <w:spacing w:line="240" w:lineRule="exact"/>
              <w:jc w:val="center"/>
              <w:rPr>
                <w:rFonts w:eastAsia="楷体_GB2312"/>
                <w:kern w:val="0"/>
                <w:sz w:val="18"/>
                <w:szCs w:val="18"/>
              </w:rPr>
            </w:pPr>
          </w:p>
        </w:tc>
        <w:tc>
          <w:tcPr>
            <w:tcW w:w="329" w:type="dxa"/>
            <w:vAlign w:val="center"/>
          </w:tcPr>
          <w:p>
            <w:pPr>
              <w:spacing w:line="240" w:lineRule="exact"/>
              <w:jc w:val="center"/>
              <w:rPr>
                <w:rFonts w:eastAsia="楷体_GB2312"/>
                <w:sz w:val="18"/>
                <w:szCs w:val="18"/>
              </w:rPr>
            </w:pPr>
          </w:p>
        </w:tc>
        <w:tc>
          <w:tcPr>
            <w:tcW w:w="809" w:type="dxa"/>
            <w:vAlign w:val="center"/>
          </w:tcPr>
          <w:p>
            <w:pPr>
              <w:spacing w:line="240" w:lineRule="exact"/>
              <w:jc w:val="center"/>
              <w:rPr>
                <w:rFonts w:eastAsia="楷体_GB2312"/>
                <w:sz w:val="18"/>
                <w:szCs w:val="18"/>
              </w:rPr>
            </w:pPr>
          </w:p>
        </w:tc>
        <w:tc>
          <w:tcPr>
            <w:tcW w:w="219" w:type="dxa"/>
            <w:vAlign w:val="center"/>
          </w:tcPr>
          <w:p>
            <w:pPr>
              <w:spacing w:line="240" w:lineRule="exact"/>
              <w:jc w:val="center"/>
              <w:rPr>
                <w:rFonts w:eastAsia="楷体_GB2312"/>
                <w:sz w:val="18"/>
                <w:szCs w:val="18"/>
              </w:rPr>
            </w:pPr>
          </w:p>
        </w:tc>
        <w:tc>
          <w:tcPr>
            <w:tcW w:w="348" w:type="dxa"/>
            <w:vAlign w:val="center"/>
          </w:tcPr>
          <w:p>
            <w:pPr>
              <w:spacing w:line="240" w:lineRule="exact"/>
              <w:jc w:val="center"/>
              <w:rPr>
                <w:rFonts w:eastAsia="楷体_GB2312"/>
                <w:sz w:val="18"/>
                <w:szCs w:val="18"/>
              </w:rPr>
            </w:pPr>
          </w:p>
        </w:tc>
        <w:tc>
          <w:tcPr>
            <w:tcW w:w="951" w:type="dxa"/>
            <w:vAlign w:val="center"/>
          </w:tcPr>
          <w:p>
            <w:pPr>
              <w:spacing w:line="240" w:lineRule="exact"/>
              <w:jc w:val="center"/>
              <w:rPr>
                <w:rFonts w:eastAsia="楷体_GB2312"/>
                <w:sz w:val="18"/>
                <w:szCs w:val="18"/>
              </w:rPr>
            </w:pPr>
          </w:p>
        </w:tc>
        <w:tc>
          <w:tcPr>
            <w:tcW w:w="294"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1" w:type="dxa"/>
            <w:vAlign w:val="center"/>
          </w:tcPr>
          <w:p>
            <w:pPr>
              <w:spacing w:line="240" w:lineRule="exact"/>
              <w:jc w:val="center"/>
              <w:rPr>
                <w:rFonts w:eastAsia="楷体_GB2312"/>
                <w:sz w:val="18"/>
                <w:szCs w:val="18"/>
              </w:rPr>
            </w:pPr>
          </w:p>
        </w:tc>
        <w:tc>
          <w:tcPr>
            <w:tcW w:w="266"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0928" w:type="dxa"/>
            <w:gridSpan w:val="21"/>
            <w:vAlign w:val="center"/>
          </w:tcPr>
          <w:p>
            <w:pPr>
              <w:jc w:val="center"/>
              <w:rPr>
                <w:rFonts w:eastAsia="楷体_GB2312"/>
                <w:sz w:val="18"/>
                <w:szCs w:val="18"/>
              </w:rPr>
            </w:pPr>
            <w:r>
              <w:rPr>
                <w:rFonts w:hint="eastAsia" w:eastAsia="楷体_GB2312"/>
                <w:sz w:val="18"/>
                <w:szCs w:val="18"/>
              </w:rPr>
              <w:t>本硕博贯通课程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Align w:val="center"/>
          </w:tcPr>
          <w:p>
            <w:pPr>
              <w:jc w:val="center"/>
              <w:rPr>
                <w:rFonts w:eastAsia="楷体_GB2312"/>
                <w:sz w:val="18"/>
                <w:szCs w:val="18"/>
              </w:rPr>
            </w:pPr>
          </w:p>
        </w:tc>
        <w:tc>
          <w:tcPr>
            <w:tcW w:w="785" w:type="dxa"/>
            <w:vAlign w:val="center"/>
          </w:tcPr>
          <w:p>
            <w:pPr>
              <w:jc w:val="center"/>
              <w:rPr>
                <w:rFonts w:hint="eastAsia" w:eastAsia="楷体_GB2312"/>
                <w:sz w:val="18"/>
                <w:szCs w:val="18"/>
              </w:rPr>
            </w:pPr>
            <w:r>
              <w:rPr>
                <w:rFonts w:hint="eastAsia" w:eastAsia="楷体_GB2312"/>
                <w:sz w:val="18"/>
                <w:szCs w:val="18"/>
              </w:rPr>
              <w:t>20337036</w:t>
            </w:r>
          </w:p>
        </w:tc>
        <w:tc>
          <w:tcPr>
            <w:tcW w:w="2938" w:type="dxa"/>
            <w:gridSpan w:val="2"/>
            <w:tcMar>
              <w:left w:w="57" w:type="dxa"/>
              <w:right w:w="57" w:type="dxa"/>
            </w:tcMar>
            <w:vAlign w:val="center"/>
          </w:tcPr>
          <w:p>
            <w:pPr>
              <w:tabs>
                <w:tab w:val="left" w:pos="850"/>
                <w:tab w:val="center" w:pos="1472"/>
              </w:tabs>
              <w:jc w:val="left"/>
              <w:rPr>
                <w:rFonts w:eastAsia="楷体_GB2312"/>
                <w:sz w:val="18"/>
                <w:szCs w:val="18"/>
              </w:rPr>
            </w:pPr>
            <w:r>
              <w:rPr>
                <w:rFonts w:hint="eastAsia" w:eastAsia="楷体_GB2312"/>
                <w:sz w:val="18"/>
                <w:szCs w:val="18"/>
              </w:rPr>
              <w:t>科技伦理导论</w:t>
            </w:r>
          </w:p>
          <w:p>
            <w:pPr>
              <w:jc w:val="left"/>
              <w:rPr>
                <w:rFonts w:eastAsia="楷体_GB2312"/>
                <w:sz w:val="18"/>
                <w:szCs w:val="18"/>
              </w:rPr>
            </w:pPr>
            <w:r>
              <w:rPr>
                <w:rFonts w:hint="eastAsia" w:eastAsia="楷体_GB2312"/>
                <w:sz w:val="18"/>
                <w:szCs w:val="18"/>
              </w:rPr>
              <w:t>Introduction to Science and Technology ethics</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材料学导论</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144" w:type="dxa"/>
            <w:gridSpan w:val="2"/>
            <w:vAlign w:val="center"/>
          </w:tcPr>
          <w:p>
            <w:pPr>
              <w:jc w:val="center"/>
              <w:rPr>
                <w:rFonts w:eastAsia="楷体_GB2312"/>
                <w:sz w:val="18"/>
                <w:szCs w:val="18"/>
              </w:rPr>
            </w:pPr>
          </w:p>
        </w:tc>
        <w:tc>
          <w:tcPr>
            <w:tcW w:w="785" w:type="dxa"/>
            <w:vAlign w:val="center"/>
          </w:tcPr>
          <w:p>
            <w:pPr>
              <w:jc w:val="center"/>
              <w:rPr>
                <w:rFonts w:hint="eastAsia" w:eastAsia="楷体_GB2312"/>
                <w:sz w:val="18"/>
                <w:szCs w:val="18"/>
              </w:rPr>
            </w:pPr>
            <w:r>
              <w:rPr>
                <w:rFonts w:hint="eastAsia" w:eastAsia="楷体_GB2312"/>
                <w:sz w:val="18"/>
                <w:szCs w:val="18"/>
              </w:rPr>
              <w:t>20337037</w:t>
            </w:r>
          </w:p>
        </w:tc>
        <w:tc>
          <w:tcPr>
            <w:tcW w:w="2938" w:type="dxa"/>
            <w:gridSpan w:val="2"/>
            <w:tcMar>
              <w:left w:w="57" w:type="dxa"/>
              <w:right w:w="57" w:type="dxa"/>
            </w:tcMar>
            <w:vAlign w:val="center"/>
          </w:tcPr>
          <w:p>
            <w:pPr>
              <w:jc w:val="left"/>
              <w:rPr>
                <w:rFonts w:eastAsia="楷体_GB2312"/>
                <w:sz w:val="18"/>
                <w:szCs w:val="18"/>
              </w:rPr>
            </w:pPr>
            <w:r>
              <w:rPr>
                <w:rFonts w:hint="eastAsia" w:eastAsia="楷体_GB2312"/>
                <w:sz w:val="18"/>
                <w:szCs w:val="18"/>
              </w:rPr>
              <w:t>计算材料</w:t>
            </w:r>
          </w:p>
          <w:p>
            <w:pPr>
              <w:jc w:val="left"/>
              <w:rPr>
                <w:rFonts w:eastAsia="楷体_GB2312"/>
                <w:sz w:val="18"/>
                <w:szCs w:val="18"/>
              </w:rPr>
            </w:pPr>
            <w:r>
              <w:rPr>
                <w:rFonts w:hint="eastAsia" w:eastAsia="楷体_GB2312"/>
                <w:sz w:val="18"/>
                <w:szCs w:val="18"/>
              </w:rPr>
              <w:t>Computational Materials</w:t>
            </w:r>
          </w:p>
        </w:tc>
        <w:tc>
          <w:tcPr>
            <w:tcW w:w="463" w:type="dxa"/>
            <w:vAlign w:val="center"/>
          </w:tcPr>
          <w:p>
            <w:pPr>
              <w:jc w:val="center"/>
              <w:rPr>
                <w:rFonts w:eastAsia="楷体_GB2312"/>
                <w:sz w:val="18"/>
                <w:szCs w:val="18"/>
              </w:rPr>
            </w:pPr>
            <w:r>
              <w:rPr>
                <w:rFonts w:hint="eastAsia" w:eastAsia="楷体_GB2312"/>
                <w:sz w:val="18"/>
                <w:szCs w:val="18"/>
              </w:rPr>
              <w:t>1</w:t>
            </w:r>
          </w:p>
        </w:tc>
        <w:tc>
          <w:tcPr>
            <w:tcW w:w="418" w:type="dxa"/>
            <w:vAlign w:val="center"/>
          </w:tcPr>
          <w:p>
            <w:pPr>
              <w:jc w:val="center"/>
              <w:rPr>
                <w:rFonts w:eastAsia="楷体_GB2312"/>
                <w:sz w:val="18"/>
                <w:szCs w:val="18"/>
              </w:rPr>
            </w:pPr>
            <w:r>
              <w:rPr>
                <w:rFonts w:hint="eastAsia" w:eastAsia="楷体_GB2312"/>
                <w:sz w:val="18"/>
                <w:szCs w:val="18"/>
              </w:rPr>
              <w:t>24</w:t>
            </w:r>
          </w:p>
        </w:tc>
        <w:tc>
          <w:tcPr>
            <w:tcW w:w="339" w:type="dxa"/>
            <w:vAlign w:val="center"/>
          </w:tcPr>
          <w:p>
            <w:pPr>
              <w:jc w:val="center"/>
              <w:rPr>
                <w:rFonts w:eastAsia="楷体_GB2312"/>
                <w:sz w:val="18"/>
                <w:szCs w:val="18"/>
              </w:rPr>
            </w:pPr>
            <w:r>
              <w:rPr>
                <w:rFonts w:hint="eastAsia" w:eastAsia="楷体_GB2312"/>
                <w:sz w:val="18"/>
                <w:szCs w:val="18"/>
              </w:rPr>
              <w:t>16</w:t>
            </w:r>
          </w:p>
        </w:tc>
        <w:tc>
          <w:tcPr>
            <w:tcW w:w="329" w:type="dxa"/>
            <w:vAlign w:val="center"/>
          </w:tcPr>
          <w:p>
            <w:pPr>
              <w:jc w:val="center"/>
              <w:rPr>
                <w:rFonts w:eastAsia="楷体_GB2312"/>
                <w:sz w:val="18"/>
                <w:szCs w:val="18"/>
              </w:rPr>
            </w:pPr>
          </w:p>
        </w:tc>
        <w:tc>
          <w:tcPr>
            <w:tcW w:w="809" w:type="dxa"/>
            <w:vAlign w:val="center"/>
          </w:tcPr>
          <w:p>
            <w:pPr>
              <w:jc w:val="center"/>
              <w:rPr>
                <w:rFonts w:eastAsia="楷体_GB2312"/>
                <w:sz w:val="18"/>
                <w:szCs w:val="18"/>
              </w:rPr>
            </w:pPr>
          </w:p>
        </w:tc>
        <w:tc>
          <w:tcPr>
            <w:tcW w:w="219" w:type="dxa"/>
            <w:vAlign w:val="center"/>
          </w:tcPr>
          <w:p>
            <w:pPr>
              <w:jc w:val="center"/>
              <w:rPr>
                <w:rFonts w:eastAsia="楷体_GB2312"/>
                <w:sz w:val="18"/>
                <w:szCs w:val="18"/>
              </w:rPr>
            </w:pPr>
          </w:p>
        </w:tc>
        <w:tc>
          <w:tcPr>
            <w:tcW w:w="348" w:type="dxa"/>
            <w:vAlign w:val="center"/>
          </w:tcPr>
          <w:p>
            <w:pPr>
              <w:jc w:val="center"/>
              <w:rPr>
                <w:rFonts w:eastAsia="楷体_GB2312"/>
                <w:sz w:val="18"/>
                <w:szCs w:val="18"/>
              </w:rPr>
            </w:pPr>
            <w:r>
              <w:rPr>
                <w:rFonts w:hint="eastAsia" w:eastAsia="楷体_GB2312"/>
                <w:sz w:val="18"/>
                <w:szCs w:val="18"/>
              </w:rPr>
              <w:t>8</w:t>
            </w:r>
          </w:p>
        </w:tc>
        <w:tc>
          <w:tcPr>
            <w:tcW w:w="951" w:type="dxa"/>
            <w:vAlign w:val="center"/>
          </w:tcPr>
          <w:p>
            <w:pPr>
              <w:jc w:val="center"/>
              <w:rPr>
                <w:rFonts w:eastAsia="楷体_GB2312"/>
                <w:sz w:val="18"/>
                <w:szCs w:val="18"/>
              </w:rPr>
            </w:pPr>
            <w:r>
              <w:rPr>
                <w:rFonts w:hint="eastAsia" w:eastAsia="楷体_GB2312"/>
                <w:sz w:val="18"/>
                <w:szCs w:val="18"/>
              </w:rPr>
              <w:t>材料学导论</w:t>
            </w:r>
          </w:p>
        </w:tc>
        <w:tc>
          <w:tcPr>
            <w:tcW w:w="294"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1</w:t>
            </w:r>
          </w:p>
        </w:tc>
        <w:tc>
          <w:tcPr>
            <w:tcW w:w="266" w:type="dxa"/>
            <w:vAlign w:val="center"/>
          </w:tcPr>
          <w:p>
            <w:pPr>
              <w:jc w:val="center"/>
              <w:rPr>
                <w:rFonts w:eastAsia="楷体_GB2312"/>
                <w:sz w:val="18"/>
                <w:szCs w:val="18"/>
              </w:rPr>
            </w:pPr>
          </w:p>
        </w:tc>
      </w:tr>
    </w:tbl>
    <w:p>
      <w:pPr>
        <w:spacing w:line="240" w:lineRule="exact"/>
        <w:jc w:val="left"/>
        <w:rPr>
          <w:rFonts w:eastAsia="楷体_GB2312"/>
          <w:sz w:val="24"/>
        </w:rPr>
      </w:pPr>
      <w:r>
        <w:rPr>
          <w:rFonts w:eastAsia="楷体_GB2312"/>
          <w:sz w:val="24"/>
        </w:rPr>
        <w:t>注： </w:t>
      </w:r>
      <w:r>
        <w:rPr>
          <w:rFonts w:hint="eastAsia" w:eastAsia="楷体_GB2312"/>
          <w:sz w:val="24"/>
        </w:rPr>
        <w:t>全英课程须在课程名称后打*标出，</w:t>
      </w:r>
      <w:r>
        <w:rPr>
          <w:rFonts w:eastAsia="楷体_GB2312"/>
          <w:sz w:val="24"/>
        </w:rPr>
        <w:t>通识教育选修课学分未列入具体学期</w:t>
      </w:r>
      <w:r>
        <w:rPr>
          <w:rFonts w:hint="eastAsia" w:eastAsia="楷体_GB2312"/>
          <w:sz w:val="24"/>
        </w:rPr>
        <w:t>，学院须根据学校</w:t>
      </w:r>
      <w:r>
        <w:rPr>
          <w:rFonts w:eastAsia="楷体_GB2312"/>
          <w:sz w:val="24"/>
        </w:rPr>
        <w:t>创新创业自主学习学分</w:t>
      </w:r>
      <w:r>
        <w:rPr>
          <w:rFonts w:hint="eastAsia" w:eastAsia="楷体_GB2312"/>
          <w:sz w:val="24"/>
        </w:rPr>
        <w:t>认定一览表制订实施细则</w:t>
      </w:r>
      <w:r>
        <w:rPr>
          <w:rFonts w:eastAsia="楷体_GB2312"/>
          <w:sz w:val="24"/>
        </w:rPr>
        <w:t>。</w:t>
      </w:r>
    </w:p>
    <w:p>
      <w:pPr>
        <w:spacing w:line="240" w:lineRule="exact"/>
        <w:jc w:val="left"/>
        <w:rPr>
          <w:rFonts w:eastAsia="楷体_GB2312"/>
          <w:sz w:val="24"/>
        </w:rPr>
      </w:pPr>
    </w:p>
    <w:p>
      <w:pPr>
        <w:spacing w:line="240" w:lineRule="exact"/>
        <w:jc w:val="left"/>
        <w:rPr>
          <w:rFonts w:eastAsia="楷体_GB2312"/>
          <w:sz w:val="24"/>
        </w:rPr>
      </w:pPr>
    </w:p>
    <w:p>
      <w:pPr>
        <w:spacing w:line="240" w:lineRule="exact"/>
        <w:jc w:val="left"/>
        <w:rPr>
          <w:rFonts w:eastAsia="黑体"/>
          <w:sz w:val="24"/>
          <w:szCs w:val="28"/>
        </w:rPr>
      </w:pPr>
    </w:p>
    <w:p>
      <w:pPr>
        <w:spacing w:line="288" w:lineRule="auto"/>
        <w:jc w:val="center"/>
        <w:rPr>
          <w:rFonts w:eastAsia="黑体"/>
          <w:sz w:val="24"/>
          <w:szCs w:val="28"/>
        </w:rPr>
      </w:pPr>
      <w:r>
        <w:rPr>
          <w:rFonts w:hint="eastAsia" w:eastAsia="黑体"/>
          <w:sz w:val="24"/>
          <w:szCs w:val="28"/>
        </w:rPr>
        <w:t>材料化学</w:t>
      </w:r>
      <w:r>
        <w:rPr>
          <w:rFonts w:eastAsia="黑体"/>
          <w:sz w:val="24"/>
          <w:szCs w:val="28"/>
        </w:rPr>
        <w:t>专业课程分类统计</w:t>
      </w:r>
    </w:p>
    <w:p>
      <w:pPr>
        <w:spacing w:line="288" w:lineRule="auto"/>
        <w:jc w:val="center"/>
        <w:rPr>
          <w:rFonts w:eastAsia="黑体"/>
          <w:szCs w:val="21"/>
        </w:rPr>
      </w:pPr>
      <w:r>
        <w:rPr>
          <w:rFonts w:hint="eastAsia" w:eastAsia="黑体"/>
          <w:b/>
          <w:bCs/>
          <w:szCs w:val="21"/>
        </w:rPr>
        <w:t xml:space="preserve">Course Classifications and Statistics of </w:t>
      </w:r>
      <w:r>
        <w:rPr>
          <w:rFonts w:eastAsia="黑体"/>
          <w:b/>
          <w:szCs w:val="21"/>
        </w:rPr>
        <w:t xml:space="preserve"> Material Chemistry</w:t>
      </w:r>
    </w:p>
    <w:tbl>
      <w:tblPr>
        <w:tblStyle w:val="12"/>
        <w:tblW w:w="55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93"/>
        <w:gridCol w:w="605"/>
        <w:gridCol w:w="679"/>
        <w:gridCol w:w="1811"/>
        <w:gridCol w:w="1159"/>
        <w:gridCol w:w="916"/>
        <w:gridCol w:w="701"/>
        <w:gridCol w:w="973"/>
        <w:gridCol w:w="770"/>
        <w:gridCol w:w="8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892" w:type="dxa"/>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 xml:space="preserve">  课程类别</w:t>
            </w:r>
          </w:p>
          <w:p>
            <w:pPr>
              <w:spacing w:line="240" w:lineRule="exact"/>
              <w:rPr>
                <w:rFonts w:eastAsia="楷体_GB2312"/>
                <w:b/>
                <w:bCs/>
                <w:sz w:val="18"/>
                <w:szCs w:val="18"/>
              </w:rPr>
            </w:pP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1284" w:type="dxa"/>
            <w:gridSpan w:val="2"/>
            <w:vAlign w:val="center"/>
          </w:tcPr>
          <w:p>
            <w:pPr>
              <w:spacing w:line="240" w:lineRule="exact"/>
              <w:jc w:val="center"/>
              <w:rPr>
                <w:rFonts w:eastAsia="楷体_GB2312"/>
                <w:b/>
                <w:bCs/>
                <w:sz w:val="18"/>
                <w:szCs w:val="18"/>
              </w:rPr>
            </w:pPr>
            <w:r>
              <w:rPr>
                <w:rFonts w:eastAsia="楷体_GB2312"/>
                <w:b/>
                <w:bCs/>
                <w:sz w:val="18"/>
                <w:szCs w:val="18"/>
              </w:rPr>
              <w:t>通识教育课程</w:t>
            </w:r>
          </w:p>
          <w:p>
            <w:pPr>
              <w:spacing w:line="240" w:lineRule="exact"/>
              <w:jc w:val="center"/>
              <w:rPr>
                <w:rFonts w:eastAsia="楷体_GB2312"/>
                <w:b/>
                <w:bCs/>
                <w:sz w:val="18"/>
                <w:szCs w:val="18"/>
              </w:rPr>
            </w:pPr>
            <w:r>
              <w:rPr>
                <w:rFonts w:eastAsia="楷体_GB2312"/>
                <w:b/>
                <w:bCs/>
                <w:sz w:val="18"/>
                <w:szCs w:val="18"/>
              </w:rPr>
              <w:t>Liberal  Education Courses</w:t>
            </w:r>
          </w:p>
        </w:tc>
        <w:tc>
          <w:tcPr>
            <w:tcW w:w="1811" w:type="dxa"/>
            <w:vMerge w:val="restart"/>
            <w:vAlign w:val="center"/>
          </w:tcPr>
          <w:p>
            <w:pPr>
              <w:spacing w:line="240" w:lineRule="exact"/>
              <w:jc w:val="center"/>
              <w:rPr>
                <w:rFonts w:eastAsia="楷体_GB2312"/>
                <w:b/>
                <w:bCs/>
                <w:sz w:val="18"/>
                <w:szCs w:val="18"/>
              </w:rPr>
            </w:pPr>
            <w:r>
              <w:rPr>
                <w:rFonts w:hint="eastAsia" w:eastAsia="楷体_GB2312"/>
                <w:b/>
                <w:bCs/>
                <w:sz w:val="18"/>
                <w:szCs w:val="18"/>
              </w:rPr>
              <w:t>大类平台</w:t>
            </w:r>
            <w:r>
              <w:rPr>
                <w:rFonts w:eastAsia="楷体_GB2312"/>
                <w:b/>
                <w:bCs/>
                <w:sz w:val="18"/>
                <w:szCs w:val="18"/>
              </w:rPr>
              <w:t>课</w:t>
            </w:r>
            <w:r>
              <w:rPr>
                <w:rFonts w:hint="eastAsia" w:eastAsia="楷体_GB2312"/>
                <w:b/>
                <w:bCs/>
                <w:sz w:val="18"/>
                <w:szCs w:val="18"/>
              </w:rPr>
              <w:t>+</w:t>
            </w:r>
            <w:r>
              <w:rPr>
                <w:rFonts w:eastAsia="楷体_GB2312"/>
                <w:b/>
                <w:bCs/>
                <w:sz w:val="18"/>
                <w:szCs w:val="18"/>
              </w:rPr>
              <w:t>学科基础课</w:t>
            </w:r>
          </w:p>
          <w:p>
            <w:pPr>
              <w:spacing w:line="240" w:lineRule="exact"/>
              <w:jc w:val="center"/>
              <w:rPr>
                <w:rFonts w:eastAsia="楷体_GB2312"/>
                <w:b/>
                <w:bCs/>
                <w:sz w:val="18"/>
                <w:szCs w:val="18"/>
              </w:rPr>
            </w:pPr>
            <w:r>
              <w:rPr>
                <w:rFonts w:hint="eastAsia" w:eastAsia="楷体_GB2312"/>
                <w:b/>
                <w:bCs/>
                <w:sz w:val="18"/>
                <w:szCs w:val="18"/>
              </w:rPr>
              <w:t>Platform</w:t>
            </w:r>
            <w:r>
              <w:rPr>
                <w:rFonts w:eastAsia="楷体_GB2312"/>
                <w:b/>
                <w:bCs/>
                <w:sz w:val="18"/>
                <w:szCs w:val="18"/>
              </w:rPr>
              <w:t xml:space="preserve"> </w:t>
            </w:r>
            <w:r>
              <w:rPr>
                <w:rFonts w:hint="eastAsia" w:eastAsia="楷体_GB2312"/>
                <w:b/>
                <w:bCs/>
                <w:sz w:val="18"/>
                <w:szCs w:val="18"/>
              </w:rPr>
              <w:t xml:space="preserve">&amp; </w:t>
            </w:r>
            <w:r>
              <w:rPr>
                <w:rFonts w:eastAsia="楷体_GB2312"/>
                <w:b/>
                <w:bCs/>
                <w:sz w:val="18"/>
                <w:szCs w:val="18"/>
              </w:rPr>
              <w:t>Disciplinary Fundamental Courses</w:t>
            </w:r>
          </w:p>
        </w:tc>
        <w:tc>
          <w:tcPr>
            <w:tcW w:w="1160" w:type="dxa"/>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916" w:type="dxa"/>
            <w:vMerge w:val="restart"/>
            <w:vAlign w:val="center"/>
          </w:tcPr>
          <w:p>
            <w:pPr>
              <w:spacing w:line="240" w:lineRule="exact"/>
              <w:jc w:val="center"/>
              <w:rPr>
                <w:rFonts w:eastAsia="楷体_GB2312"/>
                <w:b/>
                <w:bCs/>
                <w:sz w:val="18"/>
                <w:szCs w:val="18"/>
              </w:rPr>
            </w:pPr>
            <w:r>
              <w:rPr>
                <w:rFonts w:eastAsia="楷体_GB2312"/>
                <w:b/>
                <w:bCs/>
                <w:sz w:val="18"/>
                <w:szCs w:val="18"/>
              </w:rPr>
              <w:t>专业选修课</w:t>
            </w:r>
          </w:p>
          <w:p>
            <w:pPr>
              <w:spacing w:line="240" w:lineRule="exact"/>
              <w:jc w:val="center"/>
              <w:rPr>
                <w:rFonts w:eastAsia="楷体_GB2312"/>
                <w:b/>
                <w:bCs/>
                <w:sz w:val="18"/>
                <w:szCs w:val="18"/>
              </w:rPr>
            </w:pPr>
            <w:r>
              <w:rPr>
                <w:rFonts w:eastAsia="楷体_GB2312"/>
                <w:b/>
                <w:bCs/>
                <w:sz w:val="18"/>
                <w:szCs w:val="18"/>
              </w:rPr>
              <w:t>Specialty Elective Courses</w:t>
            </w:r>
          </w:p>
        </w:tc>
        <w:tc>
          <w:tcPr>
            <w:tcW w:w="701" w:type="dxa"/>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973" w:type="dxa"/>
            <w:vMerge w:val="restart"/>
            <w:vAlign w:val="center"/>
          </w:tcPr>
          <w:p>
            <w:pPr>
              <w:spacing w:line="240" w:lineRule="exact"/>
              <w:jc w:val="center"/>
              <w:rPr>
                <w:rFonts w:eastAsia="楷体_GB2312"/>
                <w:b/>
                <w:bCs/>
                <w:sz w:val="18"/>
                <w:szCs w:val="18"/>
              </w:rPr>
            </w:pPr>
            <w:r>
              <w:rPr>
                <w:rFonts w:hint="eastAsia" w:eastAsia="楷体_GB2312"/>
                <w:b/>
                <w:bCs/>
                <w:sz w:val="18"/>
                <w:szCs w:val="18"/>
              </w:rPr>
              <w:t>创新创业自主</w:t>
            </w:r>
            <w:r>
              <w:rPr>
                <w:rFonts w:eastAsia="楷体_GB2312"/>
                <w:b/>
                <w:bCs/>
                <w:sz w:val="18"/>
                <w:szCs w:val="18"/>
              </w:rPr>
              <w:t>学习</w:t>
            </w:r>
          </w:p>
          <w:p>
            <w:pPr>
              <w:spacing w:line="240" w:lineRule="exact"/>
              <w:jc w:val="center"/>
              <w:rPr>
                <w:rFonts w:eastAsia="楷体_GB2312"/>
                <w:b/>
                <w:bCs/>
                <w:sz w:val="18"/>
                <w:szCs w:val="18"/>
              </w:rPr>
            </w:pPr>
            <w:r>
              <w:rPr>
                <w:rFonts w:eastAsia="楷体_GB2312"/>
                <w:b/>
                <w:bCs/>
                <w:sz w:val="18"/>
                <w:szCs w:val="18"/>
              </w:rPr>
              <w:t>F</w:t>
            </w:r>
            <w:r>
              <w:rPr>
                <w:rFonts w:hint="eastAsia" w:eastAsia="楷体_GB2312"/>
                <w:b/>
                <w:bCs/>
                <w:sz w:val="18"/>
                <w:szCs w:val="18"/>
              </w:rPr>
              <w:t>reedom</w:t>
            </w:r>
          </w:p>
          <w:p>
            <w:pPr>
              <w:spacing w:line="240" w:lineRule="exact"/>
              <w:jc w:val="center"/>
              <w:rPr>
                <w:rFonts w:eastAsia="楷体_GB2312"/>
                <w:b/>
                <w:bCs/>
                <w:sz w:val="18"/>
                <w:szCs w:val="18"/>
              </w:rPr>
            </w:pPr>
            <w:r>
              <w:rPr>
                <w:rFonts w:eastAsia="楷体_GB2312"/>
                <w:b/>
                <w:bCs/>
                <w:sz w:val="18"/>
                <w:szCs w:val="18"/>
              </w:rPr>
              <w:t>S</w:t>
            </w:r>
            <w:r>
              <w:rPr>
                <w:rFonts w:hint="eastAsia" w:eastAsia="楷体_GB2312"/>
                <w:b/>
                <w:bCs/>
                <w:sz w:val="18"/>
                <w:szCs w:val="18"/>
              </w:rPr>
              <w:t>tudy</w:t>
            </w:r>
          </w:p>
        </w:tc>
        <w:tc>
          <w:tcPr>
            <w:tcW w:w="770" w:type="dxa"/>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w:t>
            </w:r>
          </w:p>
          <w:p>
            <w:pPr>
              <w:spacing w:line="240" w:lineRule="exact"/>
              <w:jc w:val="center"/>
              <w:rPr>
                <w:rFonts w:eastAsia="楷体_GB2312"/>
                <w:b/>
                <w:bCs/>
                <w:sz w:val="18"/>
                <w:szCs w:val="18"/>
              </w:rPr>
            </w:pPr>
            <w:r>
              <w:rPr>
                <w:rFonts w:eastAsia="楷体_GB2312"/>
                <w:b/>
                <w:bCs/>
                <w:sz w:val="18"/>
                <w:szCs w:val="18"/>
              </w:rPr>
              <w:t>Hour</w:t>
            </w:r>
            <w:r>
              <w:rPr>
                <w:rFonts w:hint="eastAsia" w:eastAsia="楷体_GB2312"/>
                <w:b/>
                <w:bCs/>
                <w:sz w:val="18"/>
                <w:szCs w:val="18"/>
              </w:rPr>
              <w:t>s</w:t>
            </w:r>
          </w:p>
        </w:tc>
        <w:tc>
          <w:tcPr>
            <w:tcW w:w="816" w:type="dxa"/>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892" w:type="dxa"/>
            <w:vMerge w:val="continue"/>
          </w:tcPr>
          <w:p>
            <w:pPr>
              <w:spacing w:line="240" w:lineRule="exact"/>
              <w:rPr>
                <w:rFonts w:eastAsia="楷体_GB2312"/>
                <w:b/>
                <w:bCs/>
                <w:sz w:val="18"/>
                <w:szCs w:val="18"/>
              </w:rPr>
            </w:pPr>
          </w:p>
        </w:tc>
        <w:tc>
          <w:tcPr>
            <w:tcW w:w="605" w:type="dxa"/>
            <w:vAlign w:val="center"/>
          </w:tcPr>
          <w:p>
            <w:pPr>
              <w:spacing w:line="240" w:lineRule="exact"/>
              <w:ind w:left="113" w:right="113"/>
              <w:jc w:val="center"/>
              <w:rPr>
                <w:rFonts w:eastAsia="楷体_GB2312"/>
                <w:b/>
                <w:bCs/>
                <w:sz w:val="18"/>
                <w:szCs w:val="18"/>
              </w:rPr>
            </w:pPr>
            <w:r>
              <w:rPr>
                <w:rFonts w:eastAsia="楷体_GB2312"/>
                <w:b/>
                <w:bCs/>
                <w:sz w:val="18"/>
                <w:szCs w:val="18"/>
              </w:rPr>
              <w:t>必修</w:t>
            </w:r>
          </w:p>
        </w:tc>
        <w:tc>
          <w:tcPr>
            <w:tcW w:w="679" w:type="dxa"/>
            <w:vAlign w:val="center"/>
          </w:tcPr>
          <w:p>
            <w:pPr>
              <w:spacing w:line="240" w:lineRule="exact"/>
              <w:ind w:left="113" w:right="113"/>
              <w:jc w:val="center"/>
              <w:rPr>
                <w:rFonts w:eastAsia="楷体_GB2312"/>
                <w:b/>
                <w:bCs/>
                <w:sz w:val="18"/>
                <w:szCs w:val="18"/>
              </w:rPr>
            </w:pPr>
            <w:r>
              <w:rPr>
                <w:rFonts w:eastAsia="楷体_GB2312"/>
                <w:b/>
                <w:bCs/>
                <w:sz w:val="18"/>
                <w:szCs w:val="18"/>
              </w:rPr>
              <w:t>选修</w:t>
            </w:r>
          </w:p>
        </w:tc>
        <w:tc>
          <w:tcPr>
            <w:tcW w:w="1811" w:type="dxa"/>
            <w:vMerge w:val="continue"/>
          </w:tcPr>
          <w:p>
            <w:pPr>
              <w:spacing w:line="240" w:lineRule="exact"/>
              <w:jc w:val="center"/>
              <w:rPr>
                <w:rFonts w:eastAsia="楷体_GB2312"/>
                <w:b/>
                <w:bCs/>
                <w:sz w:val="18"/>
                <w:szCs w:val="18"/>
              </w:rPr>
            </w:pPr>
          </w:p>
        </w:tc>
        <w:tc>
          <w:tcPr>
            <w:tcW w:w="1160" w:type="dxa"/>
            <w:vMerge w:val="continue"/>
            <w:vAlign w:val="center"/>
          </w:tcPr>
          <w:p>
            <w:pPr>
              <w:spacing w:line="240" w:lineRule="exact"/>
              <w:jc w:val="center"/>
              <w:rPr>
                <w:rFonts w:eastAsia="楷体_GB2312"/>
                <w:b/>
                <w:bCs/>
                <w:sz w:val="18"/>
                <w:szCs w:val="18"/>
              </w:rPr>
            </w:pPr>
          </w:p>
        </w:tc>
        <w:tc>
          <w:tcPr>
            <w:tcW w:w="916" w:type="dxa"/>
            <w:vMerge w:val="continue"/>
          </w:tcPr>
          <w:p>
            <w:pPr>
              <w:spacing w:line="240" w:lineRule="exact"/>
              <w:jc w:val="center"/>
              <w:rPr>
                <w:rFonts w:eastAsia="楷体_GB2312"/>
                <w:b/>
                <w:bCs/>
                <w:sz w:val="18"/>
                <w:szCs w:val="18"/>
              </w:rPr>
            </w:pPr>
          </w:p>
        </w:tc>
        <w:tc>
          <w:tcPr>
            <w:tcW w:w="701" w:type="dxa"/>
            <w:vMerge w:val="continue"/>
            <w:vAlign w:val="center"/>
          </w:tcPr>
          <w:p>
            <w:pPr>
              <w:spacing w:line="240" w:lineRule="exact"/>
              <w:jc w:val="center"/>
              <w:rPr>
                <w:rFonts w:eastAsia="楷体_GB2312"/>
                <w:b/>
                <w:bCs/>
                <w:sz w:val="18"/>
                <w:szCs w:val="18"/>
              </w:rPr>
            </w:pPr>
          </w:p>
        </w:tc>
        <w:tc>
          <w:tcPr>
            <w:tcW w:w="973" w:type="dxa"/>
            <w:vMerge w:val="continue"/>
            <w:vAlign w:val="center"/>
          </w:tcPr>
          <w:p>
            <w:pPr>
              <w:spacing w:line="240" w:lineRule="exact"/>
              <w:jc w:val="center"/>
              <w:rPr>
                <w:rFonts w:eastAsia="楷体_GB2312"/>
                <w:b/>
                <w:bCs/>
                <w:sz w:val="18"/>
                <w:szCs w:val="18"/>
              </w:rPr>
            </w:pPr>
          </w:p>
        </w:tc>
        <w:tc>
          <w:tcPr>
            <w:tcW w:w="770" w:type="dxa"/>
            <w:vMerge w:val="continue"/>
            <w:vAlign w:val="center"/>
          </w:tcPr>
          <w:p>
            <w:pPr>
              <w:spacing w:line="240" w:lineRule="exact"/>
              <w:jc w:val="center"/>
              <w:rPr>
                <w:rFonts w:eastAsia="楷体_GB2312"/>
                <w:b/>
                <w:bCs/>
                <w:sz w:val="18"/>
                <w:szCs w:val="18"/>
              </w:rPr>
            </w:pPr>
          </w:p>
        </w:tc>
        <w:tc>
          <w:tcPr>
            <w:tcW w:w="816" w:type="dxa"/>
            <w:vMerge w:val="continue"/>
            <w:vAlign w:val="center"/>
          </w:tcPr>
          <w:p>
            <w:pPr>
              <w:spacing w:line="240" w:lineRule="exact"/>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892" w:type="dxa"/>
            <w:vAlign w:val="center"/>
          </w:tcPr>
          <w:p>
            <w:pPr>
              <w:jc w:val="center"/>
              <w:rPr>
                <w:rFonts w:eastAsia="楷体_GB2312"/>
                <w:b/>
                <w:sz w:val="18"/>
                <w:szCs w:val="18"/>
              </w:rPr>
            </w:pPr>
            <w:r>
              <w:rPr>
                <w:rFonts w:hint="eastAsia" w:eastAsia="楷体_GB2312"/>
                <w:b/>
                <w:sz w:val="18"/>
                <w:szCs w:val="18"/>
              </w:rPr>
              <w:t>课内总学</w:t>
            </w:r>
            <w:r>
              <w:rPr>
                <w:rFonts w:eastAsia="楷体_GB2312"/>
                <w:b/>
                <w:sz w:val="18"/>
                <w:szCs w:val="18"/>
              </w:rPr>
              <w:t>时</w:t>
            </w:r>
          </w:p>
          <w:p>
            <w:pPr>
              <w:jc w:val="center"/>
              <w:rPr>
                <w:rFonts w:eastAsia="楷体_GB2312"/>
                <w:b/>
                <w:sz w:val="18"/>
                <w:szCs w:val="18"/>
              </w:rPr>
            </w:pPr>
            <w:r>
              <w:rPr>
                <w:rFonts w:eastAsia="楷体_GB2312"/>
                <w:b/>
                <w:sz w:val="18"/>
                <w:szCs w:val="18"/>
              </w:rPr>
              <w:t>/学分</w:t>
            </w:r>
          </w:p>
        </w:tc>
        <w:tc>
          <w:tcPr>
            <w:tcW w:w="605" w:type="dxa"/>
            <w:vAlign w:val="center"/>
          </w:tcPr>
          <w:p>
            <w:pPr>
              <w:pStyle w:val="10"/>
              <w:pBdr>
                <w:bottom w:val="none" w:color="auto" w:sz="0" w:space="0"/>
              </w:pBdr>
              <w:tabs>
                <w:tab w:val="clear" w:pos="4153"/>
                <w:tab w:val="clear" w:pos="8306"/>
              </w:tabs>
              <w:rPr>
                <w:rFonts w:eastAsia="楷体_GB2312"/>
              </w:rPr>
            </w:pPr>
            <w:r>
              <w:rPr>
                <w:rFonts w:hint="eastAsia" w:eastAsia="楷体_GB2312"/>
              </w:rPr>
              <w:t>580/31</w:t>
            </w:r>
          </w:p>
        </w:tc>
        <w:tc>
          <w:tcPr>
            <w:tcW w:w="679" w:type="dxa"/>
            <w:vAlign w:val="center"/>
          </w:tcPr>
          <w:p>
            <w:pPr>
              <w:snapToGrid w:val="0"/>
              <w:jc w:val="center"/>
              <w:rPr>
                <w:rFonts w:eastAsia="楷体_GB2312"/>
                <w:sz w:val="18"/>
                <w:szCs w:val="18"/>
              </w:rPr>
            </w:pPr>
            <w:r>
              <w:rPr>
                <w:rFonts w:hint="eastAsia" w:eastAsia="楷体_GB2312"/>
                <w:sz w:val="18"/>
                <w:szCs w:val="18"/>
              </w:rPr>
              <w:t>192/12</w:t>
            </w:r>
          </w:p>
        </w:tc>
        <w:tc>
          <w:tcPr>
            <w:tcW w:w="1811" w:type="dxa"/>
            <w:vAlign w:val="center"/>
          </w:tcPr>
          <w:p>
            <w:pPr>
              <w:snapToGrid w:val="0"/>
              <w:jc w:val="center"/>
              <w:rPr>
                <w:rFonts w:eastAsia="楷体_GB2312"/>
                <w:color w:val="auto"/>
                <w:sz w:val="18"/>
                <w:szCs w:val="18"/>
              </w:rPr>
            </w:pPr>
            <w:r>
              <w:rPr>
                <w:rFonts w:hint="eastAsia" w:eastAsia="楷体_GB2312"/>
                <w:color w:val="auto"/>
                <w:sz w:val="18"/>
                <w:szCs w:val="18"/>
                <w:lang w:val="en-US" w:eastAsia="zh-CN"/>
              </w:rPr>
              <w:t>838</w:t>
            </w:r>
            <w:r>
              <w:rPr>
                <w:rFonts w:hint="eastAsia" w:eastAsia="楷体_GB2312"/>
                <w:color w:val="auto"/>
                <w:sz w:val="18"/>
                <w:szCs w:val="18"/>
              </w:rPr>
              <w:t>/47.5</w:t>
            </w:r>
          </w:p>
        </w:tc>
        <w:tc>
          <w:tcPr>
            <w:tcW w:w="1160" w:type="dxa"/>
            <w:vAlign w:val="center"/>
          </w:tcPr>
          <w:p>
            <w:pPr>
              <w:jc w:val="center"/>
              <w:rPr>
                <w:rFonts w:eastAsia="楷体_GB2312"/>
                <w:color w:val="auto"/>
                <w:sz w:val="18"/>
                <w:szCs w:val="18"/>
              </w:rPr>
            </w:pPr>
            <w:r>
              <w:rPr>
                <w:rFonts w:hint="eastAsia" w:eastAsia="楷体_GB2312"/>
                <w:color w:val="auto"/>
                <w:sz w:val="18"/>
                <w:szCs w:val="18"/>
              </w:rPr>
              <w:t>456/23.5</w:t>
            </w:r>
          </w:p>
        </w:tc>
        <w:tc>
          <w:tcPr>
            <w:tcW w:w="916" w:type="dxa"/>
            <w:vAlign w:val="center"/>
          </w:tcPr>
          <w:p>
            <w:pPr>
              <w:jc w:val="center"/>
              <w:rPr>
                <w:rFonts w:eastAsia="楷体_GB2312"/>
                <w:color w:val="auto"/>
                <w:sz w:val="18"/>
                <w:szCs w:val="18"/>
              </w:rPr>
            </w:pPr>
            <w:r>
              <w:rPr>
                <w:rFonts w:hint="eastAsia" w:eastAsia="楷体_GB2312"/>
                <w:color w:val="auto"/>
                <w:sz w:val="18"/>
                <w:szCs w:val="18"/>
              </w:rPr>
              <w:t>2</w:t>
            </w:r>
            <w:r>
              <w:rPr>
                <w:rFonts w:hint="eastAsia" w:eastAsia="楷体_GB2312"/>
                <w:color w:val="auto"/>
                <w:sz w:val="18"/>
                <w:szCs w:val="18"/>
                <w:lang w:val="en-US" w:eastAsia="zh-CN"/>
              </w:rPr>
              <w:t>08</w:t>
            </w:r>
            <w:r>
              <w:rPr>
                <w:rFonts w:hint="eastAsia" w:eastAsia="楷体_GB2312"/>
                <w:color w:val="auto"/>
                <w:sz w:val="18"/>
                <w:szCs w:val="18"/>
              </w:rPr>
              <w:t>/13</w:t>
            </w:r>
          </w:p>
        </w:tc>
        <w:tc>
          <w:tcPr>
            <w:tcW w:w="701" w:type="dxa"/>
            <w:vAlign w:val="center"/>
          </w:tcPr>
          <w:p>
            <w:pPr>
              <w:jc w:val="center"/>
              <w:rPr>
                <w:rFonts w:eastAsia="楷体_GB2312"/>
                <w:color w:val="auto"/>
                <w:sz w:val="18"/>
                <w:szCs w:val="18"/>
              </w:rPr>
            </w:pPr>
            <w:r>
              <w:rPr>
                <w:rFonts w:hint="eastAsia" w:eastAsia="楷体_GB2312"/>
                <w:color w:val="auto"/>
                <w:sz w:val="18"/>
                <w:szCs w:val="18"/>
              </w:rPr>
              <w:t>38</w:t>
            </w:r>
          </w:p>
        </w:tc>
        <w:tc>
          <w:tcPr>
            <w:tcW w:w="973" w:type="dxa"/>
            <w:vAlign w:val="center"/>
          </w:tcPr>
          <w:p>
            <w:pPr>
              <w:jc w:val="center"/>
              <w:rPr>
                <w:rFonts w:eastAsia="楷体_GB2312"/>
                <w:color w:val="auto"/>
                <w:sz w:val="18"/>
                <w:szCs w:val="18"/>
              </w:rPr>
            </w:pPr>
            <w:r>
              <w:rPr>
                <w:rFonts w:hint="eastAsia" w:eastAsia="楷体_GB2312"/>
                <w:color w:val="auto"/>
                <w:sz w:val="18"/>
                <w:szCs w:val="18"/>
              </w:rPr>
              <w:t>5</w:t>
            </w:r>
          </w:p>
        </w:tc>
        <w:tc>
          <w:tcPr>
            <w:tcW w:w="770" w:type="dxa"/>
            <w:vAlign w:val="center"/>
          </w:tcPr>
          <w:p>
            <w:pPr>
              <w:jc w:val="center"/>
              <w:rPr>
                <w:rFonts w:hint="default" w:eastAsia="楷体_GB2312"/>
                <w:color w:val="auto"/>
                <w:sz w:val="18"/>
                <w:szCs w:val="18"/>
                <w:lang w:val="en-US" w:eastAsia="zh-CN"/>
              </w:rPr>
            </w:pPr>
            <w:r>
              <w:rPr>
                <w:rFonts w:hint="eastAsia" w:eastAsia="楷体_GB2312"/>
                <w:color w:val="auto"/>
                <w:sz w:val="18"/>
                <w:szCs w:val="18"/>
                <w:lang w:val="en-US" w:eastAsia="zh-CN"/>
              </w:rPr>
              <w:t>2274</w:t>
            </w:r>
          </w:p>
        </w:tc>
        <w:tc>
          <w:tcPr>
            <w:tcW w:w="816" w:type="dxa"/>
            <w:vAlign w:val="center"/>
          </w:tcPr>
          <w:p>
            <w:pPr>
              <w:jc w:val="center"/>
              <w:rPr>
                <w:rFonts w:eastAsia="楷体_GB2312"/>
                <w:sz w:val="18"/>
                <w:szCs w:val="18"/>
              </w:rPr>
            </w:pPr>
            <w:r>
              <w:rPr>
                <w:rFonts w:hint="eastAsia" w:eastAsia="楷体_GB2312"/>
                <w:sz w:val="18"/>
                <w:szCs w:val="18"/>
              </w:rPr>
              <w:t>170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892" w:type="dxa"/>
            <w:vAlign w:val="center"/>
          </w:tcPr>
          <w:p>
            <w:pPr>
              <w:jc w:val="center"/>
              <w:rPr>
                <w:rFonts w:eastAsia="楷体_GB2312"/>
                <w:b/>
                <w:sz w:val="18"/>
                <w:szCs w:val="18"/>
              </w:rPr>
            </w:pPr>
            <w:r>
              <w:rPr>
                <w:rFonts w:eastAsia="楷体_GB2312"/>
                <w:b/>
                <w:sz w:val="18"/>
                <w:szCs w:val="18"/>
              </w:rPr>
              <w:t>学分所占比例</w:t>
            </w:r>
          </w:p>
        </w:tc>
        <w:tc>
          <w:tcPr>
            <w:tcW w:w="1284" w:type="dxa"/>
            <w:gridSpan w:val="2"/>
            <w:vAlign w:val="center"/>
          </w:tcPr>
          <w:p>
            <w:pPr>
              <w:snapToGrid w:val="0"/>
              <w:jc w:val="center"/>
              <w:rPr>
                <w:rFonts w:eastAsia="楷体_GB2312"/>
                <w:sz w:val="18"/>
                <w:szCs w:val="18"/>
              </w:rPr>
            </w:pPr>
            <w:r>
              <w:rPr>
                <w:rFonts w:hint="eastAsia" w:eastAsia="楷体_GB2312"/>
                <w:sz w:val="18"/>
                <w:szCs w:val="18"/>
              </w:rPr>
              <w:t>25.29%</w:t>
            </w:r>
          </w:p>
        </w:tc>
        <w:tc>
          <w:tcPr>
            <w:tcW w:w="1811" w:type="dxa"/>
            <w:vAlign w:val="center"/>
          </w:tcPr>
          <w:p>
            <w:pPr>
              <w:snapToGrid w:val="0"/>
              <w:jc w:val="center"/>
              <w:rPr>
                <w:rFonts w:eastAsia="楷体_GB2312"/>
                <w:sz w:val="18"/>
                <w:szCs w:val="18"/>
              </w:rPr>
            </w:pPr>
            <w:r>
              <w:rPr>
                <w:rFonts w:hint="eastAsia" w:eastAsia="楷体_GB2312"/>
                <w:sz w:val="18"/>
                <w:szCs w:val="18"/>
              </w:rPr>
              <w:t>27.94%</w:t>
            </w:r>
          </w:p>
        </w:tc>
        <w:tc>
          <w:tcPr>
            <w:tcW w:w="1160" w:type="dxa"/>
            <w:vAlign w:val="center"/>
          </w:tcPr>
          <w:p>
            <w:pPr>
              <w:snapToGrid w:val="0"/>
              <w:jc w:val="center"/>
              <w:rPr>
                <w:rFonts w:eastAsia="楷体_GB2312"/>
                <w:sz w:val="18"/>
                <w:szCs w:val="18"/>
              </w:rPr>
            </w:pPr>
            <w:r>
              <w:rPr>
                <w:rFonts w:hint="eastAsia" w:eastAsia="楷体_GB2312"/>
                <w:sz w:val="18"/>
                <w:szCs w:val="18"/>
              </w:rPr>
              <w:t>13.82%</w:t>
            </w:r>
          </w:p>
        </w:tc>
        <w:tc>
          <w:tcPr>
            <w:tcW w:w="916" w:type="dxa"/>
            <w:vAlign w:val="center"/>
          </w:tcPr>
          <w:p>
            <w:pPr>
              <w:snapToGrid w:val="0"/>
              <w:jc w:val="center"/>
              <w:rPr>
                <w:rFonts w:eastAsia="楷体_GB2312"/>
                <w:sz w:val="18"/>
                <w:szCs w:val="18"/>
              </w:rPr>
            </w:pPr>
            <w:r>
              <w:rPr>
                <w:rFonts w:hint="eastAsia" w:eastAsia="楷体_GB2312"/>
                <w:sz w:val="18"/>
                <w:szCs w:val="18"/>
              </w:rPr>
              <w:t>7.65%</w:t>
            </w:r>
          </w:p>
        </w:tc>
        <w:tc>
          <w:tcPr>
            <w:tcW w:w="701" w:type="dxa"/>
            <w:vAlign w:val="center"/>
          </w:tcPr>
          <w:p>
            <w:pPr>
              <w:jc w:val="center"/>
              <w:rPr>
                <w:rFonts w:eastAsia="楷体_GB2312"/>
                <w:sz w:val="18"/>
                <w:szCs w:val="18"/>
              </w:rPr>
            </w:pPr>
            <w:r>
              <w:rPr>
                <w:rFonts w:hint="eastAsia" w:eastAsia="楷体_GB2312"/>
                <w:sz w:val="18"/>
                <w:szCs w:val="18"/>
              </w:rPr>
              <w:t>22.4%</w:t>
            </w:r>
          </w:p>
        </w:tc>
        <w:tc>
          <w:tcPr>
            <w:tcW w:w="973" w:type="dxa"/>
            <w:vAlign w:val="center"/>
          </w:tcPr>
          <w:p>
            <w:pPr>
              <w:snapToGrid w:val="0"/>
              <w:jc w:val="center"/>
              <w:rPr>
                <w:rFonts w:eastAsia="楷体_GB2312"/>
                <w:sz w:val="18"/>
                <w:szCs w:val="18"/>
              </w:rPr>
            </w:pPr>
            <w:r>
              <w:rPr>
                <w:rFonts w:hint="eastAsia" w:eastAsia="楷体_GB2312"/>
                <w:sz w:val="18"/>
                <w:szCs w:val="18"/>
              </w:rPr>
              <w:t>2.9%</w:t>
            </w:r>
          </w:p>
        </w:tc>
        <w:tc>
          <w:tcPr>
            <w:tcW w:w="770" w:type="dxa"/>
            <w:vAlign w:val="center"/>
          </w:tcPr>
          <w:p>
            <w:pPr>
              <w:snapToGrid w:val="0"/>
              <w:jc w:val="center"/>
              <w:rPr>
                <w:rFonts w:eastAsia="楷体_GB2312"/>
                <w:sz w:val="18"/>
                <w:szCs w:val="18"/>
              </w:rPr>
            </w:pPr>
          </w:p>
        </w:tc>
        <w:tc>
          <w:tcPr>
            <w:tcW w:w="816" w:type="dxa"/>
            <w:vAlign w:val="center"/>
          </w:tcPr>
          <w:p>
            <w:pPr>
              <w:jc w:val="center"/>
              <w:rPr>
                <w:rFonts w:eastAsia="楷体_GB2312"/>
                <w:sz w:val="18"/>
                <w:szCs w:val="18"/>
              </w:rPr>
            </w:pPr>
            <w:r>
              <w:rPr>
                <w:rFonts w:hint="eastAsia" w:eastAsia="楷体_GB2312"/>
                <w:sz w:val="18"/>
                <w:szCs w:val="18"/>
              </w:rPr>
              <w:t>100%</w:t>
            </w:r>
          </w:p>
        </w:tc>
      </w:tr>
    </w:tbl>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pStyle w:val="2"/>
        <w:spacing w:before="156" w:after="156"/>
        <w:jc w:val="left"/>
      </w:pPr>
      <w:r>
        <w:rPr>
          <w:rFonts w:hint="eastAsia"/>
        </w:rPr>
        <w:t>附：</w:t>
      </w:r>
    </w:p>
    <w:p>
      <w:pPr>
        <w:pStyle w:val="2"/>
        <w:spacing w:before="156" w:after="156"/>
      </w:pPr>
      <w:r>
        <w:rPr>
          <w:rFonts w:hint="eastAsia"/>
        </w:rPr>
        <w:t>学校与企事业单位联合培养阶段实施方案</w:t>
      </w:r>
    </w:p>
    <w:p>
      <w:pPr>
        <w:rPr>
          <w:rFonts w:ascii="楷体" w:hAnsi="楷体" w:eastAsia="楷体"/>
          <w:sz w:val="24"/>
        </w:rPr>
      </w:pPr>
      <w:r>
        <w:rPr>
          <w:rFonts w:hint="eastAsia" w:ascii="楷体" w:hAnsi="楷体" w:eastAsia="楷体"/>
          <w:b/>
          <w:sz w:val="24"/>
        </w:rPr>
        <w:t>培养目标：</w:t>
      </w:r>
      <w:r>
        <w:rPr>
          <w:rFonts w:hint="eastAsia" w:ascii="楷体" w:hAnsi="楷体" w:eastAsia="楷体"/>
          <w:sz w:val="24"/>
        </w:rPr>
        <w:t>主要介绍联合培养阶段的目标设定等。</w:t>
      </w:r>
    </w:p>
    <w:p>
      <w:pPr>
        <w:spacing w:line="288" w:lineRule="auto"/>
        <w:ind w:firstLine="480" w:firstLineChars="200"/>
        <w:rPr>
          <w:rFonts w:ascii="楷体" w:hAnsi="楷体" w:eastAsia="楷体"/>
          <w:sz w:val="24"/>
        </w:rPr>
      </w:pPr>
      <w:r>
        <w:rPr>
          <w:rFonts w:hint="eastAsia" w:ascii="楷体" w:hAnsi="楷体" w:eastAsia="楷体"/>
          <w:sz w:val="24"/>
        </w:rPr>
        <w:t>在企事业单位的培养与锻炼是材料化学专业毕业生发展创新精神和实践能力的重要实践性教学环节。旨在发展学生在材料科学领域内收集处理信息的能力、自主获取知识的能力、创造性思维能力、解决问题的能力、动手能力、规划能力、协调能力、交往和管理的能力。</w:t>
      </w:r>
    </w:p>
    <w:p>
      <w:pPr>
        <w:ind w:firstLine="360" w:firstLineChars="150"/>
        <w:rPr>
          <w:rFonts w:ascii="楷体" w:hAnsi="楷体" w:eastAsia="楷体"/>
          <w:sz w:val="24"/>
        </w:rPr>
      </w:pPr>
    </w:p>
    <w:p>
      <w:pPr>
        <w:spacing w:line="288" w:lineRule="auto"/>
        <w:rPr>
          <w:rFonts w:ascii="楷体" w:hAnsi="楷体" w:eastAsia="楷体"/>
          <w:sz w:val="24"/>
        </w:rPr>
      </w:pPr>
      <w:r>
        <w:rPr>
          <w:rFonts w:hint="eastAsia" w:ascii="楷体" w:hAnsi="楷体" w:eastAsia="楷体"/>
          <w:b/>
          <w:sz w:val="24"/>
        </w:rPr>
        <w:t>培训重点：</w:t>
      </w:r>
      <w:r>
        <w:rPr>
          <w:rFonts w:hint="eastAsia" w:ascii="楷体" w:hAnsi="楷体" w:eastAsia="楷体"/>
          <w:sz w:val="24"/>
        </w:rPr>
        <w:t>主要从知识和技能、分析和研究能力、过程和方法等方面介绍。</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与企事业单位联合培养是本专业学生巩固理论基础，获得基本实验技能，增强社会适应能力的重要教学环节。在实习阶段，培训的重点主要包括：</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1. 巩固和增强材料制备、材料加工、材料结构、性能测定、材料应用等方面的基础知识、基本原理。</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2. 让学生认识到搜集并处理所涉猎领域信息是解决所面临问题的基本途径。通过实习，培养具有搜集、整理和利用第一手资料的能力，以及运用所学知识对资料进行分析和研究的能力；</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3. 引导学生在实践的过程中自主获取相关专业知识，使学生对某些材料及其制品、器件的制备（制造）原理、工艺过程、生产设备及应用等方面获得感性认识和更为深刻的理解。</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4. 培养学生工业化生产意识、市场意识（产品质量、成本、市场），体验企业管理、生产管理，感受企业文化。</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5. 通过实践培养学生发现专业领域内存在的问题，并能够提出相应解决方案的潜力。</w:t>
      </w:r>
    </w:p>
    <w:p>
      <w:pPr>
        <w:spacing w:line="420" w:lineRule="exact"/>
        <w:ind w:firstLine="480" w:firstLineChars="200"/>
        <w:rPr>
          <w:rFonts w:ascii="华文中宋" w:hAnsi="华文中宋" w:eastAsia="华文中宋" w:cs="华文中宋"/>
          <w:sz w:val="24"/>
        </w:rPr>
      </w:pPr>
    </w:p>
    <w:p>
      <w:pPr>
        <w:spacing w:line="288" w:lineRule="auto"/>
        <w:rPr>
          <w:rFonts w:ascii="楷体" w:hAnsi="楷体" w:eastAsia="楷体"/>
          <w:sz w:val="24"/>
        </w:rPr>
      </w:pPr>
      <w:r>
        <w:rPr>
          <w:rFonts w:hint="eastAsia" w:ascii="楷体" w:hAnsi="楷体" w:eastAsia="楷体"/>
          <w:b/>
          <w:sz w:val="24"/>
        </w:rPr>
        <w:t>培训阶段：</w:t>
      </w:r>
      <w:r>
        <w:rPr>
          <w:rFonts w:hint="eastAsia" w:ascii="楷体" w:hAnsi="楷体" w:eastAsia="楷体"/>
          <w:sz w:val="24"/>
        </w:rPr>
        <w:t>主要介绍联合培养阶段基础训练、生产实训等阶段实施情况。</w:t>
      </w:r>
    </w:p>
    <w:p>
      <w:pPr>
        <w:spacing w:line="288" w:lineRule="auto"/>
        <w:ind w:firstLine="480" w:firstLineChars="200"/>
        <w:rPr>
          <w:rFonts w:ascii="楷体" w:hAnsi="楷体" w:eastAsia="楷体"/>
          <w:sz w:val="24"/>
        </w:rPr>
      </w:pPr>
      <w:r>
        <w:rPr>
          <w:rFonts w:hint="eastAsia" w:ascii="楷体" w:hAnsi="楷体" w:eastAsia="楷体"/>
          <w:sz w:val="24"/>
        </w:rPr>
        <w:t>1. 联合培养单位的选择。联合培养单位的研发制造类型、条件、规模是保障学生实习效果的关键。因此，教学委员在应充分调查，并到联合单位实地考察的情况下进行有目的的筛选，并确定最终的联合培养单位。</w:t>
      </w:r>
    </w:p>
    <w:p>
      <w:pPr>
        <w:spacing w:line="288" w:lineRule="auto"/>
        <w:ind w:firstLine="480" w:firstLineChars="200"/>
        <w:rPr>
          <w:rFonts w:ascii="楷体" w:hAnsi="楷体" w:eastAsia="楷体"/>
          <w:sz w:val="24"/>
        </w:rPr>
      </w:pPr>
      <w:r>
        <w:rPr>
          <w:rFonts w:hint="eastAsia" w:ascii="楷体" w:hAnsi="楷体" w:eastAsia="楷体"/>
          <w:sz w:val="24"/>
        </w:rPr>
        <w:t>2. 实习指导教师的选择及现场备课。实习指导教师、领队老师应由教学经验丰富，对生产较熟悉，有一定组织领导能力的老师担任。为了充分保证联合培养教学质量，在征得联合单位同意的情况下，带队教师必须提前组队到对应的联合单位进行现场备课，掌握实习内容，拟定实习计划，掌握准确资料和技术条件等。</w:t>
      </w:r>
    </w:p>
    <w:p>
      <w:pPr>
        <w:spacing w:line="288" w:lineRule="auto"/>
        <w:ind w:firstLine="480" w:firstLineChars="200"/>
        <w:rPr>
          <w:rFonts w:ascii="楷体" w:hAnsi="楷体" w:eastAsia="楷体"/>
          <w:sz w:val="24"/>
        </w:rPr>
      </w:pPr>
      <w:r>
        <w:rPr>
          <w:rFonts w:hint="eastAsia" w:ascii="楷体" w:hAnsi="楷体" w:eastAsia="楷体"/>
          <w:sz w:val="24"/>
        </w:rPr>
        <w:t>3. 实习的组织和动员工作。在到联合单位进行实习前一周，根据具体实习学生人数和联合单位的具体情况，实习要按照学生专业编成队，按照企业编成组，每组配备1名指导教师并选出1名学生干部担任队长；进入企业前要针对性地进行思想动员，讲明实习的目的和要求，宣布实习纪律，交待好有关事项，进行安全和保密教育。</w:t>
      </w:r>
    </w:p>
    <w:p>
      <w:pPr>
        <w:spacing w:line="288" w:lineRule="auto"/>
        <w:ind w:firstLine="480" w:firstLineChars="200"/>
        <w:rPr>
          <w:rFonts w:ascii="楷体" w:hAnsi="楷体" w:eastAsia="楷体"/>
          <w:sz w:val="24"/>
        </w:rPr>
      </w:pPr>
      <w:r>
        <w:rPr>
          <w:rFonts w:hint="eastAsia" w:ascii="楷体" w:hAnsi="楷体" w:eastAsia="楷体"/>
          <w:sz w:val="24"/>
        </w:rPr>
        <w:t>4. 学生现场实习。学生应严格按照实习大纲、实习实施方案的要求和规划严肃认真地完成实习任务。要记好实习笔记，按时完成实习内容，并结合自己的体会写好实习报告。尊重工程技术人员、工人师傅的指导，主动协助企业做一些力所能及的工作（如公益劳动），密切企业和学院的关系。加强组织纪律性，严格遵守实习的各项规章制度，严格遵守企业的操作规程，注意安全，遵守企业保密制度，爱护公共财物，节约水电。</w:t>
      </w:r>
    </w:p>
    <w:p>
      <w:pPr>
        <w:spacing w:line="288" w:lineRule="auto"/>
        <w:ind w:firstLine="480" w:firstLineChars="200"/>
        <w:rPr>
          <w:rFonts w:ascii="楷体" w:hAnsi="楷体" w:eastAsia="楷体"/>
          <w:sz w:val="24"/>
        </w:rPr>
      </w:pPr>
      <w:r>
        <w:rPr>
          <w:rFonts w:hint="eastAsia" w:ascii="楷体" w:hAnsi="楷体" w:eastAsia="楷体"/>
          <w:sz w:val="24"/>
        </w:rPr>
        <w:t>5. 实习报告的撰写。学生必须完成实习的全部任务，根据实习记录撰写和提交实习报告，方可参加考核。</w:t>
      </w:r>
    </w:p>
    <w:p>
      <w:pPr>
        <w:spacing w:line="288" w:lineRule="auto"/>
        <w:rPr>
          <w:rFonts w:ascii="楷体" w:hAnsi="楷体" w:eastAsia="楷体"/>
          <w:sz w:val="24"/>
        </w:rPr>
      </w:pPr>
    </w:p>
    <w:p>
      <w:pPr>
        <w:spacing w:line="288" w:lineRule="auto"/>
      </w:pPr>
      <w:r>
        <w:rPr>
          <w:rFonts w:hint="eastAsia" w:ascii="楷体" w:hAnsi="楷体" w:eastAsia="楷体"/>
          <w:b/>
          <w:sz w:val="24"/>
        </w:rPr>
        <w:t>课程及学分设置：</w:t>
      </w:r>
      <w:r>
        <w:rPr>
          <w:rFonts w:hint="eastAsia" w:ascii="楷体" w:hAnsi="楷体" w:eastAsia="楷体"/>
          <w:sz w:val="24"/>
        </w:rPr>
        <w:t>主要介绍联合培养阶段的课程及学分如何设置。</w:t>
      </w:r>
    </w:p>
    <w:p>
      <w:pPr>
        <w:spacing w:line="288" w:lineRule="auto"/>
        <w:ind w:firstLine="480" w:firstLineChars="200"/>
      </w:pPr>
      <w:r>
        <w:rPr>
          <w:rFonts w:hint="eastAsia" w:ascii="楷体" w:hAnsi="楷体" w:eastAsia="楷体"/>
          <w:sz w:val="24"/>
        </w:rPr>
        <w:t>联合培养阶段的课程及学分设置如下：生产实习（4学分）、毕业论文(设计)（8学分）、项目管理（1学分）。</w:t>
      </w:r>
    </w:p>
    <w:p>
      <w:pPr>
        <w:spacing w:line="288" w:lineRule="auto"/>
      </w:pPr>
    </w:p>
    <w:p>
      <w:pPr>
        <w:spacing w:line="288" w:lineRule="auto"/>
        <w:rPr>
          <w:rFonts w:ascii="楷体" w:hAnsi="楷体" w:eastAsia="楷体"/>
          <w:sz w:val="24"/>
        </w:rPr>
      </w:pPr>
      <w:r>
        <w:rPr>
          <w:rFonts w:hint="eastAsia" w:ascii="楷体" w:hAnsi="楷体" w:eastAsia="楷体"/>
          <w:b/>
          <w:sz w:val="24"/>
        </w:rPr>
        <w:t>考核标准及成绩评定：</w:t>
      </w:r>
      <w:r>
        <w:rPr>
          <w:rFonts w:hint="eastAsia" w:ascii="楷体" w:hAnsi="楷体" w:eastAsia="楷体"/>
          <w:sz w:val="24"/>
        </w:rPr>
        <w:t>主要介绍联合培养阶段的考核标准及方法。</w:t>
      </w:r>
    </w:p>
    <w:p>
      <w:pPr>
        <w:spacing w:line="288" w:lineRule="auto"/>
        <w:ind w:firstLine="480" w:firstLineChars="200"/>
        <w:rPr>
          <w:rFonts w:ascii="楷体" w:hAnsi="楷体" w:eastAsia="楷体"/>
          <w:sz w:val="24"/>
        </w:rPr>
      </w:pPr>
      <w:r>
        <w:rPr>
          <w:rFonts w:hint="eastAsia" w:ascii="楷体" w:hAnsi="楷体" w:eastAsia="楷体"/>
          <w:sz w:val="24"/>
        </w:rPr>
        <w:t>联合培养阶段成绩考核采用指导教师实地考核的方式，根据每一阶段的学生表现情况记入小成绩，并与综合实验报告构成验收成绩。教师根据学生实验报告和平时表现全面进行考核，评定最终成绩。成绩分配：小成绩30%、综合报告70%。成绩按优、良、中、及格和不及格五级记分。</w:t>
      </w:r>
    </w:p>
    <w:p>
      <w:pPr>
        <w:spacing w:line="288" w:lineRule="auto"/>
        <w:ind w:firstLine="480" w:firstLineChars="200"/>
        <w:rPr>
          <w:rFonts w:ascii="楷体" w:hAnsi="楷体" w:eastAsia="楷体"/>
          <w:sz w:val="24"/>
        </w:rPr>
      </w:pPr>
    </w:p>
    <w:p>
      <w:pPr>
        <w:spacing w:line="288" w:lineRule="auto"/>
      </w:pPr>
      <w:r>
        <w:rPr>
          <w:rFonts w:hint="eastAsia" w:ascii="楷体" w:hAnsi="楷体" w:eastAsia="楷体"/>
          <w:b/>
          <w:sz w:val="24"/>
        </w:rPr>
        <w:t>工作、生活及安全保障管理：</w:t>
      </w:r>
      <w:r>
        <w:rPr>
          <w:rFonts w:hint="eastAsia" w:ascii="楷体" w:hAnsi="楷体" w:eastAsia="楷体"/>
          <w:sz w:val="24"/>
        </w:rPr>
        <w:t>主要介绍联合培养阶段学生的相关管理要求。</w:t>
      </w:r>
    </w:p>
    <w:p>
      <w:pPr>
        <w:ind w:firstLine="480" w:firstLineChars="200"/>
        <w:rPr>
          <w:rFonts w:ascii="楷体" w:hAnsi="楷体" w:eastAsia="楷体"/>
          <w:sz w:val="24"/>
        </w:rPr>
      </w:pPr>
      <w:r>
        <w:rPr>
          <w:rFonts w:hint="eastAsia" w:ascii="楷体" w:hAnsi="楷体" w:eastAsia="楷体"/>
          <w:sz w:val="24"/>
        </w:rPr>
        <w:t>1）每天签到、点名，要求学生像平时正常上课一样对待实习。若有极特殊情况需请假1天及以上，需经实习单位主管和学校指导教师双方批准。</w:t>
      </w:r>
    </w:p>
    <w:p>
      <w:pPr>
        <w:ind w:firstLine="480" w:firstLineChars="200"/>
        <w:rPr>
          <w:rFonts w:ascii="楷体" w:hAnsi="楷体" w:eastAsia="楷体"/>
          <w:sz w:val="24"/>
        </w:rPr>
      </w:pPr>
      <w:r>
        <w:rPr>
          <w:rFonts w:hint="eastAsia" w:ascii="楷体" w:hAnsi="楷体" w:eastAsia="楷体"/>
          <w:sz w:val="24"/>
        </w:rPr>
        <w:t>2）每天检查实习日记，日记中应包括上一天实习课的总结、遇到主要问题的解决方法，还要详细记录本次课的实习内容等。</w:t>
      </w:r>
    </w:p>
    <w:p>
      <w:pPr>
        <w:ind w:firstLine="480" w:firstLineChars="200"/>
        <w:rPr>
          <w:rFonts w:ascii="楷体" w:hAnsi="楷体" w:eastAsia="楷体"/>
          <w:sz w:val="24"/>
        </w:rPr>
      </w:pPr>
      <w:r>
        <w:rPr>
          <w:rFonts w:hint="eastAsia" w:ascii="楷体" w:hAnsi="楷体" w:eastAsia="楷体"/>
          <w:sz w:val="24"/>
        </w:rPr>
        <w:t>3）每天检查学生实习内容的进展情况，并根据学生进度情况随时验收，给出阶段小成绩。</w:t>
      </w:r>
    </w:p>
    <w:p>
      <w:pPr>
        <w:ind w:firstLine="480" w:firstLineChars="200"/>
        <w:rPr>
          <w:rFonts w:ascii="楷体" w:hAnsi="楷体" w:eastAsia="楷体"/>
          <w:sz w:val="24"/>
        </w:rPr>
      </w:pPr>
      <w:r>
        <w:rPr>
          <w:rFonts w:hint="eastAsia" w:ascii="楷体" w:hAnsi="楷体" w:eastAsia="楷体"/>
          <w:sz w:val="24"/>
        </w:rPr>
        <w:t>4）实习期间必须遵守实习单位的各项安全生产的规定，外出时要遵守交通规则，学会保护自己，晚上不要单独外出行动，违纪者造成的一切后果由学生本人承担。</w:t>
      </w:r>
    </w:p>
    <w:p>
      <w:pPr>
        <w:ind w:firstLine="480" w:firstLineChars="200"/>
        <w:rPr>
          <w:rFonts w:ascii="楷体" w:hAnsi="楷体" w:eastAsia="楷体"/>
          <w:sz w:val="24"/>
        </w:rPr>
      </w:pPr>
      <w:r>
        <w:rPr>
          <w:rFonts w:hint="eastAsia" w:ascii="楷体" w:hAnsi="楷体" w:eastAsia="楷体"/>
          <w:sz w:val="24"/>
        </w:rPr>
        <w:t>5）遵守实习单位的各项保密规定，不得做有碍实习单位利益和国家利益的事情。</w:t>
      </w:r>
    </w:p>
    <w:p>
      <w:pPr>
        <w:ind w:firstLine="480" w:firstLineChars="200"/>
        <w:rPr>
          <w:rFonts w:ascii="楷体" w:hAnsi="楷体" w:eastAsia="楷体"/>
          <w:sz w:val="24"/>
        </w:rPr>
      </w:pPr>
      <w:r>
        <w:rPr>
          <w:rFonts w:hint="eastAsia" w:ascii="楷体" w:hAnsi="楷体" w:eastAsia="楷体"/>
          <w:sz w:val="24"/>
        </w:rPr>
        <w:t>6）尊重工人师傅和工程技术人员，虚心求教。服从实习单位的工作安排，顾全大局。</w:t>
      </w:r>
    </w:p>
    <w:p>
      <w:pPr>
        <w:rPr>
          <w:rFonts w:eastAsia="楷体_GB2312"/>
          <w:sz w:val="24"/>
        </w:rPr>
      </w:pPr>
    </w:p>
    <w:p>
      <w:pPr>
        <w:pStyle w:val="2"/>
        <w:spacing w:before="156" w:after="156"/>
        <w:jc w:val="left"/>
      </w:pPr>
    </w:p>
    <w:p>
      <w:pPr>
        <w:spacing w:line="288" w:lineRule="auto"/>
        <w:jc w:val="center"/>
        <w:rPr>
          <w:rFonts w:eastAsia="黑体"/>
          <w:bCs/>
          <w:sz w:val="24"/>
        </w:rPr>
      </w:pPr>
      <w:r>
        <w:rPr>
          <w:rFonts w:hint="eastAsia" w:eastAsia="黑体"/>
          <w:bCs/>
          <w:sz w:val="24"/>
        </w:rPr>
        <w:t>材料化学</w:t>
      </w:r>
      <w:r>
        <w:rPr>
          <w:rFonts w:eastAsia="黑体"/>
          <w:bCs/>
          <w:sz w:val="24"/>
        </w:rPr>
        <w:t>专业</w:t>
      </w:r>
      <w:r>
        <w:rPr>
          <w:rFonts w:hint="eastAsia" w:eastAsia="黑体"/>
          <w:bCs/>
          <w:sz w:val="24"/>
        </w:rPr>
        <w:t>辅修</w:t>
      </w:r>
      <w:r>
        <w:rPr>
          <w:rFonts w:eastAsia="黑体"/>
          <w:bCs/>
          <w:sz w:val="24"/>
        </w:rPr>
        <w:t>课程教学计划表</w:t>
      </w:r>
    </w:p>
    <w:p>
      <w:pPr>
        <w:spacing w:line="288" w:lineRule="auto"/>
        <w:jc w:val="center"/>
        <w:rPr>
          <w:rFonts w:eastAsia="黑体"/>
          <w:bCs/>
          <w:sz w:val="24"/>
        </w:rPr>
      </w:pPr>
      <w:r>
        <w:rPr>
          <w:rFonts w:eastAsia="黑体"/>
          <w:b/>
          <w:bCs/>
          <w:szCs w:val="21"/>
        </w:rPr>
        <w:t>Course Descriptions of</w:t>
      </w:r>
      <w:r>
        <w:rPr>
          <w:rFonts w:hint="eastAsia" w:eastAsia="黑体"/>
          <w:b/>
          <w:bCs/>
          <w:szCs w:val="21"/>
        </w:rPr>
        <w:t xml:space="preserve"> Materials Science and Engineering（Minor）</w:t>
      </w:r>
    </w:p>
    <w:tbl>
      <w:tblPr>
        <w:tblStyle w:val="12"/>
        <w:tblW w:w="108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32"/>
        <w:gridCol w:w="730"/>
        <w:gridCol w:w="2638"/>
        <w:gridCol w:w="373"/>
        <w:gridCol w:w="730"/>
        <w:gridCol w:w="409"/>
        <w:gridCol w:w="432"/>
        <w:gridCol w:w="7"/>
        <w:gridCol w:w="722"/>
        <w:gridCol w:w="362"/>
        <w:gridCol w:w="382"/>
        <w:gridCol w:w="944"/>
        <w:gridCol w:w="366"/>
        <w:gridCol w:w="301"/>
        <w:gridCol w:w="280"/>
        <w:gridCol w:w="261"/>
        <w:gridCol w:w="285"/>
        <w:gridCol w:w="387"/>
        <w:gridCol w:w="261"/>
        <w:gridCol w:w="2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32"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730"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2638" w:type="dxa"/>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373" w:type="dxa"/>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730" w:type="dxa"/>
            <w:vMerge w:val="restart"/>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2314" w:type="dxa"/>
            <w:gridSpan w:val="6"/>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44" w:type="dxa"/>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407" w:type="dxa"/>
            <w:gridSpan w:val="8"/>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32" w:type="dxa"/>
            <w:vMerge w:val="continue"/>
            <w:vAlign w:val="center"/>
          </w:tcPr>
          <w:p>
            <w:pPr>
              <w:spacing w:line="240" w:lineRule="exact"/>
              <w:jc w:val="center"/>
              <w:rPr>
                <w:rFonts w:eastAsia="楷体_GB2312"/>
                <w:b/>
                <w:sz w:val="18"/>
                <w:szCs w:val="18"/>
              </w:rPr>
            </w:pPr>
          </w:p>
        </w:tc>
        <w:tc>
          <w:tcPr>
            <w:tcW w:w="730" w:type="dxa"/>
            <w:vMerge w:val="continue"/>
            <w:vAlign w:val="center"/>
          </w:tcPr>
          <w:p>
            <w:pPr>
              <w:spacing w:line="240" w:lineRule="exact"/>
              <w:jc w:val="center"/>
              <w:rPr>
                <w:rFonts w:eastAsia="楷体_GB2312"/>
                <w:b/>
                <w:sz w:val="18"/>
                <w:szCs w:val="18"/>
              </w:rPr>
            </w:pPr>
          </w:p>
        </w:tc>
        <w:tc>
          <w:tcPr>
            <w:tcW w:w="2638" w:type="dxa"/>
            <w:vMerge w:val="continue"/>
            <w:tcMar>
              <w:left w:w="57" w:type="dxa"/>
              <w:right w:w="57" w:type="dxa"/>
            </w:tcMar>
            <w:vAlign w:val="center"/>
          </w:tcPr>
          <w:p>
            <w:pPr>
              <w:spacing w:line="240" w:lineRule="exact"/>
              <w:jc w:val="center"/>
              <w:rPr>
                <w:rFonts w:eastAsia="楷体_GB2312"/>
                <w:b/>
                <w:sz w:val="18"/>
                <w:szCs w:val="18"/>
              </w:rPr>
            </w:pPr>
          </w:p>
        </w:tc>
        <w:tc>
          <w:tcPr>
            <w:tcW w:w="373" w:type="dxa"/>
            <w:vMerge w:val="continue"/>
            <w:vAlign w:val="center"/>
          </w:tcPr>
          <w:p>
            <w:pPr>
              <w:spacing w:line="240" w:lineRule="exact"/>
              <w:jc w:val="center"/>
              <w:rPr>
                <w:rFonts w:eastAsia="楷体_GB2312"/>
                <w:b/>
                <w:sz w:val="18"/>
                <w:szCs w:val="18"/>
              </w:rPr>
            </w:pPr>
          </w:p>
        </w:tc>
        <w:tc>
          <w:tcPr>
            <w:tcW w:w="730" w:type="dxa"/>
            <w:vMerge w:val="continue"/>
          </w:tcPr>
          <w:p>
            <w:pPr>
              <w:spacing w:line="240" w:lineRule="exact"/>
              <w:jc w:val="center"/>
              <w:rPr>
                <w:rFonts w:eastAsia="楷体_GB2312"/>
                <w:b/>
                <w:sz w:val="18"/>
                <w:szCs w:val="18"/>
              </w:rPr>
            </w:pPr>
          </w:p>
        </w:tc>
        <w:tc>
          <w:tcPr>
            <w:tcW w:w="841" w:type="dxa"/>
            <w:gridSpan w:val="2"/>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473" w:type="dxa"/>
            <w:gridSpan w:val="4"/>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44" w:type="dxa"/>
            <w:vMerge w:val="continue"/>
            <w:vAlign w:val="center"/>
          </w:tcPr>
          <w:p>
            <w:pPr>
              <w:spacing w:line="240" w:lineRule="exact"/>
              <w:jc w:val="center"/>
              <w:rPr>
                <w:rFonts w:eastAsia="楷体_GB2312"/>
                <w:b/>
                <w:sz w:val="18"/>
                <w:szCs w:val="18"/>
              </w:rPr>
            </w:pPr>
          </w:p>
        </w:tc>
        <w:tc>
          <w:tcPr>
            <w:tcW w:w="2407" w:type="dxa"/>
            <w:gridSpan w:val="8"/>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tblHeader/>
          <w:jc w:val="center"/>
        </w:trPr>
        <w:tc>
          <w:tcPr>
            <w:tcW w:w="732" w:type="dxa"/>
            <w:vMerge w:val="continue"/>
            <w:vAlign w:val="center"/>
          </w:tcPr>
          <w:p>
            <w:pPr>
              <w:spacing w:line="240" w:lineRule="exact"/>
              <w:jc w:val="center"/>
              <w:rPr>
                <w:rFonts w:eastAsia="楷体_GB2312"/>
                <w:b/>
                <w:sz w:val="18"/>
                <w:szCs w:val="18"/>
              </w:rPr>
            </w:pPr>
          </w:p>
        </w:tc>
        <w:tc>
          <w:tcPr>
            <w:tcW w:w="730" w:type="dxa"/>
            <w:vMerge w:val="continue"/>
            <w:vAlign w:val="center"/>
          </w:tcPr>
          <w:p>
            <w:pPr>
              <w:spacing w:line="240" w:lineRule="exact"/>
              <w:jc w:val="center"/>
              <w:rPr>
                <w:rFonts w:eastAsia="楷体_GB2312"/>
                <w:b/>
                <w:sz w:val="18"/>
                <w:szCs w:val="18"/>
              </w:rPr>
            </w:pPr>
          </w:p>
        </w:tc>
        <w:tc>
          <w:tcPr>
            <w:tcW w:w="2638" w:type="dxa"/>
            <w:vMerge w:val="continue"/>
            <w:tcMar>
              <w:left w:w="57" w:type="dxa"/>
              <w:right w:w="57" w:type="dxa"/>
            </w:tcMar>
            <w:vAlign w:val="center"/>
          </w:tcPr>
          <w:p>
            <w:pPr>
              <w:spacing w:line="240" w:lineRule="exact"/>
              <w:rPr>
                <w:rFonts w:eastAsia="楷体_GB2312"/>
                <w:b/>
                <w:sz w:val="18"/>
                <w:szCs w:val="18"/>
              </w:rPr>
            </w:pPr>
          </w:p>
        </w:tc>
        <w:tc>
          <w:tcPr>
            <w:tcW w:w="373" w:type="dxa"/>
            <w:vMerge w:val="continue"/>
            <w:vAlign w:val="center"/>
          </w:tcPr>
          <w:p>
            <w:pPr>
              <w:spacing w:line="240" w:lineRule="exact"/>
              <w:jc w:val="center"/>
              <w:rPr>
                <w:rFonts w:eastAsia="楷体_GB2312"/>
                <w:b/>
                <w:sz w:val="18"/>
                <w:szCs w:val="18"/>
              </w:rPr>
            </w:pPr>
          </w:p>
        </w:tc>
        <w:tc>
          <w:tcPr>
            <w:tcW w:w="730" w:type="dxa"/>
            <w:vMerge w:val="continue"/>
          </w:tcPr>
          <w:p>
            <w:pPr>
              <w:spacing w:line="240" w:lineRule="exact"/>
              <w:jc w:val="center"/>
              <w:rPr>
                <w:rFonts w:eastAsia="楷体_GB2312"/>
                <w:b/>
                <w:sz w:val="18"/>
                <w:szCs w:val="18"/>
              </w:rPr>
            </w:pPr>
          </w:p>
        </w:tc>
        <w:tc>
          <w:tcPr>
            <w:tcW w:w="409" w:type="dxa"/>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439" w:type="dxa"/>
            <w:gridSpan w:val="2"/>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722" w:type="dxa"/>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362" w:type="dxa"/>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82" w:type="dxa"/>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44" w:type="dxa"/>
            <w:vMerge w:val="continue"/>
            <w:vAlign w:val="center"/>
          </w:tcPr>
          <w:p>
            <w:pPr>
              <w:spacing w:line="240" w:lineRule="exact"/>
              <w:jc w:val="center"/>
              <w:rPr>
                <w:rFonts w:eastAsia="楷体_GB2312"/>
                <w:b/>
                <w:sz w:val="18"/>
                <w:szCs w:val="18"/>
              </w:rPr>
            </w:pPr>
          </w:p>
        </w:tc>
        <w:tc>
          <w:tcPr>
            <w:tcW w:w="366" w:type="dxa"/>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01" w:type="dxa"/>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280" w:type="dxa"/>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261" w:type="dxa"/>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285" w:type="dxa"/>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387" w:type="dxa"/>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261" w:type="dxa"/>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266" w:type="dxa"/>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restart"/>
            <w:textDirection w:val="tbRlV"/>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学科基础课</w:t>
            </w:r>
          </w:p>
          <w:p>
            <w:pPr>
              <w:spacing w:line="240" w:lineRule="exact"/>
              <w:jc w:val="center"/>
              <w:rPr>
                <w:rFonts w:eastAsia="楷体_GB2312"/>
                <w:bCs/>
                <w:color w:val="auto"/>
                <w:sz w:val="18"/>
                <w:szCs w:val="18"/>
              </w:rPr>
            </w:pPr>
            <w:r>
              <w:rPr>
                <w:rFonts w:eastAsia="楷体_GB2312"/>
                <w:b/>
                <w:color w:val="auto"/>
                <w:sz w:val="18"/>
                <w:szCs w:val="18"/>
              </w:rPr>
              <w:t>Disciplinary Fundamental Courses</w:t>
            </w:r>
          </w:p>
        </w:tc>
        <w:tc>
          <w:tcPr>
            <w:tcW w:w="730" w:type="dxa"/>
            <w:tcBorders>
              <w:top w:val="single" w:color="auto" w:sz="4" w:space="0"/>
              <w:bottom w:val="single" w:color="auto" w:sz="4" w:space="0"/>
            </w:tcBorders>
            <w:vAlign w:val="center"/>
          </w:tcPr>
          <w:p>
            <w:pPr>
              <w:jc w:val="center"/>
              <w:rPr>
                <w:rFonts w:eastAsia="楷体_GB2312"/>
                <w:color w:val="auto"/>
                <w:kern w:val="0"/>
                <w:sz w:val="18"/>
                <w:szCs w:val="18"/>
              </w:rPr>
            </w:pPr>
            <w:r>
              <w:rPr>
                <w:rFonts w:eastAsia="楷体_GB2312"/>
                <w:color w:val="auto"/>
                <w:kern w:val="0"/>
                <w:sz w:val="18"/>
                <w:szCs w:val="18"/>
              </w:rPr>
              <w:t>20314800</w:t>
            </w:r>
          </w:p>
        </w:tc>
        <w:tc>
          <w:tcPr>
            <w:tcW w:w="2638" w:type="dxa"/>
            <w:tcMar>
              <w:left w:w="57" w:type="dxa"/>
              <w:right w:w="57" w:type="dxa"/>
            </w:tcMar>
            <w:vAlign w:val="center"/>
          </w:tcPr>
          <w:p>
            <w:pPr>
              <w:rPr>
                <w:rFonts w:eastAsia="楷体_GB2312"/>
                <w:color w:val="auto"/>
                <w:kern w:val="0"/>
                <w:sz w:val="18"/>
                <w:szCs w:val="18"/>
              </w:rPr>
            </w:pPr>
            <w:r>
              <w:rPr>
                <w:rFonts w:hint="eastAsia" w:eastAsia="楷体_GB2312"/>
                <w:color w:val="auto"/>
                <w:kern w:val="0"/>
                <w:sz w:val="18"/>
                <w:szCs w:val="18"/>
              </w:rPr>
              <w:t>材料力学</w:t>
            </w:r>
          </w:p>
          <w:p>
            <w:pPr>
              <w:rPr>
                <w:rFonts w:eastAsia="楷体_GB2312"/>
                <w:color w:val="auto"/>
                <w:sz w:val="18"/>
                <w:szCs w:val="18"/>
              </w:rPr>
            </w:pPr>
            <w:r>
              <w:rPr>
                <w:color w:val="auto"/>
                <w:sz w:val="18"/>
                <w:szCs w:val="18"/>
              </w:rPr>
              <w:t>Mechanics of Materials</w:t>
            </w:r>
          </w:p>
        </w:tc>
        <w:tc>
          <w:tcPr>
            <w:tcW w:w="373" w:type="dxa"/>
            <w:vAlign w:val="center"/>
          </w:tcPr>
          <w:p>
            <w:pPr>
              <w:jc w:val="center"/>
              <w:rPr>
                <w:rFonts w:eastAsia="楷体_GB2312"/>
                <w:sz w:val="18"/>
                <w:szCs w:val="18"/>
              </w:rPr>
            </w:pPr>
            <w:r>
              <w:rPr>
                <w:rFonts w:hint="eastAsia" w:eastAsia="楷体_GB2312"/>
                <w:kern w:val="0"/>
                <w:sz w:val="18"/>
                <w:szCs w:val="18"/>
              </w:rPr>
              <w:t>2</w:t>
            </w:r>
          </w:p>
        </w:tc>
        <w:tc>
          <w:tcPr>
            <w:tcW w:w="730" w:type="dxa"/>
            <w:vAlign w:val="center"/>
          </w:tcPr>
          <w:p>
            <w:pPr>
              <w:jc w:val="center"/>
              <w:rPr>
                <w:rFonts w:eastAsia="楷体_GB2312"/>
                <w:sz w:val="18"/>
                <w:szCs w:val="18"/>
              </w:rPr>
            </w:pPr>
            <w:r>
              <w:rPr>
                <w:rFonts w:hint="eastAsia" w:eastAsia="楷体_GB2312"/>
                <w:kern w:val="0"/>
                <w:sz w:val="18"/>
                <w:szCs w:val="18"/>
              </w:rPr>
              <w:t>32</w:t>
            </w:r>
          </w:p>
        </w:tc>
        <w:tc>
          <w:tcPr>
            <w:tcW w:w="409" w:type="dxa"/>
            <w:vAlign w:val="center"/>
          </w:tcPr>
          <w:p>
            <w:pPr>
              <w:ind w:left="-57" w:right="-57"/>
              <w:jc w:val="center"/>
              <w:rPr>
                <w:rFonts w:eastAsia="楷体_GB2312"/>
                <w:sz w:val="18"/>
                <w:szCs w:val="18"/>
              </w:rPr>
            </w:pPr>
            <w:r>
              <w:rPr>
                <w:rFonts w:hint="eastAsia" w:eastAsia="楷体_GB2312"/>
                <w:kern w:val="0"/>
                <w:sz w:val="18"/>
                <w:szCs w:val="18"/>
              </w:rPr>
              <w:t>32</w:t>
            </w:r>
          </w:p>
        </w:tc>
        <w:tc>
          <w:tcPr>
            <w:tcW w:w="439" w:type="dxa"/>
            <w:gridSpan w:val="2"/>
            <w:vAlign w:val="center"/>
          </w:tcPr>
          <w:p>
            <w:pPr>
              <w:spacing w:line="240" w:lineRule="exact"/>
              <w:jc w:val="center"/>
              <w:rPr>
                <w:rFonts w:eastAsia="楷体_GB2312"/>
                <w:sz w:val="18"/>
                <w:szCs w:val="18"/>
              </w:rPr>
            </w:pPr>
          </w:p>
        </w:tc>
        <w:tc>
          <w:tcPr>
            <w:tcW w:w="722" w:type="dxa"/>
            <w:vAlign w:val="center"/>
          </w:tcPr>
          <w:p>
            <w:pPr>
              <w:spacing w:line="240" w:lineRule="exact"/>
              <w:jc w:val="center"/>
              <w:rPr>
                <w:rFonts w:eastAsia="楷体_GB2312"/>
                <w:sz w:val="18"/>
                <w:szCs w:val="18"/>
              </w:rPr>
            </w:pPr>
          </w:p>
        </w:tc>
        <w:tc>
          <w:tcPr>
            <w:tcW w:w="362" w:type="dxa"/>
            <w:vAlign w:val="center"/>
          </w:tcPr>
          <w:p>
            <w:pPr>
              <w:spacing w:line="240" w:lineRule="exact"/>
              <w:jc w:val="center"/>
              <w:rPr>
                <w:rFonts w:eastAsia="楷体_GB2312"/>
                <w:sz w:val="18"/>
                <w:szCs w:val="18"/>
              </w:rPr>
            </w:pPr>
          </w:p>
        </w:tc>
        <w:tc>
          <w:tcPr>
            <w:tcW w:w="382" w:type="dxa"/>
            <w:vAlign w:val="center"/>
          </w:tcPr>
          <w:p>
            <w:pPr>
              <w:spacing w:line="240" w:lineRule="exact"/>
              <w:jc w:val="center"/>
              <w:rPr>
                <w:rFonts w:eastAsia="楷体_GB2312"/>
                <w:sz w:val="18"/>
                <w:szCs w:val="18"/>
              </w:rPr>
            </w:pPr>
          </w:p>
        </w:tc>
        <w:tc>
          <w:tcPr>
            <w:tcW w:w="944" w:type="dxa"/>
            <w:vAlign w:val="center"/>
          </w:tcPr>
          <w:p>
            <w:pPr>
              <w:spacing w:line="240" w:lineRule="exact"/>
              <w:jc w:val="center"/>
              <w:rPr>
                <w:rFonts w:eastAsia="楷体_GB2312"/>
                <w:sz w:val="18"/>
                <w:szCs w:val="18"/>
              </w:rPr>
            </w:pPr>
            <w:r>
              <w:rPr>
                <w:rFonts w:hint="eastAsia" w:eastAsia="楷体_GB2312"/>
                <w:sz w:val="18"/>
                <w:szCs w:val="18"/>
              </w:rPr>
              <w:t>高等数学</w:t>
            </w:r>
          </w:p>
          <w:p>
            <w:pPr>
              <w:spacing w:line="240" w:lineRule="exact"/>
              <w:jc w:val="center"/>
              <w:rPr>
                <w:rFonts w:eastAsia="楷体_GB2312"/>
                <w:sz w:val="18"/>
                <w:szCs w:val="18"/>
              </w:rPr>
            </w:pPr>
            <w:r>
              <w:rPr>
                <w:rFonts w:hint="eastAsia" w:eastAsia="楷体_GB2312"/>
                <w:sz w:val="18"/>
                <w:szCs w:val="18"/>
              </w:rPr>
              <w:t>大学物理</w:t>
            </w:r>
          </w:p>
        </w:tc>
        <w:tc>
          <w:tcPr>
            <w:tcW w:w="366" w:type="dxa"/>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bookmarkEnd w:id="10"/>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b/>
                <w:color w:val="auto"/>
                <w:sz w:val="18"/>
                <w:szCs w:val="18"/>
              </w:rPr>
            </w:pPr>
          </w:p>
        </w:tc>
        <w:tc>
          <w:tcPr>
            <w:tcW w:w="730" w:type="dxa"/>
            <w:tcBorders>
              <w:top w:val="single" w:color="auto" w:sz="4" w:space="0"/>
            </w:tcBorders>
            <w:vAlign w:val="center"/>
          </w:tcPr>
          <w:p>
            <w:pPr>
              <w:jc w:val="center"/>
              <w:rPr>
                <w:rFonts w:eastAsia="楷体_GB2312"/>
                <w:color w:val="auto"/>
                <w:sz w:val="18"/>
                <w:szCs w:val="18"/>
              </w:rPr>
            </w:pPr>
            <w:r>
              <w:rPr>
                <w:rFonts w:hint="eastAsia" w:eastAsia="楷体_GB2312"/>
                <w:color w:val="auto"/>
                <w:kern w:val="0"/>
                <w:sz w:val="18"/>
                <w:szCs w:val="18"/>
              </w:rPr>
              <w:t>20337049</w:t>
            </w:r>
          </w:p>
        </w:tc>
        <w:tc>
          <w:tcPr>
            <w:tcW w:w="2638" w:type="dxa"/>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晶体学</w:t>
            </w:r>
          </w:p>
          <w:p>
            <w:pPr>
              <w:jc w:val="left"/>
              <w:rPr>
                <w:rFonts w:eastAsia="楷体_GB2312"/>
                <w:color w:val="auto"/>
                <w:sz w:val="18"/>
                <w:szCs w:val="18"/>
              </w:rPr>
            </w:pPr>
            <w:r>
              <w:rPr>
                <w:rFonts w:hint="eastAsia"/>
                <w:color w:val="auto"/>
                <w:sz w:val="18"/>
                <w:szCs w:val="18"/>
              </w:rPr>
              <w:t>C</w:t>
            </w:r>
            <w:r>
              <w:rPr>
                <w:color w:val="auto"/>
                <w:sz w:val="18"/>
                <w:szCs w:val="18"/>
              </w:rPr>
              <w:t>rystallography</w:t>
            </w:r>
          </w:p>
        </w:tc>
        <w:tc>
          <w:tcPr>
            <w:tcW w:w="373" w:type="dxa"/>
            <w:vAlign w:val="center"/>
          </w:tcPr>
          <w:p>
            <w:pPr>
              <w:jc w:val="center"/>
              <w:rPr>
                <w:rFonts w:eastAsia="楷体_GB2312"/>
                <w:sz w:val="18"/>
                <w:szCs w:val="18"/>
              </w:rPr>
            </w:pPr>
            <w:r>
              <w:rPr>
                <w:rFonts w:hint="eastAsia" w:eastAsia="楷体_GB2312"/>
                <w:sz w:val="18"/>
                <w:szCs w:val="18"/>
              </w:rPr>
              <w:t>2.5</w:t>
            </w:r>
          </w:p>
        </w:tc>
        <w:tc>
          <w:tcPr>
            <w:tcW w:w="730" w:type="dxa"/>
            <w:vAlign w:val="center"/>
          </w:tcPr>
          <w:p>
            <w:pPr>
              <w:jc w:val="center"/>
              <w:rPr>
                <w:rFonts w:eastAsia="楷体_GB2312"/>
                <w:sz w:val="18"/>
                <w:szCs w:val="18"/>
              </w:rPr>
            </w:pPr>
            <w:r>
              <w:rPr>
                <w:rFonts w:hint="eastAsia" w:eastAsia="楷体_GB2312"/>
                <w:sz w:val="18"/>
                <w:szCs w:val="18"/>
              </w:rPr>
              <w:t>56</w:t>
            </w:r>
          </w:p>
        </w:tc>
        <w:tc>
          <w:tcPr>
            <w:tcW w:w="409" w:type="dxa"/>
            <w:vAlign w:val="center"/>
          </w:tcPr>
          <w:p>
            <w:pPr>
              <w:jc w:val="center"/>
              <w:rPr>
                <w:rFonts w:eastAsia="楷体_GB2312"/>
                <w:sz w:val="18"/>
                <w:szCs w:val="18"/>
              </w:rPr>
            </w:pPr>
            <w:r>
              <w:rPr>
                <w:rFonts w:hint="eastAsia" w:eastAsia="楷体_GB2312"/>
                <w:sz w:val="18"/>
                <w:szCs w:val="18"/>
              </w:rPr>
              <w:t>40</w:t>
            </w: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r>
              <w:rPr>
                <w:rFonts w:hint="eastAsia" w:eastAsia="楷体_GB2312"/>
                <w:sz w:val="18"/>
                <w:szCs w:val="18"/>
              </w:rPr>
              <w:t>16</w:t>
            </w:r>
          </w:p>
        </w:tc>
        <w:tc>
          <w:tcPr>
            <w:tcW w:w="944" w:type="dxa"/>
            <w:vAlign w:val="center"/>
          </w:tcPr>
          <w:p>
            <w:pPr>
              <w:jc w:val="center"/>
              <w:rPr>
                <w:rFonts w:eastAsia="楷体_GB2312"/>
                <w:sz w:val="18"/>
                <w:szCs w:val="18"/>
              </w:rPr>
            </w:pPr>
            <w:r>
              <w:rPr>
                <w:rFonts w:hint="eastAsia" w:eastAsia="楷体_GB2312"/>
                <w:sz w:val="18"/>
                <w:szCs w:val="18"/>
              </w:rPr>
              <w:t>无机化学</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r>
              <w:rPr>
                <w:rFonts w:hint="eastAsia" w:eastAsia="楷体_GB2312"/>
                <w:sz w:val="18"/>
                <w:szCs w:val="18"/>
              </w:rPr>
              <w:t>2.5</w:t>
            </w: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b/>
                <w:color w:val="auto"/>
                <w:sz w:val="18"/>
                <w:szCs w:val="18"/>
              </w:rPr>
            </w:pPr>
            <w:bookmarkStart w:id="11" w:name="_GoBack" w:colFirst="0" w:colLast="2"/>
          </w:p>
        </w:tc>
        <w:tc>
          <w:tcPr>
            <w:tcW w:w="730" w:type="dxa"/>
            <w:vAlign w:val="center"/>
          </w:tcPr>
          <w:p>
            <w:pPr>
              <w:jc w:val="center"/>
              <w:rPr>
                <w:rFonts w:eastAsia="楷体_GB2312"/>
                <w:color w:val="auto"/>
                <w:sz w:val="18"/>
                <w:szCs w:val="18"/>
              </w:rPr>
            </w:pPr>
            <w:r>
              <w:rPr>
                <w:rFonts w:eastAsia="楷体_GB2312"/>
                <w:color w:val="auto"/>
                <w:kern w:val="0"/>
                <w:sz w:val="18"/>
                <w:szCs w:val="18"/>
              </w:rPr>
              <w:t>2</w:t>
            </w:r>
            <w:r>
              <w:rPr>
                <w:rFonts w:hint="eastAsia" w:eastAsia="楷体_GB2312"/>
                <w:color w:val="auto"/>
                <w:kern w:val="0"/>
                <w:sz w:val="18"/>
                <w:szCs w:val="18"/>
                <w:lang w:val="en-US" w:eastAsia="zh-CN"/>
              </w:rPr>
              <w:t>0337052</w:t>
            </w:r>
          </w:p>
        </w:tc>
        <w:tc>
          <w:tcPr>
            <w:tcW w:w="2638" w:type="dxa"/>
            <w:tcMar>
              <w:left w:w="57" w:type="dxa"/>
              <w:right w:w="57" w:type="dxa"/>
            </w:tcMar>
            <w:vAlign w:val="center"/>
          </w:tcPr>
          <w:p>
            <w:pPr>
              <w:jc w:val="left"/>
              <w:rPr>
                <w:rFonts w:eastAsia="楷体_GB2312"/>
                <w:color w:val="auto"/>
                <w:sz w:val="18"/>
                <w:szCs w:val="18"/>
              </w:rPr>
            </w:pPr>
            <w:r>
              <w:rPr>
                <w:rFonts w:eastAsia="楷体_GB2312"/>
                <w:color w:val="auto"/>
                <w:sz w:val="18"/>
                <w:szCs w:val="18"/>
              </w:rPr>
              <w:t>材料物理</w:t>
            </w:r>
          </w:p>
          <w:p>
            <w:pPr>
              <w:jc w:val="left"/>
              <w:rPr>
                <w:rFonts w:eastAsia="楷体_GB2312"/>
                <w:color w:val="auto"/>
                <w:sz w:val="18"/>
                <w:szCs w:val="18"/>
              </w:rPr>
            </w:pPr>
            <w:r>
              <w:rPr>
                <w:rFonts w:hint="eastAsia" w:eastAsia="楷体_GB2312"/>
                <w:color w:val="auto"/>
                <w:sz w:val="18"/>
                <w:szCs w:val="18"/>
              </w:rPr>
              <w:t>Materials Physics</w:t>
            </w:r>
          </w:p>
        </w:tc>
        <w:tc>
          <w:tcPr>
            <w:tcW w:w="373" w:type="dxa"/>
            <w:vAlign w:val="center"/>
          </w:tcPr>
          <w:p>
            <w:pPr>
              <w:jc w:val="center"/>
              <w:rPr>
                <w:rFonts w:eastAsia="楷体_GB2312"/>
                <w:sz w:val="18"/>
                <w:szCs w:val="18"/>
              </w:rPr>
            </w:pPr>
            <w:r>
              <w:rPr>
                <w:rFonts w:eastAsia="楷体_GB2312"/>
                <w:sz w:val="18"/>
                <w:szCs w:val="18"/>
              </w:rPr>
              <w:t>3</w:t>
            </w:r>
          </w:p>
        </w:tc>
        <w:tc>
          <w:tcPr>
            <w:tcW w:w="730" w:type="dxa"/>
            <w:vAlign w:val="center"/>
          </w:tcPr>
          <w:p>
            <w:pPr>
              <w:jc w:val="center"/>
              <w:rPr>
                <w:rFonts w:eastAsia="楷体_GB2312"/>
                <w:sz w:val="18"/>
                <w:szCs w:val="18"/>
              </w:rPr>
            </w:pPr>
            <w:r>
              <w:rPr>
                <w:rFonts w:hint="eastAsia" w:eastAsia="楷体_GB2312"/>
                <w:sz w:val="18"/>
                <w:szCs w:val="18"/>
              </w:rPr>
              <w:t>48</w:t>
            </w:r>
          </w:p>
        </w:tc>
        <w:tc>
          <w:tcPr>
            <w:tcW w:w="409" w:type="dxa"/>
            <w:vAlign w:val="center"/>
          </w:tcPr>
          <w:p>
            <w:pPr>
              <w:ind w:left="-57" w:right="-57"/>
              <w:jc w:val="center"/>
              <w:rPr>
                <w:rFonts w:eastAsia="楷体_GB2312"/>
                <w:sz w:val="18"/>
                <w:szCs w:val="18"/>
              </w:rPr>
            </w:pPr>
            <w:r>
              <w:rPr>
                <w:rFonts w:eastAsia="楷体_GB2312"/>
                <w:sz w:val="18"/>
                <w:szCs w:val="18"/>
              </w:rPr>
              <w:t>4</w:t>
            </w:r>
            <w:r>
              <w:rPr>
                <w:rFonts w:hint="eastAsia" w:eastAsia="楷体_GB2312"/>
                <w:sz w:val="18"/>
                <w:szCs w:val="18"/>
              </w:rPr>
              <w:t>8</w:t>
            </w: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jc w:val="center"/>
              <w:rPr>
                <w:rFonts w:eastAsia="楷体_GB2312"/>
                <w:sz w:val="18"/>
                <w:szCs w:val="18"/>
              </w:rPr>
            </w:pPr>
            <w:r>
              <w:rPr>
                <w:rFonts w:hint="eastAsia" w:eastAsia="楷体_GB2312"/>
                <w:sz w:val="18"/>
                <w:szCs w:val="18"/>
              </w:rPr>
              <w:t>大学物理</w:t>
            </w:r>
          </w:p>
          <w:p>
            <w:pPr>
              <w:jc w:val="center"/>
              <w:rPr>
                <w:rFonts w:eastAsia="楷体_GB2312"/>
                <w:sz w:val="18"/>
                <w:szCs w:val="18"/>
              </w:rPr>
            </w:pPr>
            <w:r>
              <w:rPr>
                <w:rFonts w:hint="eastAsia" w:eastAsia="楷体_GB2312"/>
                <w:sz w:val="18"/>
                <w:szCs w:val="18"/>
              </w:rPr>
              <w:t>晶体学</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r>
              <w:rPr>
                <w:rFonts w:hint="eastAsia" w:eastAsia="楷体_GB2312"/>
                <w:sz w:val="18"/>
                <w:szCs w:val="18"/>
              </w:rPr>
              <w:t>3</w:t>
            </w:r>
          </w:p>
        </w:tc>
        <w:tc>
          <w:tcPr>
            <w:tcW w:w="285" w:type="dxa"/>
            <w:vAlign w:val="center"/>
          </w:tcPr>
          <w:p>
            <w:pPr>
              <w:jc w:val="center"/>
              <w:rPr>
                <w:rFonts w:eastAsia="楷体_GB2312"/>
                <w:sz w:val="18"/>
                <w:szCs w:val="18"/>
              </w:rPr>
            </w:pP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b/>
                <w:sz w:val="18"/>
                <w:szCs w:val="18"/>
              </w:rPr>
            </w:pPr>
          </w:p>
        </w:tc>
        <w:tc>
          <w:tcPr>
            <w:tcW w:w="730" w:type="dxa"/>
            <w:vAlign w:val="center"/>
          </w:tcPr>
          <w:p>
            <w:pPr>
              <w:spacing w:line="220" w:lineRule="exact"/>
              <w:jc w:val="center"/>
              <w:rPr>
                <w:rFonts w:eastAsia="楷体_GB2312"/>
                <w:b/>
                <w:bCs/>
                <w:sz w:val="18"/>
                <w:szCs w:val="18"/>
              </w:rPr>
            </w:pPr>
            <w:r>
              <w:rPr>
                <w:rFonts w:eastAsia="楷体_GB2312"/>
                <w:b/>
                <w:bCs/>
                <w:sz w:val="18"/>
                <w:szCs w:val="18"/>
              </w:rPr>
              <w:t>小计</w:t>
            </w:r>
          </w:p>
          <w:p>
            <w:pPr>
              <w:spacing w:line="220" w:lineRule="exact"/>
              <w:jc w:val="center"/>
              <w:rPr>
                <w:rFonts w:eastAsia="楷体_GB2312"/>
                <w:b/>
                <w:bCs/>
                <w:sz w:val="18"/>
                <w:szCs w:val="18"/>
              </w:rPr>
            </w:pPr>
            <w:r>
              <w:rPr>
                <w:rFonts w:eastAsia="楷体_GB2312"/>
                <w:b/>
                <w:bCs/>
                <w:sz w:val="18"/>
                <w:szCs w:val="18"/>
              </w:rPr>
              <w:t>Sum</w:t>
            </w:r>
          </w:p>
        </w:tc>
        <w:tc>
          <w:tcPr>
            <w:tcW w:w="2638" w:type="dxa"/>
            <w:tcMar>
              <w:left w:w="57" w:type="dxa"/>
              <w:right w:w="57" w:type="dxa"/>
            </w:tcMar>
            <w:vAlign w:val="center"/>
          </w:tcPr>
          <w:p>
            <w:pPr>
              <w:spacing w:line="220" w:lineRule="exact"/>
              <w:jc w:val="left"/>
              <w:rPr>
                <w:rFonts w:eastAsia="楷体_GB2312"/>
                <w:b/>
                <w:bCs/>
                <w:sz w:val="18"/>
                <w:szCs w:val="18"/>
              </w:rPr>
            </w:pPr>
          </w:p>
        </w:tc>
        <w:tc>
          <w:tcPr>
            <w:tcW w:w="373" w:type="dxa"/>
            <w:vAlign w:val="center"/>
          </w:tcPr>
          <w:p>
            <w:pPr>
              <w:jc w:val="center"/>
              <w:rPr>
                <w:rFonts w:eastAsia="楷体_GB2312"/>
                <w:b/>
                <w:sz w:val="18"/>
                <w:szCs w:val="18"/>
              </w:rPr>
            </w:pPr>
            <w:r>
              <w:rPr>
                <w:rFonts w:hint="eastAsia" w:eastAsia="楷体_GB2312"/>
                <w:sz w:val="18"/>
                <w:szCs w:val="18"/>
              </w:rPr>
              <w:t>7.5</w:t>
            </w:r>
          </w:p>
        </w:tc>
        <w:tc>
          <w:tcPr>
            <w:tcW w:w="730" w:type="dxa"/>
            <w:vAlign w:val="center"/>
          </w:tcPr>
          <w:p>
            <w:pPr>
              <w:jc w:val="center"/>
              <w:rPr>
                <w:rFonts w:eastAsia="楷体_GB2312"/>
                <w:b/>
                <w:sz w:val="18"/>
                <w:szCs w:val="18"/>
              </w:rPr>
            </w:pPr>
            <w:r>
              <w:rPr>
                <w:rFonts w:hint="eastAsia" w:eastAsia="楷体_GB2312"/>
                <w:sz w:val="18"/>
                <w:szCs w:val="18"/>
              </w:rPr>
              <w:t>136</w:t>
            </w:r>
          </w:p>
        </w:tc>
        <w:tc>
          <w:tcPr>
            <w:tcW w:w="409" w:type="dxa"/>
            <w:vAlign w:val="center"/>
          </w:tcPr>
          <w:p>
            <w:pPr>
              <w:jc w:val="center"/>
              <w:rPr>
                <w:rFonts w:eastAsia="楷体_GB2312"/>
                <w:b/>
                <w:sz w:val="18"/>
                <w:szCs w:val="18"/>
              </w:rPr>
            </w:pPr>
          </w:p>
        </w:tc>
        <w:tc>
          <w:tcPr>
            <w:tcW w:w="439" w:type="dxa"/>
            <w:gridSpan w:val="2"/>
            <w:vAlign w:val="center"/>
          </w:tcPr>
          <w:p>
            <w:pPr>
              <w:jc w:val="center"/>
              <w:rPr>
                <w:rFonts w:eastAsia="楷体_GB2312"/>
                <w:b/>
                <w:sz w:val="18"/>
                <w:szCs w:val="18"/>
              </w:rPr>
            </w:pPr>
          </w:p>
        </w:tc>
        <w:tc>
          <w:tcPr>
            <w:tcW w:w="722" w:type="dxa"/>
            <w:vAlign w:val="center"/>
          </w:tcPr>
          <w:p>
            <w:pPr>
              <w:jc w:val="center"/>
              <w:rPr>
                <w:rFonts w:eastAsia="楷体_GB2312"/>
                <w:b/>
                <w:sz w:val="18"/>
                <w:szCs w:val="18"/>
              </w:rPr>
            </w:pPr>
          </w:p>
        </w:tc>
        <w:tc>
          <w:tcPr>
            <w:tcW w:w="362" w:type="dxa"/>
            <w:vAlign w:val="center"/>
          </w:tcPr>
          <w:p>
            <w:pPr>
              <w:jc w:val="center"/>
              <w:rPr>
                <w:rFonts w:eastAsia="楷体_GB2312"/>
                <w:b/>
                <w:sz w:val="18"/>
                <w:szCs w:val="18"/>
              </w:rPr>
            </w:pPr>
          </w:p>
        </w:tc>
        <w:tc>
          <w:tcPr>
            <w:tcW w:w="382" w:type="dxa"/>
            <w:vAlign w:val="center"/>
          </w:tcPr>
          <w:p>
            <w:pPr>
              <w:jc w:val="center"/>
              <w:rPr>
                <w:rFonts w:eastAsia="楷体_GB2312"/>
                <w:b/>
                <w:sz w:val="18"/>
                <w:szCs w:val="18"/>
              </w:rPr>
            </w:pPr>
          </w:p>
        </w:tc>
        <w:tc>
          <w:tcPr>
            <w:tcW w:w="944" w:type="dxa"/>
            <w:vAlign w:val="center"/>
          </w:tcPr>
          <w:p>
            <w:pPr>
              <w:jc w:val="center"/>
              <w:rPr>
                <w:rFonts w:eastAsia="楷体_GB2312"/>
                <w:b/>
                <w:sz w:val="18"/>
                <w:szCs w:val="18"/>
              </w:rPr>
            </w:pPr>
          </w:p>
        </w:tc>
        <w:tc>
          <w:tcPr>
            <w:tcW w:w="366" w:type="dxa"/>
            <w:vAlign w:val="center"/>
          </w:tcPr>
          <w:p>
            <w:pPr>
              <w:jc w:val="center"/>
              <w:rPr>
                <w:rFonts w:ascii="宋体" w:hAnsi="宋体" w:cs="宋体"/>
                <w:sz w:val="22"/>
                <w:szCs w:val="22"/>
              </w:rPr>
            </w:pPr>
            <w:r>
              <w:rPr>
                <w:rFonts w:hint="eastAsia"/>
                <w:sz w:val="22"/>
                <w:szCs w:val="22"/>
              </w:rPr>
              <w:t>0</w:t>
            </w:r>
          </w:p>
        </w:tc>
        <w:tc>
          <w:tcPr>
            <w:tcW w:w="301" w:type="dxa"/>
            <w:vAlign w:val="center"/>
          </w:tcPr>
          <w:p>
            <w:pPr>
              <w:jc w:val="center"/>
              <w:rPr>
                <w:rFonts w:ascii="宋体" w:hAnsi="宋体" w:cs="宋体"/>
                <w:sz w:val="22"/>
                <w:szCs w:val="22"/>
              </w:rPr>
            </w:pPr>
            <w:r>
              <w:rPr>
                <w:rFonts w:hint="eastAsia"/>
                <w:sz w:val="22"/>
                <w:szCs w:val="22"/>
              </w:rPr>
              <w:t>0</w:t>
            </w:r>
          </w:p>
        </w:tc>
        <w:tc>
          <w:tcPr>
            <w:tcW w:w="280" w:type="dxa"/>
            <w:vAlign w:val="center"/>
          </w:tcPr>
          <w:p>
            <w:pPr>
              <w:jc w:val="center"/>
              <w:rPr>
                <w:rFonts w:ascii="宋体" w:hAnsi="宋体" w:cs="宋体"/>
                <w:sz w:val="22"/>
                <w:szCs w:val="22"/>
              </w:rPr>
            </w:pPr>
            <w:r>
              <w:rPr>
                <w:rFonts w:hint="eastAsia" w:eastAsia="楷体_GB2312"/>
                <w:sz w:val="20"/>
                <w:szCs w:val="20"/>
              </w:rPr>
              <w:t>4.5</w:t>
            </w:r>
          </w:p>
        </w:tc>
        <w:tc>
          <w:tcPr>
            <w:tcW w:w="261" w:type="dxa"/>
            <w:vAlign w:val="center"/>
          </w:tcPr>
          <w:p>
            <w:pPr>
              <w:jc w:val="center"/>
              <w:rPr>
                <w:rFonts w:ascii="宋体" w:hAnsi="宋体" w:cs="宋体"/>
                <w:sz w:val="22"/>
                <w:szCs w:val="22"/>
              </w:rPr>
            </w:pPr>
            <w:r>
              <w:rPr>
                <w:rFonts w:hint="eastAsia" w:eastAsia="楷体_GB2312"/>
                <w:sz w:val="22"/>
                <w:szCs w:val="22"/>
              </w:rPr>
              <w:t>3</w:t>
            </w:r>
          </w:p>
        </w:tc>
        <w:tc>
          <w:tcPr>
            <w:tcW w:w="285" w:type="dxa"/>
            <w:vAlign w:val="center"/>
          </w:tcPr>
          <w:p>
            <w:pPr>
              <w:jc w:val="center"/>
              <w:rPr>
                <w:rFonts w:ascii="宋体" w:hAnsi="宋体" w:cs="宋体"/>
                <w:sz w:val="22"/>
                <w:szCs w:val="22"/>
              </w:rPr>
            </w:pPr>
            <w:r>
              <w:rPr>
                <w:rFonts w:hint="eastAsia" w:eastAsia="楷体_GB2312"/>
                <w:sz w:val="22"/>
                <w:szCs w:val="22"/>
              </w:rPr>
              <w:t>0</w:t>
            </w:r>
          </w:p>
        </w:tc>
        <w:tc>
          <w:tcPr>
            <w:tcW w:w="387" w:type="dxa"/>
            <w:vAlign w:val="center"/>
          </w:tcPr>
          <w:p>
            <w:pPr>
              <w:jc w:val="center"/>
              <w:rPr>
                <w:rFonts w:ascii="宋体" w:hAnsi="宋体" w:cs="宋体"/>
                <w:sz w:val="22"/>
                <w:szCs w:val="22"/>
              </w:rPr>
            </w:pPr>
            <w:r>
              <w:rPr>
                <w:rFonts w:hint="eastAsia"/>
                <w:sz w:val="22"/>
                <w:szCs w:val="22"/>
              </w:rPr>
              <w:t>0</w:t>
            </w:r>
          </w:p>
        </w:tc>
        <w:tc>
          <w:tcPr>
            <w:tcW w:w="261" w:type="dxa"/>
            <w:vAlign w:val="center"/>
          </w:tcPr>
          <w:p>
            <w:pPr>
              <w:jc w:val="center"/>
              <w:rPr>
                <w:rFonts w:ascii="宋体" w:hAnsi="宋体" w:cs="宋体"/>
                <w:sz w:val="22"/>
                <w:szCs w:val="22"/>
              </w:rPr>
            </w:pPr>
            <w:r>
              <w:rPr>
                <w:rFonts w:hint="eastAsia"/>
                <w:sz w:val="22"/>
                <w:szCs w:val="22"/>
              </w:rPr>
              <w:t>0</w:t>
            </w:r>
          </w:p>
        </w:tc>
        <w:tc>
          <w:tcPr>
            <w:tcW w:w="266" w:type="dxa"/>
            <w:vAlign w:val="center"/>
          </w:tcPr>
          <w:p>
            <w:pPr>
              <w:jc w:val="center"/>
              <w:rPr>
                <w:rFonts w:ascii="宋体" w:hAnsi="宋体" w:cs="宋体"/>
                <w:sz w:val="22"/>
                <w:szCs w:val="22"/>
              </w:rPr>
            </w:pPr>
            <w:r>
              <w:rPr>
                <w:rFonts w:hint="eastAsia"/>
                <w:sz w:val="22"/>
                <w:szCs w:val="22"/>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restart"/>
            <w:textDirection w:val="tbRlV"/>
            <w:vAlign w:val="center"/>
          </w:tcPr>
          <w:p>
            <w:pPr>
              <w:spacing w:line="240" w:lineRule="exact"/>
              <w:ind w:left="113" w:right="113"/>
              <w:jc w:val="center"/>
              <w:rPr>
                <w:rFonts w:eastAsia="楷体_GB2312"/>
                <w:b/>
                <w:sz w:val="18"/>
                <w:szCs w:val="18"/>
              </w:rPr>
            </w:pPr>
            <w:r>
              <w:rPr>
                <w:rFonts w:eastAsia="楷体_GB2312"/>
                <w:b/>
                <w:bCs/>
                <w:sz w:val="18"/>
                <w:szCs w:val="18"/>
              </w:rPr>
              <w:t>专</w:t>
            </w:r>
            <w:r>
              <w:rPr>
                <w:rFonts w:eastAsia="楷体_GB2312"/>
                <w:b/>
                <w:sz w:val="18"/>
                <w:szCs w:val="18"/>
              </w:rPr>
              <w:t>业主干课</w:t>
            </w:r>
          </w:p>
          <w:p>
            <w:pPr>
              <w:spacing w:line="240" w:lineRule="exact"/>
              <w:ind w:left="113" w:right="113"/>
              <w:jc w:val="center"/>
              <w:rPr>
                <w:rFonts w:eastAsia="楷体_GB2312"/>
                <w:b/>
                <w:bCs/>
                <w:sz w:val="18"/>
                <w:szCs w:val="18"/>
              </w:rPr>
            </w:pPr>
            <w:r>
              <w:rPr>
                <w:rFonts w:eastAsia="楷体_GB2312"/>
                <w:b/>
                <w:bCs/>
                <w:sz w:val="18"/>
                <w:szCs w:val="18"/>
              </w:rPr>
              <w:t>Main Specialty Courses</w:t>
            </w:r>
          </w:p>
        </w:tc>
        <w:tc>
          <w:tcPr>
            <w:tcW w:w="730" w:type="dxa"/>
            <w:vAlign w:val="center"/>
          </w:tcPr>
          <w:p>
            <w:pPr>
              <w:jc w:val="center"/>
              <w:rPr>
                <w:rFonts w:eastAsia="楷体_GB2312"/>
                <w:kern w:val="0"/>
                <w:sz w:val="18"/>
                <w:szCs w:val="18"/>
              </w:rPr>
            </w:pPr>
            <w:r>
              <w:rPr>
                <w:rFonts w:eastAsia="楷体_GB2312"/>
                <w:sz w:val="18"/>
                <w:szCs w:val="18"/>
              </w:rPr>
              <w:t>20328501</w:t>
            </w:r>
          </w:p>
        </w:tc>
        <w:tc>
          <w:tcPr>
            <w:tcW w:w="2638" w:type="dxa"/>
            <w:tcMar>
              <w:left w:w="57" w:type="dxa"/>
              <w:right w:w="57" w:type="dxa"/>
            </w:tcMar>
            <w:vAlign w:val="center"/>
          </w:tcPr>
          <w:p>
            <w:pPr>
              <w:snapToGrid w:val="0"/>
              <w:jc w:val="left"/>
              <w:rPr>
                <w:rFonts w:eastAsia="楷体_GB2312"/>
                <w:sz w:val="18"/>
                <w:szCs w:val="18"/>
              </w:rPr>
            </w:pPr>
            <w:r>
              <w:rPr>
                <w:rFonts w:eastAsia="楷体_GB2312"/>
                <w:sz w:val="18"/>
                <w:szCs w:val="18"/>
              </w:rPr>
              <w:t>高分子化学</w:t>
            </w:r>
            <w:r>
              <w:rPr>
                <w:rFonts w:hint="eastAsia" w:eastAsia="楷体_GB2312"/>
                <w:sz w:val="18"/>
                <w:szCs w:val="18"/>
              </w:rPr>
              <w:t>A</w:t>
            </w:r>
          </w:p>
          <w:p>
            <w:pPr>
              <w:snapToGrid w:val="0"/>
              <w:jc w:val="left"/>
              <w:rPr>
                <w:rFonts w:eastAsia="楷体_GB2312"/>
                <w:sz w:val="18"/>
                <w:szCs w:val="18"/>
              </w:rPr>
            </w:pPr>
            <w:r>
              <w:rPr>
                <w:rFonts w:eastAsia="楷体_GB2312"/>
                <w:sz w:val="18"/>
                <w:szCs w:val="18"/>
              </w:rPr>
              <w:t>Polymer Chemistry</w:t>
            </w:r>
          </w:p>
        </w:tc>
        <w:tc>
          <w:tcPr>
            <w:tcW w:w="373" w:type="dxa"/>
            <w:vAlign w:val="center"/>
          </w:tcPr>
          <w:p>
            <w:pPr>
              <w:snapToGrid w:val="0"/>
              <w:jc w:val="center"/>
              <w:rPr>
                <w:rFonts w:eastAsia="楷体_GB2312"/>
                <w:sz w:val="18"/>
                <w:szCs w:val="18"/>
              </w:rPr>
            </w:pPr>
            <w:r>
              <w:rPr>
                <w:rFonts w:hint="eastAsia" w:eastAsia="楷体_GB2312"/>
                <w:sz w:val="18"/>
                <w:szCs w:val="18"/>
              </w:rPr>
              <w:t>2.5</w:t>
            </w:r>
          </w:p>
        </w:tc>
        <w:tc>
          <w:tcPr>
            <w:tcW w:w="730" w:type="dxa"/>
            <w:vAlign w:val="center"/>
          </w:tcPr>
          <w:p>
            <w:pPr>
              <w:snapToGrid w:val="0"/>
              <w:jc w:val="center"/>
              <w:rPr>
                <w:rFonts w:eastAsia="楷体_GB2312"/>
                <w:sz w:val="18"/>
                <w:szCs w:val="18"/>
              </w:rPr>
            </w:pPr>
            <w:r>
              <w:rPr>
                <w:sz w:val="18"/>
                <w:szCs w:val="18"/>
              </w:rPr>
              <w:t>48</w:t>
            </w:r>
          </w:p>
        </w:tc>
        <w:tc>
          <w:tcPr>
            <w:tcW w:w="409" w:type="dxa"/>
            <w:vAlign w:val="center"/>
          </w:tcPr>
          <w:p>
            <w:pPr>
              <w:jc w:val="center"/>
              <w:rPr>
                <w:rFonts w:eastAsia="楷体_GB2312"/>
                <w:sz w:val="18"/>
                <w:szCs w:val="18"/>
              </w:rPr>
            </w:pPr>
            <w:r>
              <w:rPr>
                <w:rFonts w:hint="eastAsia" w:eastAsia="楷体_GB2312"/>
                <w:sz w:val="18"/>
                <w:szCs w:val="18"/>
              </w:rPr>
              <w:t>40</w:t>
            </w: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r>
              <w:rPr>
                <w:rFonts w:hint="eastAsia" w:eastAsia="楷体_GB2312"/>
                <w:sz w:val="18"/>
                <w:szCs w:val="18"/>
              </w:rPr>
              <w:t>8</w:t>
            </w:r>
          </w:p>
        </w:tc>
        <w:tc>
          <w:tcPr>
            <w:tcW w:w="944" w:type="dxa"/>
            <w:vAlign w:val="center"/>
          </w:tcPr>
          <w:p>
            <w:pPr>
              <w:snapToGrid w:val="0"/>
              <w:jc w:val="center"/>
              <w:rPr>
                <w:rFonts w:eastAsia="楷体_GB2312"/>
                <w:sz w:val="18"/>
                <w:szCs w:val="18"/>
              </w:rPr>
            </w:pPr>
            <w:r>
              <w:rPr>
                <w:rFonts w:eastAsia="楷体_GB2312"/>
                <w:sz w:val="18"/>
                <w:szCs w:val="18"/>
              </w:rPr>
              <w:t>有机化学</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2.5</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sz w:val="18"/>
                <w:szCs w:val="18"/>
              </w:rPr>
            </w:pPr>
          </w:p>
        </w:tc>
        <w:tc>
          <w:tcPr>
            <w:tcW w:w="730" w:type="dxa"/>
            <w:vAlign w:val="center"/>
          </w:tcPr>
          <w:p>
            <w:pPr>
              <w:jc w:val="center"/>
              <w:rPr>
                <w:rFonts w:eastAsia="楷体_GB2312"/>
                <w:kern w:val="0"/>
                <w:sz w:val="18"/>
                <w:szCs w:val="18"/>
              </w:rPr>
            </w:pPr>
            <w:r>
              <w:rPr>
                <w:rFonts w:eastAsia="楷体_GB2312"/>
                <w:sz w:val="18"/>
                <w:szCs w:val="18"/>
              </w:rPr>
              <w:t>20332701</w:t>
            </w:r>
          </w:p>
        </w:tc>
        <w:tc>
          <w:tcPr>
            <w:tcW w:w="2638" w:type="dxa"/>
            <w:tcMar>
              <w:left w:w="57" w:type="dxa"/>
              <w:right w:w="57" w:type="dxa"/>
            </w:tcMar>
            <w:vAlign w:val="center"/>
          </w:tcPr>
          <w:p>
            <w:pPr>
              <w:snapToGrid w:val="0"/>
              <w:jc w:val="left"/>
              <w:rPr>
                <w:rFonts w:eastAsia="楷体_GB2312"/>
                <w:sz w:val="18"/>
                <w:szCs w:val="18"/>
              </w:rPr>
            </w:pPr>
            <w:r>
              <w:rPr>
                <w:rFonts w:eastAsia="楷体_GB2312"/>
                <w:sz w:val="18"/>
                <w:szCs w:val="18"/>
              </w:rPr>
              <w:t>高分子物理</w:t>
            </w:r>
            <w:r>
              <w:rPr>
                <w:rFonts w:hint="eastAsia" w:eastAsia="楷体_GB2312"/>
                <w:sz w:val="18"/>
                <w:szCs w:val="18"/>
              </w:rPr>
              <w:t>A</w:t>
            </w:r>
          </w:p>
          <w:p>
            <w:pPr>
              <w:snapToGrid w:val="0"/>
              <w:jc w:val="left"/>
              <w:rPr>
                <w:rFonts w:eastAsia="楷体_GB2312"/>
                <w:sz w:val="18"/>
                <w:szCs w:val="18"/>
              </w:rPr>
            </w:pPr>
            <w:r>
              <w:rPr>
                <w:rFonts w:eastAsia="楷体_GB2312"/>
                <w:sz w:val="18"/>
                <w:szCs w:val="18"/>
              </w:rPr>
              <w:t>Polymer Physics</w:t>
            </w:r>
          </w:p>
        </w:tc>
        <w:tc>
          <w:tcPr>
            <w:tcW w:w="373" w:type="dxa"/>
            <w:vAlign w:val="center"/>
          </w:tcPr>
          <w:p>
            <w:pPr>
              <w:snapToGrid w:val="0"/>
              <w:jc w:val="center"/>
              <w:rPr>
                <w:rFonts w:eastAsia="楷体_GB2312"/>
                <w:sz w:val="18"/>
                <w:szCs w:val="18"/>
              </w:rPr>
            </w:pPr>
            <w:r>
              <w:rPr>
                <w:rFonts w:hint="eastAsia" w:eastAsia="楷体_GB2312"/>
                <w:sz w:val="18"/>
                <w:szCs w:val="18"/>
              </w:rPr>
              <w:t>2</w:t>
            </w:r>
          </w:p>
        </w:tc>
        <w:tc>
          <w:tcPr>
            <w:tcW w:w="730" w:type="dxa"/>
            <w:vAlign w:val="center"/>
          </w:tcPr>
          <w:p>
            <w:pPr>
              <w:snapToGrid w:val="0"/>
              <w:jc w:val="center"/>
              <w:rPr>
                <w:rFonts w:eastAsia="楷体_GB2312"/>
                <w:sz w:val="18"/>
                <w:szCs w:val="18"/>
              </w:rPr>
            </w:pPr>
            <w:r>
              <w:rPr>
                <w:rFonts w:hint="eastAsia" w:eastAsia="楷体_GB2312"/>
                <w:sz w:val="18"/>
                <w:szCs w:val="18"/>
              </w:rPr>
              <w:t>40</w:t>
            </w:r>
          </w:p>
        </w:tc>
        <w:tc>
          <w:tcPr>
            <w:tcW w:w="409" w:type="dxa"/>
            <w:vAlign w:val="center"/>
          </w:tcPr>
          <w:p>
            <w:pPr>
              <w:ind w:left="-57" w:right="-57"/>
              <w:jc w:val="center"/>
              <w:rPr>
                <w:rFonts w:eastAsia="楷体_GB2312"/>
                <w:sz w:val="18"/>
                <w:szCs w:val="18"/>
              </w:rPr>
            </w:pPr>
            <w:r>
              <w:rPr>
                <w:rFonts w:hint="eastAsia" w:eastAsia="楷体_GB2312"/>
                <w:sz w:val="18"/>
                <w:szCs w:val="18"/>
              </w:rPr>
              <w:t>32</w:t>
            </w: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r>
              <w:rPr>
                <w:rFonts w:hint="eastAsia" w:eastAsia="楷体_GB2312"/>
                <w:sz w:val="18"/>
                <w:szCs w:val="18"/>
              </w:rPr>
              <w:t>8</w:t>
            </w:r>
          </w:p>
        </w:tc>
        <w:tc>
          <w:tcPr>
            <w:tcW w:w="944" w:type="dxa"/>
            <w:vAlign w:val="center"/>
          </w:tcPr>
          <w:p>
            <w:pPr>
              <w:snapToGrid w:val="0"/>
              <w:jc w:val="center"/>
              <w:rPr>
                <w:rFonts w:eastAsia="楷体_GB2312"/>
                <w:sz w:val="18"/>
                <w:szCs w:val="18"/>
              </w:rPr>
            </w:pPr>
            <w:r>
              <w:rPr>
                <w:rFonts w:eastAsia="楷体_GB2312"/>
                <w:sz w:val="18"/>
                <w:szCs w:val="18"/>
              </w:rPr>
              <w:t>高分子化学</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2</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sz w:val="18"/>
                <w:szCs w:val="18"/>
              </w:rPr>
            </w:pPr>
          </w:p>
        </w:tc>
        <w:tc>
          <w:tcPr>
            <w:tcW w:w="730" w:type="dxa"/>
            <w:vAlign w:val="center"/>
          </w:tcPr>
          <w:p>
            <w:pPr>
              <w:jc w:val="center"/>
              <w:rPr>
                <w:rFonts w:hint="eastAsia" w:eastAsia="楷体_GB2312"/>
                <w:sz w:val="18"/>
                <w:szCs w:val="18"/>
              </w:rPr>
            </w:pPr>
            <w:r>
              <w:rPr>
                <w:rFonts w:eastAsia="楷体_GB2312"/>
                <w:sz w:val="18"/>
                <w:szCs w:val="18"/>
              </w:rPr>
              <w:t>20326300</w:t>
            </w:r>
          </w:p>
        </w:tc>
        <w:tc>
          <w:tcPr>
            <w:tcW w:w="2638" w:type="dxa"/>
            <w:tcMar>
              <w:left w:w="57" w:type="dxa"/>
              <w:right w:w="57" w:type="dxa"/>
            </w:tcMar>
            <w:vAlign w:val="center"/>
          </w:tcPr>
          <w:p>
            <w:pPr>
              <w:snapToGrid w:val="0"/>
              <w:jc w:val="left"/>
              <w:rPr>
                <w:rFonts w:eastAsia="楷体_GB2312"/>
                <w:sz w:val="18"/>
                <w:szCs w:val="18"/>
              </w:rPr>
            </w:pPr>
            <w:r>
              <w:rPr>
                <w:rFonts w:eastAsia="楷体_GB2312"/>
                <w:sz w:val="18"/>
                <w:szCs w:val="18"/>
              </w:rPr>
              <w:t>无机合成与制备化学</w:t>
            </w:r>
          </w:p>
          <w:p>
            <w:pPr>
              <w:snapToGrid w:val="0"/>
              <w:jc w:val="left"/>
              <w:rPr>
                <w:rFonts w:eastAsia="楷体_GB2312"/>
                <w:sz w:val="18"/>
                <w:szCs w:val="18"/>
              </w:rPr>
            </w:pPr>
            <w:r>
              <w:rPr>
                <w:rFonts w:eastAsia="楷体_GB2312"/>
                <w:sz w:val="18"/>
                <w:szCs w:val="18"/>
              </w:rPr>
              <w:t>Inorganic Materials Synthesis and Preparative Chemistry</w:t>
            </w:r>
          </w:p>
        </w:tc>
        <w:tc>
          <w:tcPr>
            <w:tcW w:w="373" w:type="dxa"/>
            <w:vAlign w:val="center"/>
          </w:tcPr>
          <w:p>
            <w:pPr>
              <w:snapToGrid w:val="0"/>
              <w:jc w:val="center"/>
              <w:rPr>
                <w:rFonts w:eastAsia="楷体_GB2312"/>
                <w:sz w:val="18"/>
                <w:szCs w:val="18"/>
              </w:rPr>
            </w:pPr>
            <w:r>
              <w:rPr>
                <w:sz w:val="18"/>
                <w:szCs w:val="18"/>
              </w:rPr>
              <w:t>1.5</w:t>
            </w:r>
          </w:p>
        </w:tc>
        <w:tc>
          <w:tcPr>
            <w:tcW w:w="730" w:type="dxa"/>
            <w:vAlign w:val="center"/>
          </w:tcPr>
          <w:p>
            <w:pPr>
              <w:snapToGrid w:val="0"/>
              <w:jc w:val="center"/>
              <w:rPr>
                <w:rFonts w:eastAsia="楷体_GB2312"/>
                <w:sz w:val="18"/>
                <w:szCs w:val="18"/>
              </w:rPr>
            </w:pPr>
            <w:r>
              <w:rPr>
                <w:sz w:val="18"/>
                <w:szCs w:val="18"/>
              </w:rPr>
              <w:t>24</w:t>
            </w:r>
          </w:p>
        </w:tc>
        <w:tc>
          <w:tcPr>
            <w:tcW w:w="409" w:type="dxa"/>
            <w:vAlign w:val="center"/>
          </w:tcPr>
          <w:p>
            <w:pPr>
              <w:ind w:left="-57" w:right="-57"/>
              <w:jc w:val="center"/>
              <w:rPr>
                <w:rFonts w:eastAsia="楷体_GB2312"/>
                <w:sz w:val="18"/>
                <w:szCs w:val="18"/>
              </w:rPr>
            </w:pP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jc w:val="center"/>
              <w:rPr>
                <w:rFonts w:eastAsia="楷体_GB2312"/>
                <w:sz w:val="18"/>
                <w:szCs w:val="18"/>
              </w:rPr>
            </w:pP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1.5</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sz w:val="18"/>
                <w:szCs w:val="18"/>
              </w:rPr>
            </w:pPr>
          </w:p>
        </w:tc>
        <w:tc>
          <w:tcPr>
            <w:tcW w:w="730" w:type="dxa"/>
            <w:vAlign w:val="center"/>
          </w:tcPr>
          <w:p>
            <w:pPr>
              <w:jc w:val="center"/>
              <w:rPr>
                <w:rFonts w:eastAsia="楷体_GB2312"/>
                <w:sz w:val="18"/>
                <w:szCs w:val="18"/>
              </w:rPr>
            </w:pPr>
            <w:r>
              <w:rPr>
                <w:rFonts w:eastAsia="楷体_GB2312"/>
                <w:sz w:val="18"/>
                <w:szCs w:val="18"/>
              </w:rPr>
              <w:t>2033510</w:t>
            </w:r>
            <w:r>
              <w:rPr>
                <w:rFonts w:hint="eastAsia" w:eastAsia="楷体_GB2312"/>
                <w:sz w:val="18"/>
                <w:szCs w:val="18"/>
              </w:rPr>
              <w:t>2</w:t>
            </w:r>
          </w:p>
        </w:tc>
        <w:tc>
          <w:tcPr>
            <w:tcW w:w="2638" w:type="dxa"/>
            <w:tcMar>
              <w:left w:w="57" w:type="dxa"/>
              <w:right w:w="57" w:type="dxa"/>
            </w:tcMar>
            <w:vAlign w:val="center"/>
          </w:tcPr>
          <w:p>
            <w:pPr>
              <w:jc w:val="left"/>
              <w:rPr>
                <w:rFonts w:eastAsia="楷体_GB2312"/>
                <w:sz w:val="18"/>
                <w:szCs w:val="18"/>
              </w:rPr>
            </w:pPr>
            <w:r>
              <w:rPr>
                <w:rFonts w:hint="eastAsia" w:eastAsia="楷体_GB2312"/>
                <w:sz w:val="18"/>
                <w:szCs w:val="18"/>
              </w:rPr>
              <w:t>现代测试技术B</w:t>
            </w:r>
          </w:p>
          <w:p>
            <w:pPr>
              <w:pStyle w:val="11"/>
              <w:rPr>
                <w:rFonts w:eastAsia="楷体_GB2312"/>
                <w:sz w:val="18"/>
                <w:szCs w:val="18"/>
              </w:rPr>
            </w:pPr>
            <w:r>
              <w:rPr>
                <w:rFonts w:ascii="Times New Roman" w:hAnsi="Times New Roman" w:eastAsia="楷体_GB2312" w:cs="Times New Roman"/>
                <w:kern w:val="2"/>
                <w:sz w:val="18"/>
                <w:szCs w:val="18"/>
              </w:rPr>
              <w:t xml:space="preserve">Modern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 xml:space="preserve">esting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echnology</w:t>
            </w:r>
            <w:r>
              <w:rPr>
                <w:rFonts w:hint="eastAsia" w:ascii="Times New Roman" w:hAnsi="Times New Roman" w:eastAsia="楷体_GB2312" w:cs="Times New Roman"/>
                <w:kern w:val="2"/>
                <w:sz w:val="18"/>
                <w:szCs w:val="18"/>
              </w:rPr>
              <w:t xml:space="preserve">  B</w:t>
            </w:r>
          </w:p>
        </w:tc>
        <w:tc>
          <w:tcPr>
            <w:tcW w:w="373" w:type="dxa"/>
            <w:vAlign w:val="center"/>
          </w:tcPr>
          <w:p>
            <w:pPr>
              <w:jc w:val="center"/>
              <w:rPr>
                <w:rFonts w:eastAsia="楷体_GB2312"/>
                <w:sz w:val="18"/>
                <w:szCs w:val="18"/>
              </w:rPr>
            </w:pPr>
            <w:r>
              <w:rPr>
                <w:rFonts w:hint="eastAsia" w:eastAsia="楷体_GB2312"/>
                <w:sz w:val="18"/>
                <w:szCs w:val="18"/>
              </w:rPr>
              <w:t>2</w:t>
            </w:r>
          </w:p>
        </w:tc>
        <w:tc>
          <w:tcPr>
            <w:tcW w:w="730" w:type="dxa"/>
            <w:vAlign w:val="center"/>
          </w:tcPr>
          <w:p>
            <w:pPr>
              <w:jc w:val="center"/>
              <w:rPr>
                <w:rFonts w:eastAsia="楷体_GB2312"/>
                <w:sz w:val="18"/>
                <w:szCs w:val="18"/>
              </w:rPr>
            </w:pPr>
            <w:r>
              <w:rPr>
                <w:rFonts w:hint="eastAsia" w:eastAsia="楷体_GB2312"/>
                <w:color w:val="auto"/>
                <w:sz w:val="18"/>
                <w:szCs w:val="18"/>
              </w:rPr>
              <w:t>40</w:t>
            </w:r>
          </w:p>
        </w:tc>
        <w:tc>
          <w:tcPr>
            <w:tcW w:w="409" w:type="dxa"/>
            <w:vAlign w:val="center"/>
          </w:tcPr>
          <w:p>
            <w:pPr>
              <w:ind w:left="-57" w:right="-57"/>
              <w:jc w:val="center"/>
              <w:rPr>
                <w:rFonts w:eastAsia="楷体_GB2312"/>
                <w:sz w:val="18"/>
                <w:szCs w:val="18"/>
              </w:rPr>
            </w:pPr>
            <w:r>
              <w:rPr>
                <w:rFonts w:hint="eastAsia" w:eastAsia="楷体_GB2312"/>
                <w:sz w:val="18"/>
                <w:szCs w:val="18"/>
              </w:rPr>
              <w:t>32</w:t>
            </w: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r>
              <w:rPr>
                <w:rFonts w:eastAsia="楷体_GB2312"/>
                <w:sz w:val="18"/>
                <w:szCs w:val="18"/>
              </w:rPr>
              <w:t>8</w:t>
            </w:r>
          </w:p>
        </w:tc>
        <w:tc>
          <w:tcPr>
            <w:tcW w:w="944" w:type="dxa"/>
            <w:vAlign w:val="center"/>
          </w:tcPr>
          <w:p>
            <w:pPr>
              <w:jc w:val="center"/>
              <w:rPr>
                <w:rFonts w:eastAsia="楷体_GB2312"/>
                <w:sz w:val="18"/>
                <w:szCs w:val="18"/>
              </w:rPr>
            </w:pPr>
            <w:r>
              <w:rPr>
                <w:rFonts w:hint="eastAsia" w:eastAsia="楷体_GB2312"/>
                <w:sz w:val="18"/>
                <w:szCs w:val="18"/>
              </w:rPr>
              <w:t>晶体学</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p>
        </w:tc>
        <w:tc>
          <w:tcPr>
            <w:tcW w:w="387" w:type="dxa"/>
            <w:vAlign w:val="center"/>
          </w:tcPr>
          <w:p>
            <w:pPr>
              <w:jc w:val="center"/>
              <w:rPr>
                <w:rFonts w:eastAsia="楷体_GB2312"/>
                <w:sz w:val="18"/>
                <w:szCs w:val="18"/>
              </w:rPr>
            </w:pPr>
            <w:r>
              <w:rPr>
                <w:rFonts w:hint="eastAsia" w:eastAsia="楷体_GB2312"/>
                <w:sz w:val="18"/>
                <w:szCs w:val="18"/>
              </w:rPr>
              <w:t>2</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sz w:val="18"/>
                <w:szCs w:val="18"/>
              </w:rPr>
            </w:pPr>
          </w:p>
        </w:tc>
        <w:tc>
          <w:tcPr>
            <w:tcW w:w="730" w:type="dxa"/>
            <w:vAlign w:val="center"/>
          </w:tcPr>
          <w:p>
            <w:pPr>
              <w:jc w:val="center"/>
              <w:rPr>
                <w:rFonts w:eastAsia="楷体_GB2312"/>
                <w:kern w:val="0"/>
                <w:sz w:val="18"/>
                <w:szCs w:val="18"/>
              </w:rPr>
            </w:pPr>
            <w:r>
              <w:rPr>
                <w:rFonts w:eastAsia="楷体_GB2312"/>
                <w:kern w:val="0"/>
                <w:sz w:val="18"/>
                <w:szCs w:val="18"/>
              </w:rPr>
              <w:t>20307500</w:t>
            </w:r>
          </w:p>
        </w:tc>
        <w:tc>
          <w:tcPr>
            <w:tcW w:w="2638" w:type="dxa"/>
            <w:tcMar>
              <w:left w:w="57" w:type="dxa"/>
              <w:right w:w="57" w:type="dxa"/>
            </w:tcMar>
            <w:vAlign w:val="center"/>
          </w:tcPr>
          <w:p>
            <w:pPr>
              <w:pStyle w:val="11"/>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矿物材料工艺学</w:t>
            </w:r>
          </w:p>
          <w:p>
            <w:pPr>
              <w:pStyle w:val="11"/>
              <w:rPr>
                <w:rFonts w:eastAsia="楷体_GB2312"/>
                <w:sz w:val="18"/>
                <w:szCs w:val="18"/>
              </w:rPr>
            </w:pPr>
            <w:r>
              <w:rPr>
                <w:rFonts w:ascii="Times New Roman" w:hAnsi="Times New Roman" w:cs="Times New Roman"/>
                <w:sz w:val="18"/>
                <w:szCs w:val="18"/>
                <w:shd w:val="clear" w:color="auto" w:fill="F7F8FA"/>
              </w:rPr>
              <w:t>Mineral materials technolog</w:t>
            </w:r>
            <w:r>
              <w:rPr>
                <w:rFonts w:hint="eastAsia" w:ascii="Times New Roman" w:hAnsi="Times New Roman" w:cs="Times New Roman"/>
                <w:sz w:val="18"/>
                <w:szCs w:val="18"/>
                <w:shd w:val="clear" w:color="auto" w:fill="F7F8FA"/>
              </w:rPr>
              <w:t>y</w:t>
            </w:r>
          </w:p>
        </w:tc>
        <w:tc>
          <w:tcPr>
            <w:tcW w:w="373" w:type="dxa"/>
            <w:vAlign w:val="center"/>
          </w:tcPr>
          <w:p>
            <w:pPr>
              <w:jc w:val="center"/>
              <w:rPr>
                <w:rFonts w:eastAsia="楷体_GB2312"/>
                <w:sz w:val="18"/>
                <w:szCs w:val="18"/>
              </w:rPr>
            </w:pPr>
            <w:r>
              <w:rPr>
                <w:rFonts w:hint="eastAsia" w:eastAsia="楷体_GB2312"/>
                <w:sz w:val="18"/>
                <w:szCs w:val="18"/>
              </w:rPr>
              <w:t>2</w:t>
            </w:r>
          </w:p>
        </w:tc>
        <w:tc>
          <w:tcPr>
            <w:tcW w:w="730" w:type="dxa"/>
            <w:vAlign w:val="center"/>
          </w:tcPr>
          <w:p>
            <w:pPr>
              <w:jc w:val="center"/>
              <w:rPr>
                <w:rFonts w:eastAsia="楷体_GB2312"/>
                <w:sz w:val="18"/>
                <w:szCs w:val="18"/>
              </w:rPr>
            </w:pPr>
            <w:r>
              <w:rPr>
                <w:rFonts w:hint="eastAsia" w:eastAsia="楷体_GB2312"/>
                <w:sz w:val="18"/>
                <w:szCs w:val="18"/>
              </w:rPr>
              <w:t>32</w:t>
            </w:r>
          </w:p>
        </w:tc>
        <w:tc>
          <w:tcPr>
            <w:tcW w:w="409" w:type="dxa"/>
            <w:vAlign w:val="center"/>
          </w:tcPr>
          <w:p>
            <w:pPr>
              <w:ind w:left="-57" w:right="-57"/>
              <w:jc w:val="center"/>
              <w:rPr>
                <w:rFonts w:eastAsia="楷体_GB2312"/>
                <w:sz w:val="18"/>
                <w:szCs w:val="18"/>
              </w:rPr>
            </w:pPr>
            <w:r>
              <w:rPr>
                <w:rFonts w:hint="eastAsia" w:eastAsia="楷体_GB2312"/>
                <w:sz w:val="18"/>
                <w:szCs w:val="18"/>
              </w:rPr>
              <w:t>32</w:t>
            </w: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jc w:val="center"/>
              <w:rPr>
                <w:rFonts w:eastAsia="楷体_GB2312"/>
                <w:sz w:val="18"/>
                <w:szCs w:val="18"/>
              </w:rPr>
            </w:pPr>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材料科学基础</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2</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sz w:val="18"/>
                <w:szCs w:val="18"/>
              </w:rPr>
            </w:pPr>
          </w:p>
        </w:tc>
        <w:tc>
          <w:tcPr>
            <w:tcW w:w="730" w:type="dxa"/>
            <w:vAlign w:val="center"/>
          </w:tcPr>
          <w:p>
            <w:pPr>
              <w:jc w:val="center"/>
              <w:rPr>
                <w:rFonts w:eastAsia="楷体_GB2312"/>
                <w:b/>
                <w:bCs/>
                <w:sz w:val="18"/>
                <w:szCs w:val="18"/>
              </w:rPr>
            </w:pPr>
            <w:r>
              <w:rPr>
                <w:rFonts w:eastAsia="楷体_GB2312"/>
                <w:b/>
                <w:bCs/>
                <w:sz w:val="18"/>
                <w:szCs w:val="18"/>
              </w:rPr>
              <w:t>小计</w:t>
            </w:r>
          </w:p>
          <w:p>
            <w:pPr>
              <w:jc w:val="center"/>
              <w:rPr>
                <w:rFonts w:eastAsia="楷体_GB2312"/>
                <w:kern w:val="0"/>
                <w:sz w:val="18"/>
                <w:szCs w:val="18"/>
              </w:rPr>
            </w:pPr>
            <w:r>
              <w:rPr>
                <w:rFonts w:eastAsia="楷体_GB2312"/>
                <w:b/>
                <w:bCs/>
                <w:sz w:val="18"/>
                <w:szCs w:val="18"/>
              </w:rPr>
              <w:t>Sum</w:t>
            </w:r>
          </w:p>
        </w:tc>
        <w:tc>
          <w:tcPr>
            <w:tcW w:w="2638" w:type="dxa"/>
            <w:tcMar>
              <w:left w:w="57" w:type="dxa"/>
              <w:right w:w="57" w:type="dxa"/>
            </w:tcMar>
            <w:vAlign w:val="center"/>
          </w:tcPr>
          <w:p>
            <w:pPr>
              <w:jc w:val="left"/>
              <w:rPr>
                <w:rFonts w:eastAsia="楷体_GB2312"/>
                <w:sz w:val="18"/>
                <w:szCs w:val="18"/>
              </w:rPr>
            </w:pPr>
          </w:p>
        </w:tc>
        <w:tc>
          <w:tcPr>
            <w:tcW w:w="373" w:type="dxa"/>
            <w:vAlign w:val="center"/>
          </w:tcPr>
          <w:p>
            <w:pPr>
              <w:jc w:val="center"/>
              <w:rPr>
                <w:rFonts w:eastAsia="楷体_GB2312"/>
                <w:sz w:val="18"/>
                <w:szCs w:val="18"/>
              </w:rPr>
            </w:pPr>
            <w:r>
              <w:rPr>
                <w:rFonts w:hint="eastAsia" w:eastAsia="楷体_GB2312"/>
                <w:b/>
                <w:sz w:val="18"/>
                <w:szCs w:val="18"/>
              </w:rPr>
              <w:t>10</w:t>
            </w:r>
          </w:p>
        </w:tc>
        <w:tc>
          <w:tcPr>
            <w:tcW w:w="730" w:type="dxa"/>
            <w:vAlign w:val="center"/>
          </w:tcPr>
          <w:p>
            <w:pPr>
              <w:jc w:val="center"/>
              <w:rPr>
                <w:rFonts w:eastAsia="楷体_GB2312"/>
                <w:sz w:val="18"/>
                <w:szCs w:val="18"/>
              </w:rPr>
            </w:pPr>
            <w:r>
              <w:rPr>
                <w:rFonts w:hint="eastAsia" w:eastAsia="楷体_GB2312"/>
                <w:b/>
                <w:sz w:val="18"/>
                <w:szCs w:val="18"/>
              </w:rPr>
              <w:t>176</w:t>
            </w:r>
          </w:p>
        </w:tc>
        <w:tc>
          <w:tcPr>
            <w:tcW w:w="409" w:type="dxa"/>
            <w:vAlign w:val="center"/>
          </w:tcPr>
          <w:p>
            <w:pPr>
              <w:jc w:val="center"/>
              <w:rPr>
                <w:rFonts w:eastAsia="楷体_GB2312"/>
                <w:sz w:val="18"/>
                <w:szCs w:val="18"/>
              </w:rPr>
            </w:pP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jc w:val="center"/>
              <w:rPr>
                <w:rFonts w:eastAsia="楷体_GB2312"/>
                <w:sz w:val="18"/>
                <w:szCs w:val="18"/>
              </w:rPr>
            </w:pPr>
          </w:p>
        </w:tc>
        <w:tc>
          <w:tcPr>
            <w:tcW w:w="366" w:type="dxa"/>
            <w:vAlign w:val="center"/>
          </w:tcPr>
          <w:p>
            <w:pPr>
              <w:jc w:val="center"/>
              <w:rPr>
                <w:rFonts w:eastAsia="楷体_GB2312"/>
                <w:sz w:val="18"/>
                <w:szCs w:val="18"/>
              </w:rPr>
            </w:pPr>
            <w:r>
              <w:rPr>
                <w:rFonts w:hint="eastAsia" w:ascii="宋体" w:hAnsi="宋体" w:cs="宋体"/>
                <w:sz w:val="22"/>
                <w:szCs w:val="22"/>
              </w:rPr>
              <w:t>0</w:t>
            </w:r>
          </w:p>
        </w:tc>
        <w:tc>
          <w:tcPr>
            <w:tcW w:w="301" w:type="dxa"/>
            <w:vAlign w:val="center"/>
          </w:tcPr>
          <w:p>
            <w:pPr>
              <w:jc w:val="center"/>
              <w:rPr>
                <w:rFonts w:eastAsia="楷体_GB2312"/>
                <w:sz w:val="18"/>
                <w:szCs w:val="18"/>
              </w:rPr>
            </w:pPr>
            <w:r>
              <w:rPr>
                <w:rFonts w:hint="eastAsia" w:ascii="宋体" w:hAnsi="宋体" w:cs="宋体"/>
                <w:sz w:val="22"/>
                <w:szCs w:val="22"/>
              </w:rPr>
              <w:t>0</w:t>
            </w:r>
          </w:p>
        </w:tc>
        <w:tc>
          <w:tcPr>
            <w:tcW w:w="280" w:type="dxa"/>
            <w:vAlign w:val="center"/>
          </w:tcPr>
          <w:p>
            <w:pPr>
              <w:jc w:val="center"/>
              <w:rPr>
                <w:rFonts w:eastAsia="楷体_GB2312"/>
                <w:sz w:val="18"/>
                <w:szCs w:val="18"/>
              </w:rPr>
            </w:pPr>
            <w:r>
              <w:rPr>
                <w:rFonts w:hint="eastAsia" w:ascii="宋体" w:hAnsi="宋体" w:cs="宋体"/>
                <w:sz w:val="22"/>
                <w:szCs w:val="22"/>
              </w:rPr>
              <w:t>0</w:t>
            </w:r>
          </w:p>
        </w:tc>
        <w:tc>
          <w:tcPr>
            <w:tcW w:w="261" w:type="dxa"/>
            <w:vAlign w:val="center"/>
          </w:tcPr>
          <w:p>
            <w:pPr>
              <w:jc w:val="center"/>
              <w:rPr>
                <w:rFonts w:eastAsia="楷体_GB2312"/>
                <w:sz w:val="18"/>
                <w:szCs w:val="18"/>
              </w:rPr>
            </w:pPr>
            <w:r>
              <w:rPr>
                <w:rFonts w:hint="eastAsia" w:ascii="宋体" w:hAnsi="宋体" w:cs="宋体"/>
                <w:sz w:val="22"/>
                <w:szCs w:val="22"/>
              </w:rPr>
              <w:t>0</w:t>
            </w:r>
          </w:p>
        </w:tc>
        <w:tc>
          <w:tcPr>
            <w:tcW w:w="285" w:type="dxa"/>
            <w:vAlign w:val="center"/>
          </w:tcPr>
          <w:p>
            <w:pPr>
              <w:jc w:val="center"/>
              <w:rPr>
                <w:rFonts w:eastAsia="楷体_GB2312"/>
                <w:sz w:val="18"/>
                <w:szCs w:val="18"/>
              </w:rPr>
            </w:pPr>
            <w:r>
              <w:rPr>
                <w:rFonts w:hint="eastAsia" w:ascii="宋体" w:hAnsi="宋体" w:cs="宋体"/>
                <w:sz w:val="22"/>
                <w:szCs w:val="22"/>
              </w:rPr>
              <w:t>8</w:t>
            </w:r>
          </w:p>
        </w:tc>
        <w:tc>
          <w:tcPr>
            <w:tcW w:w="387" w:type="dxa"/>
            <w:vAlign w:val="center"/>
          </w:tcPr>
          <w:p>
            <w:pPr>
              <w:jc w:val="center"/>
              <w:rPr>
                <w:rFonts w:eastAsia="楷体_GB2312"/>
                <w:sz w:val="18"/>
                <w:szCs w:val="18"/>
              </w:rPr>
            </w:pPr>
            <w:r>
              <w:rPr>
                <w:rFonts w:hint="eastAsia" w:ascii="宋体" w:hAnsi="宋体" w:cs="宋体"/>
                <w:sz w:val="22"/>
                <w:szCs w:val="22"/>
              </w:rPr>
              <w:t>2</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实践环节</w:t>
            </w:r>
          </w:p>
          <w:p>
            <w:pPr>
              <w:spacing w:line="240" w:lineRule="exact"/>
              <w:ind w:left="113" w:right="113"/>
              <w:jc w:val="center"/>
              <w:rPr>
                <w:rFonts w:eastAsia="楷体_GB2312"/>
                <w:b/>
                <w:bCs/>
                <w:sz w:val="18"/>
                <w:szCs w:val="18"/>
              </w:rPr>
            </w:pPr>
            <w:r>
              <w:rPr>
                <w:rFonts w:eastAsia="楷体_GB2312"/>
                <w:b/>
                <w:bCs/>
                <w:sz w:val="18"/>
                <w:szCs w:val="18"/>
              </w:rPr>
              <w:t>Practical Work</w:t>
            </w:r>
          </w:p>
        </w:tc>
        <w:tc>
          <w:tcPr>
            <w:tcW w:w="730" w:type="dxa"/>
            <w:vAlign w:val="center"/>
          </w:tcPr>
          <w:p>
            <w:pPr>
              <w:jc w:val="center"/>
              <w:rPr>
                <w:rFonts w:eastAsia="楷体_GB2312"/>
                <w:kern w:val="0"/>
                <w:sz w:val="18"/>
                <w:szCs w:val="18"/>
              </w:rPr>
            </w:pPr>
            <w:r>
              <w:rPr>
                <w:rFonts w:hint="eastAsia" w:eastAsia="楷体_GB2312"/>
                <w:kern w:val="0"/>
                <w:sz w:val="18"/>
                <w:szCs w:val="18"/>
              </w:rPr>
              <w:t>40323800</w:t>
            </w:r>
          </w:p>
        </w:tc>
        <w:tc>
          <w:tcPr>
            <w:tcW w:w="2638" w:type="dxa"/>
            <w:tcMar>
              <w:left w:w="57" w:type="dxa"/>
              <w:right w:w="57" w:type="dxa"/>
            </w:tcMar>
            <w:vAlign w:val="center"/>
          </w:tcPr>
          <w:p>
            <w:pPr>
              <w:jc w:val="left"/>
              <w:rPr>
                <w:rFonts w:eastAsia="楷体"/>
                <w:sz w:val="18"/>
                <w:szCs w:val="18"/>
              </w:rPr>
            </w:pPr>
            <w:r>
              <w:rPr>
                <w:rFonts w:eastAsia="楷体"/>
                <w:sz w:val="18"/>
                <w:szCs w:val="18"/>
              </w:rPr>
              <w:t>高分子化学与物理实验</w:t>
            </w:r>
          </w:p>
          <w:p>
            <w:pPr>
              <w:jc w:val="left"/>
              <w:rPr>
                <w:rFonts w:eastAsia="楷体_GB2312"/>
                <w:sz w:val="18"/>
                <w:szCs w:val="18"/>
              </w:rPr>
            </w:pPr>
            <w:r>
              <w:rPr>
                <w:rFonts w:eastAsia="楷体"/>
                <w:kern w:val="0"/>
                <w:sz w:val="18"/>
                <w:szCs w:val="18"/>
              </w:rPr>
              <w:t>Experiment of polymer chemistry and physics</w:t>
            </w:r>
          </w:p>
        </w:tc>
        <w:tc>
          <w:tcPr>
            <w:tcW w:w="373" w:type="dxa"/>
            <w:vAlign w:val="center"/>
          </w:tcPr>
          <w:p>
            <w:pPr>
              <w:jc w:val="center"/>
              <w:rPr>
                <w:rFonts w:eastAsia="楷体_GB2312"/>
                <w:sz w:val="18"/>
                <w:szCs w:val="18"/>
              </w:rPr>
            </w:pPr>
            <w:r>
              <w:rPr>
                <w:rFonts w:hint="eastAsia" w:eastAsia="楷体_GB2312"/>
                <w:sz w:val="18"/>
                <w:szCs w:val="18"/>
              </w:rPr>
              <w:t>1</w:t>
            </w:r>
          </w:p>
        </w:tc>
        <w:tc>
          <w:tcPr>
            <w:tcW w:w="730" w:type="dxa"/>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409" w:type="dxa"/>
            <w:vAlign w:val="center"/>
          </w:tcPr>
          <w:p>
            <w:pPr>
              <w:jc w:val="center"/>
              <w:rPr>
                <w:rFonts w:eastAsia="楷体_GB2312"/>
                <w:sz w:val="18"/>
                <w:szCs w:val="18"/>
              </w:rPr>
            </w:pP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rPr>
                <w:rFonts w:eastAsia="楷体_GB2312"/>
                <w:sz w:val="18"/>
                <w:szCs w:val="18"/>
              </w:rPr>
            </w:pPr>
            <w:r>
              <w:rPr>
                <w:rFonts w:hint="eastAsia" w:eastAsia="楷体_GB2312"/>
                <w:sz w:val="18"/>
                <w:szCs w:val="18"/>
              </w:rPr>
              <w:t>高分子化学</w:t>
            </w:r>
          </w:p>
          <w:p>
            <w:pPr>
              <w:rPr>
                <w:rFonts w:eastAsia="楷体_GB2312"/>
                <w:sz w:val="18"/>
                <w:szCs w:val="18"/>
              </w:rPr>
            </w:pPr>
            <w:r>
              <w:rPr>
                <w:rFonts w:hint="eastAsia" w:eastAsia="楷体_GB2312"/>
                <w:sz w:val="18"/>
                <w:szCs w:val="18"/>
              </w:rPr>
              <w:t>高分子物理</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1</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732" w:type="dxa"/>
            <w:vMerge w:val="continue"/>
            <w:textDirection w:val="tbRlV"/>
            <w:vAlign w:val="center"/>
          </w:tcPr>
          <w:p>
            <w:pPr>
              <w:spacing w:line="240" w:lineRule="exact"/>
              <w:ind w:left="113" w:right="113"/>
              <w:jc w:val="center"/>
              <w:rPr>
                <w:rFonts w:eastAsia="楷体_GB2312"/>
                <w:b/>
                <w:bCs/>
                <w:sz w:val="18"/>
                <w:szCs w:val="18"/>
              </w:rPr>
            </w:pPr>
          </w:p>
        </w:tc>
        <w:tc>
          <w:tcPr>
            <w:tcW w:w="730" w:type="dxa"/>
            <w:vAlign w:val="center"/>
          </w:tcPr>
          <w:p>
            <w:pPr>
              <w:jc w:val="center"/>
              <w:rPr>
                <w:rFonts w:eastAsia="楷体_GB2312"/>
                <w:sz w:val="18"/>
                <w:szCs w:val="18"/>
              </w:rPr>
            </w:pPr>
            <w:r>
              <w:rPr>
                <w:rFonts w:hint="eastAsia" w:eastAsia="楷体_GB2312"/>
                <w:sz w:val="18"/>
                <w:szCs w:val="18"/>
              </w:rPr>
              <w:t>40310700</w:t>
            </w:r>
          </w:p>
        </w:tc>
        <w:tc>
          <w:tcPr>
            <w:tcW w:w="2638" w:type="dxa"/>
            <w:tcMar>
              <w:left w:w="57" w:type="dxa"/>
              <w:right w:w="57" w:type="dxa"/>
            </w:tcMar>
            <w:vAlign w:val="center"/>
          </w:tcPr>
          <w:p>
            <w:pPr>
              <w:jc w:val="left"/>
              <w:rPr>
                <w:rFonts w:eastAsia="楷体_GB2312"/>
                <w:sz w:val="18"/>
                <w:szCs w:val="18"/>
              </w:rPr>
            </w:pPr>
            <w:r>
              <w:rPr>
                <w:rFonts w:hint="eastAsia" w:eastAsia="楷体_GB2312"/>
                <w:sz w:val="18"/>
                <w:szCs w:val="18"/>
              </w:rPr>
              <w:t>材料合成与制备实验</w:t>
            </w:r>
          </w:p>
          <w:p>
            <w:pPr>
              <w:jc w:val="left"/>
              <w:rPr>
                <w:rFonts w:ascii="Arial" w:hAnsi="Arial" w:cs="Arial"/>
                <w:sz w:val="24"/>
              </w:rPr>
            </w:pPr>
            <w:r>
              <w:rPr>
                <w:rFonts w:hint="eastAsia" w:eastAsia="楷体_GB2312"/>
                <w:sz w:val="18"/>
                <w:szCs w:val="18"/>
              </w:rPr>
              <w:t>E</w:t>
            </w:r>
            <w:r>
              <w:rPr>
                <w:rFonts w:eastAsia="楷体_GB2312"/>
                <w:sz w:val="18"/>
                <w:szCs w:val="18"/>
              </w:rPr>
              <w:t>xperiment</w:t>
            </w:r>
            <w:r>
              <w:rPr>
                <w:rFonts w:hint="eastAsia" w:eastAsia="楷体_GB2312"/>
                <w:sz w:val="18"/>
                <w:szCs w:val="18"/>
              </w:rPr>
              <w:t xml:space="preserve">s for </w:t>
            </w:r>
            <w:r>
              <w:rPr>
                <w:rFonts w:eastAsia="楷体_GB2312"/>
                <w:sz w:val="18"/>
                <w:szCs w:val="18"/>
              </w:rPr>
              <w:t>Synthesi</w:t>
            </w:r>
            <w:r>
              <w:rPr>
                <w:rFonts w:hint="eastAsia" w:eastAsia="楷体_GB2312"/>
                <w:sz w:val="18"/>
                <w:szCs w:val="18"/>
              </w:rPr>
              <w:t>s</w:t>
            </w:r>
            <w:r>
              <w:rPr>
                <w:rFonts w:eastAsia="楷体_GB2312"/>
                <w:sz w:val="18"/>
                <w:szCs w:val="18"/>
              </w:rPr>
              <w:t xml:space="preserve"> and </w:t>
            </w:r>
            <w:r>
              <w:rPr>
                <w:rFonts w:hint="eastAsia" w:eastAsia="楷体_GB2312"/>
                <w:sz w:val="18"/>
                <w:szCs w:val="18"/>
              </w:rPr>
              <w:t>P</w:t>
            </w:r>
            <w:r>
              <w:rPr>
                <w:rFonts w:eastAsia="楷体_GB2312"/>
                <w:sz w:val="18"/>
                <w:szCs w:val="18"/>
              </w:rPr>
              <w:t>reparation of material</w:t>
            </w:r>
            <w:r>
              <w:rPr>
                <w:rFonts w:hint="eastAsia" w:eastAsia="楷体_GB2312"/>
                <w:sz w:val="18"/>
                <w:szCs w:val="18"/>
              </w:rPr>
              <w:t>s</w:t>
            </w:r>
          </w:p>
        </w:tc>
        <w:tc>
          <w:tcPr>
            <w:tcW w:w="373" w:type="dxa"/>
            <w:vAlign w:val="center"/>
          </w:tcPr>
          <w:p>
            <w:pPr>
              <w:jc w:val="center"/>
              <w:rPr>
                <w:rFonts w:eastAsia="楷体_GB2312"/>
                <w:sz w:val="18"/>
                <w:szCs w:val="18"/>
              </w:rPr>
            </w:pPr>
            <w:r>
              <w:rPr>
                <w:rFonts w:hint="eastAsia" w:eastAsia="楷体_GB2312"/>
                <w:sz w:val="18"/>
                <w:szCs w:val="18"/>
              </w:rPr>
              <w:t>1</w:t>
            </w:r>
          </w:p>
        </w:tc>
        <w:tc>
          <w:tcPr>
            <w:tcW w:w="730"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09" w:type="dxa"/>
            <w:vAlign w:val="center"/>
          </w:tcPr>
          <w:p>
            <w:pPr>
              <w:jc w:val="center"/>
              <w:rPr>
                <w:rFonts w:eastAsia="楷体_GB2312"/>
                <w:sz w:val="18"/>
                <w:szCs w:val="18"/>
              </w:rPr>
            </w:pPr>
          </w:p>
        </w:tc>
        <w:tc>
          <w:tcPr>
            <w:tcW w:w="439" w:type="dxa"/>
            <w:gridSpan w:val="2"/>
            <w:vAlign w:val="center"/>
          </w:tcPr>
          <w:p>
            <w:pPr>
              <w:jc w:val="center"/>
              <w:rPr>
                <w:rFonts w:eastAsia="楷体_GB2312"/>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jc w:val="center"/>
              <w:rPr>
                <w:rFonts w:eastAsia="楷体_GB2312"/>
                <w:sz w:val="18"/>
                <w:szCs w:val="18"/>
              </w:rPr>
            </w:pP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1</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732" w:type="dxa"/>
            <w:vMerge w:val="continue"/>
            <w:textDirection w:val="tbRlV"/>
            <w:vAlign w:val="center"/>
          </w:tcPr>
          <w:p>
            <w:pPr>
              <w:spacing w:line="240" w:lineRule="exact"/>
              <w:ind w:left="113" w:right="113"/>
              <w:jc w:val="center"/>
              <w:rPr>
                <w:rFonts w:eastAsia="楷体_GB2312"/>
                <w:b/>
                <w:bCs/>
                <w:sz w:val="18"/>
                <w:szCs w:val="18"/>
              </w:rPr>
            </w:pPr>
          </w:p>
        </w:tc>
        <w:tc>
          <w:tcPr>
            <w:tcW w:w="730" w:type="dxa"/>
            <w:vAlign w:val="center"/>
          </w:tcPr>
          <w:p>
            <w:pPr>
              <w:jc w:val="center"/>
              <w:rPr>
                <w:rFonts w:eastAsia="楷体_GB2312"/>
                <w:sz w:val="18"/>
                <w:szCs w:val="18"/>
              </w:rPr>
            </w:pPr>
            <w:r>
              <w:rPr>
                <w:rFonts w:hint="eastAsia" w:eastAsia="楷体_GB2312"/>
                <w:sz w:val="18"/>
                <w:szCs w:val="18"/>
              </w:rPr>
              <w:t>40336700</w:t>
            </w:r>
          </w:p>
        </w:tc>
        <w:tc>
          <w:tcPr>
            <w:tcW w:w="2638" w:type="dxa"/>
            <w:tcMar>
              <w:left w:w="57" w:type="dxa"/>
              <w:right w:w="57" w:type="dxa"/>
            </w:tcMar>
            <w:vAlign w:val="center"/>
          </w:tcPr>
          <w:p>
            <w:pPr>
              <w:widowControl/>
              <w:spacing w:after="120" w:line="134" w:lineRule="atLeast"/>
              <w:ind w:left="-360"/>
            </w:pPr>
            <w:r>
              <w:rPr>
                <w:rFonts w:hint="eastAsia"/>
              </w:rPr>
              <w:t>材</w:t>
            </w:r>
          </w:p>
          <w:p>
            <w:pPr>
              <w:pStyle w:val="11"/>
              <w:spacing w:line="240" w:lineRule="atLeast"/>
              <w:rPr>
                <w:rFonts w:ascii="Times New Roman" w:hAnsi="Times New Roman" w:eastAsia="楷体" w:cs="Times New Roman"/>
                <w:sz w:val="18"/>
                <w:szCs w:val="18"/>
                <w:shd w:val="clear" w:color="auto" w:fill="F7F8FA"/>
              </w:rPr>
            </w:pPr>
            <w:r>
              <w:rPr>
                <w:rFonts w:ascii="Times New Roman" w:hAnsi="Times New Roman" w:eastAsia="楷体" w:cs="Times New Roman"/>
                <w:sz w:val="18"/>
                <w:szCs w:val="18"/>
                <w:shd w:val="clear" w:color="auto" w:fill="F7F8FA"/>
              </w:rPr>
              <w:t>材料研究与测试方法实验</w:t>
            </w:r>
          </w:p>
          <w:p>
            <w:pPr>
              <w:pStyle w:val="11"/>
              <w:spacing w:line="240" w:lineRule="atLeast"/>
              <w:rPr>
                <w:rFonts w:eastAsia="楷体_GB2312"/>
                <w:sz w:val="18"/>
                <w:szCs w:val="18"/>
              </w:rPr>
            </w:pPr>
            <w:r>
              <w:rPr>
                <w:rFonts w:ascii="Times New Roman" w:hAnsi="Times New Roman" w:eastAsia="楷体" w:cs="Times New Roman"/>
                <w:sz w:val="18"/>
                <w:szCs w:val="18"/>
                <w:shd w:val="clear" w:color="auto" w:fill="F7F8FA"/>
              </w:rPr>
              <w:t>Material research and testing experiment</w:t>
            </w:r>
          </w:p>
        </w:tc>
        <w:tc>
          <w:tcPr>
            <w:tcW w:w="373" w:type="dxa"/>
            <w:vAlign w:val="center"/>
          </w:tcPr>
          <w:p>
            <w:pPr>
              <w:jc w:val="center"/>
              <w:rPr>
                <w:rFonts w:eastAsia="楷体_GB2312"/>
                <w:sz w:val="18"/>
                <w:szCs w:val="18"/>
              </w:rPr>
            </w:pPr>
            <w:r>
              <w:rPr>
                <w:rFonts w:hint="eastAsia" w:eastAsia="楷体_GB2312"/>
                <w:sz w:val="18"/>
                <w:szCs w:val="18"/>
              </w:rPr>
              <w:t>1</w:t>
            </w:r>
          </w:p>
        </w:tc>
        <w:tc>
          <w:tcPr>
            <w:tcW w:w="730" w:type="dxa"/>
            <w:vAlign w:val="center"/>
          </w:tcPr>
          <w:p>
            <w:pPr>
              <w:ind w:left="-105" w:leftChars="-50" w:right="-105" w:rightChars="-50"/>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09" w:type="dxa"/>
            <w:vAlign w:val="center"/>
          </w:tcPr>
          <w:p>
            <w:pPr>
              <w:jc w:val="center"/>
              <w:rPr>
                <w:rFonts w:eastAsia="楷体_GB2312"/>
                <w:b/>
                <w:sz w:val="18"/>
                <w:szCs w:val="18"/>
              </w:rPr>
            </w:pPr>
          </w:p>
        </w:tc>
        <w:tc>
          <w:tcPr>
            <w:tcW w:w="439" w:type="dxa"/>
            <w:gridSpan w:val="2"/>
            <w:vAlign w:val="center"/>
          </w:tcPr>
          <w:p>
            <w:pPr>
              <w:jc w:val="center"/>
              <w:rPr>
                <w:rFonts w:eastAsia="楷体_GB2312"/>
                <w:b/>
                <w:sz w:val="18"/>
                <w:szCs w:val="18"/>
              </w:rPr>
            </w:pPr>
          </w:p>
        </w:tc>
        <w:tc>
          <w:tcPr>
            <w:tcW w:w="722" w:type="dxa"/>
            <w:vAlign w:val="center"/>
          </w:tcPr>
          <w:p>
            <w:pPr>
              <w:jc w:val="center"/>
              <w:rPr>
                <w:rFonts w:eastAsia="楷体_GB2312"/>
                <w:sz w:val="18"/>
                <w:szCs w:val="18"/>
              </w:rPr>
            </w:pPr>
          </w:p>
        </w:tc>
        <w:tc>
          <w:tcPr>
            <w:tcW w:w="362" w:type="dxa"/>
            <w:vAlign w:val="center"/>
          </w:tcPr>
          <w:p>
            <w:pPr>
              <w:jc w:val="center"/>
              <w:rPr>
                <w:rFonts w:eastAsia="楷体_GB2312"/>
                <w:sz w:val="18"/>
                <w:szCs w:val="18"/>
              </w:rPr>
            </w:pPr>
          </w:p>
        </w:tc>
        <w:tc>
          <w:tcPr>
            <w:tcW w:w="382" w:type="dxa"/>
            <w:vAlign w:val="center"/>
          </w:tcPr>
          <w:p>
            <w:pPr>
              <w:jc w:val="center"/>
              <w:rPr>
                <w:rFonts w:eastAsia="楷体_GB2312"/>
                <w:sz w:val="18"/>
                <w:szCs w:val="18"/>
              </w:rPr>
            </w:pPr>
          </w:p>
        </w:tc>
        <w:tc>
          <w:tcPr>
            <w:tcW w:w="944" w:type="dxa"/>
            <w:vAlign w:val="center"/>
          </w:tcPr>
          <w:p>
            <w:pPr>
              <w:jc w:val="center"/>
              <w:rPr>
                <w:rFonts w:eastAsia="楷体_GB2312"/>
                <w:sz w:val="18"/>
                <w:szCs w:val="18"/>
              </w:rPr>
            </w:pPr>
            <w:r>
              <w:rPr>
                <w:rFonts w:hint="eastAsia" w:eastAsia="楷体_GB2312"/>
                <w:sz w:val="18"/>
                <w:szCs w:val="18"/>
              </w:rPr>
              <w:t>材料合成与制备</w:t>
            </w:r>
          </w:p>
          <w:p>
            <w:pPr>
              <w:jc w:val="center"/>
              <w:rPr>
                <w:rFonts w:eastAsia="楷体_GB2312"/>
                <w:sz w:val="18"/>
                <w:szCs w:val="18"/>
              </w:rPr>
            </w:pPr>
            <w:r>
              <w:rPr>
                <w:rFonts w:hint="eastAsia" w:eastAsia="楷体_GB2312"/>
                <w:sz w:val="18"/>
                <w:szCs w:val="18"/>
              </w:rPr>
              <w:t>现代测试技术</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r>
              <w:rPr>
                <w:rFonts w:hint="eastAsia" w:eastAsia="楷体_GB2312"/>
                <w:sz w:val="18"/>
                <w:szCs w:val="18"/>
              </w:rPr>
              <w:t>1</w:t>
            </w:r>
          </w:p>
        </w:tc>
        <w:tc>
          <w:tcPr>
            <w:tcW w:w="387"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732" w:type="dxa"/>
            <w:vMerge w:val="continue"/>
            <w:textDirection w:val="tbRlV"/>
            <w:vAlign w:val="center"/>
          </w:tcPr>
          <w:p>
            <w:pPr>
              <w:spacing w:line="240" w:lineRule="exact"/>
              <w:ind w:left="113" w:right="113"/>
              <w:jc w:val="center"/>
              <w:rPr>
                <w:rFonts w:eastAsia="楷体_GB2312"/>
                <w:b/>
                <w:bCs/>
                <w:sz w:val="18"/>
                <w:szCs w:val="18"/>
              </w:rPr>
            </w:pPr>
          </w:p>
        </w:tc>
        <w:tc>
          <w:tcPr>
            <w:tcW w:w="730" w:type="dxa"/>
            <w:vAlign w:val="center"/>
          </w:tcPr>
          <w:p>
            <w:pPr>
              <w:jc w:val="center"/>
              <w:rPr>
                <w:rFonts w:eastAsia="楷体_GB2312"/>
                <w:sz w:val="18"/>
                <w:szCs w:val="18"/>
              </w:rPr>
            </w:pPr>
            <w:r>
              <w:rPr>
                <w:rFonts w:hint="eastAsia" w:eastAsia="楷体_GB2312"/>
                <w:sz w:val="18"/>
                <w:szCs w:val="18"/>
              </w:rPr>
              <w:t>40336300</w:t>
            </w:r>
          </w:p>
        </w:tc>
        <w:tc>
          <w:tcPr>
            <w:tcW w:w="2638" w:type="dxa"/>
            <w:tcMar>
              <w:left w:w="57" w:type="dxa"/>
              <w:right w:w="57" w:type="dxa"/>
            </w:tcMar>
            <w:vAlign w:val="center"/>
          </w:tcPr>
          <w:p>
            <w:pPr>
              <w:jc w:val="left"/>
              <w:rPr>
                <w:rFonts w:eastAsia="楷体_GB2312"/>
                <w:sz w:val="18"/>
                <w:szCs w:val="18"/>
              </w:rPr>
            </w:pPr>
            <w:r>
              <w:rPr>
                <w:rFonts w:eastAsia="楷体_GB2312"/>
                <w:sz w:val="18"/>
                <w:szCs w:val="18"/>
              </w:rPr>
              <w:t>矿物材料</w:t>
            </w:r>
            <w:r>
              <w:rPr>
                <w:rFonts w:hint="eastAsia" w:eastAsia="楷体_GB2312"/>
                <w:sz w:val="18"/>
                <w:szCs w:val="18"/>
              </w:rPr>
              <w:t>实验</w:t>
            </w:r>
          </w:p>
          <w:p>
            <w:pPr>
              <w:jc w:val="left"/>
              <w:rPr>
                <w:rFonts w:eastAsia="楷体_GB2312"/>
                <w:sz w:val="18"/>
                <w:szCs w:val="18"/>
              </w:rPr>
            </w:pPr>
            <w:r>
              <w:rPr>
                <w:rFonts w:eastAsia="楷体_GB2312"/>
                <w:sz w:val="18"/>
                <w:szCs w:val="18"/>
              </w:rPr>
              <w:t xml:space="preserve">Experiments </w:t>
            </w:r>
            <w:r>
              <w:rPr>
                <w:rFonts w:hint="eastAsia" w:eastAsia="楷体_GB2312"/>
                <w:sz w:val="18"/>
                <w:szCs w:val="18"/>
              </w:rPr>
              <w:t>for</w:t>
            </w:r>
            <w:r>
              <w:rPr>
                <w:rFonts w:eastAsia="黑体"/>
                <w:sz w:val="18"/>
              </w:rPr>
              <w:t>Mineral Materials</w:t>
            </w:r>
          </w:p>
        </w:tc>
        <w:tc>
          <w:tcPr>
            <w:tcW w:w="373" w:type="dxa"/>
            <w:vAlign w:val="center"/>
          </w:tcPr>
          <w:p>
            <w:pPr>
              <w:jc w:val="center"/>
              <w:rPr>
                <w:rFonts w:eastAsia="楷体_GB2312"/>
                <w:sz w:val="18"/>
                <w:szCs w:val="18"/>
              </w:rPr>
            </w:pPr>
            <w:r>
              <w:rPr>
                <w:rFonts w:hint="eastAsia" w:eastAsia="楷体_GB2312"/>
                <w:sz w:val="18"/>
                <w:szCs w:val="18"/>
              </w:rPr>
              <w:t>1</w:t>
            </w:r>
          </w:p>
        </w:tc>
        <w:tc>
          <w:tcPr>
            <w:tcW w:w="730"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09" w:type="dxa"/>
            <w:vAlign w:val="center"/>
          </w:tcPr>
          <w:p>
            <w:pPr>
              <w:jc w:val="center"/>
              <w:rPr>
                <w:rFonts w:eastAsia="楷体_GB2312"/>
                <w:b/>
                <w:sz w:val="18"/>
                <w:szCs w:val="18"/>
              </w:rPr>
            </w:pPr>
          </w:p>
        </w:tc>
        <w:tc>
          <w:tcPr>
            <w:tcW w:w="439" w:type="dxa"/>
            <w:gridSpan w:val="2"/>
            <w:vAlign w:val="center"/>
          </w:tcPr>
          <w:p>
            <w:pPr>
              <w:jc w:val="center"/>
              <w:rPr>
                <w:rFonts w:eastAsia="楷体_GB2312"/>
                <w:b/>
                <w:sz w:val="18"/>
                <w:szCs w:val="18"/>
              </w:rPr>
            </w:pPr>
          </w:p>
        </w:tc>
        <w:tc>
          <w:tcPr>
            <w:tcW w:w="722" w:type="dxa"/>
            <w:vAlign w:val="center"/>
          </w:tcPr>
          <w:p>
            <w:pPr>
              <w:jc w:val="center"/>
              <w:rPr>
                <w:rFonts w:eastAsia="楷体_GB2312"/>
                <w:b/>
                <w:sz w:val="18"/>
                <w:szCs w:val="18"/>
              </w:rPr>
            </w:pPr>
          </w:p>
        </w:tc>
        <w:tc>
          <w:tcPr>
            <w:tcW w:w="362" w:type="dxa"/>
            <w:vAlign w:val="center"/>
          </w:tcPr>
          <w:p>
            <w:pPr>
              <w:jc w:val="center"/>
              <w:rPr>
                <w:rFonts w:eastAsia="楷体_GB2312"/>
                <w:b/>
                <w:sz w:val="18"/>
                <w:szCs w:val="18"/>
              </w:rPr>
            </w:pPr>
          </w:p>
        </w:tc>
        <w:tc>
          <w:tcPr>
            <w:tcW w:w="382" w:type="dxa"/>
            <w:vAlign w:val="center"/>
          </w:tcPr>
          <w:p>
            <w:pPr>
              <w:jc w:val="center"/>
              <w:rPr>
                <w:rFonts w:eastAsia="楷体_GB2312"/>
                <w:b/>
                <w:sz w:val="18"/>
                <w:szCs w:val="18"/>
              </w:rPr>
            </w:pPr>
          </w:p>
        </w:tc>
        <w:tc>
          <w:tcPr>
            <w:tcW w:w="944" w:type="dxa"/>
            <w:vAlign w:val="center"/>
          </w:tcPr>
          <w:p>
            <w:pPr>
              <w:jc w:val="center"/>
              <w:rPr>
                <w:rFonts w:eastAsia="楷体_GB2312"/>
                <w:sz w:val="18"/>
                <w:szCs w:val="18"/>
              </w:rPr>
            </w:pPr>
            <w:r>
              <w:rPr>
                <w:rFonts w:hint="eastAsia" w:eastAsia="楷体_GB2312"/>
                <w:sz w:val="18"/>
                <w:szCs w:val="18"/>
              </w:rPr>
              <w:t>矿物材料工艺学</w:t>
            </w:r>
          </w:p>
        </w:tc>
        <w:tc>
          <w:tcPr>
            <w:tcW w:w="366" w:type="dxa"/>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61" w:type="dxa"/>
            <w:vAlign w:val="center"/>
          </w:tcPr>
          <w:p>
            <w:pPr>
              <w:jc w:val="center"/>
              <w:rPr>
                <w:rFonts w:eastAsia="楷体_GB2312"/>
                <w:sz w:val="18"/>
                <w:szCs w:val="18"/>
              </w:rPr>
            </w:pPr>
          </w:p>
        </w:tc>
        <w:tc>
          <w:tcPr>
            <w:tcW w:w="285" w:type="dxa"/>
            <w:vAlign w:val="center"/>
          </w:tcPr>
          <w:p>
            <w:pPr>
              <w:jc w:val="center"/>
              <w:rPr>
                <w:rFonts w:eastAsia="楷体_GB2312"/>
                <w:sz w:val="18"/>
                <w:szCs w:val="18"/>
              </w:rPr>
            </w:pPr>
          </w:p>
        </w:tc>
        <w:tc>
          <w:tcPr>
            <w:tcW w:w="387" w:type="dxa"/>
            <w:vAlign w:val="center"/>
          </w:tcPr>
          <w:p>
            <w:pPr>
              <w:jc w:val="center"/>
              <w:rPr>
                <w:rFonts w:eastAsia="楷体_GB2312"/>
                <w:sz w:val="18"/>
                <w:szCs w:val="18"/>
              </w:rPr>
            </w:pPr>
            <w:r>
              <w:rPr>
                <w:rFonts w:hint="eastAsia" w:eastAsia="楷体_GB2312"/>
                <w:sz w:val="18"/>
                <w:szCs w:val="18"/>
              </w:rPr>
              <w:t>1</w:t>
            </w:r>
          </w:p>
        </w:tc>
        <w:tc>
          <w:tcPr>
            <w:tcW w:w="261" w:type="dxa"/>
            <w:vAlign w:val="center"/>
          </w:tcPr>
          <w:p>
            <w:pPr>
              <w:jc w:val="center"/>
              <w:rPr>
                <w:rFonts w:eastAsia="楷体_GB2312"/>
                <w:sz w:val="18"/>
                <w:szCs w:val="18"/>
              </w:rPr>
            </w:pPr>
          </w:p>
        </w:tc>
        <w:tc>
          <w:tcPr>
            <w:tcW w:w="266"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sz w:val="18"/>
                <w:szCs w:val="18"/>
              </w:rPr>
            </w:pPr>
          </w:p>
        </w:tc>
        <w:tc>
          <w:tcPr>
            <w:tcW w:w="730" w:type="dxa"/>
            <w:vAlign w:val="center"/>
          </w:tcPr>
          <w:p>
            <w:pPr>
              <w:spacing w:line="240" w:lineRule="exact"/>
              <w:jc w:val="center"/>
              <w:rPr>
                <w:rFonts w:eastAsia="楷体_GB2312"/>
                <w:b/>
                <w:bCs/>
                <w:sz w:val="18"/>
                <w:szCs w:val="18"/>
              </w:rPr>
            </w:pPr>
            <w:r>
              <w:rPr>
                <w:rFonts w:eastAsia="楷体_GB2312"/>
                <w:b/>
                <w:bCs/>
                <w:sz w:val="18"/>
                <w:szCs w:val="18"/>
              </w:rPr>
              <w:t>小计</w:t>
            </w:r>
          </w:p>
          <w:p>
            <w:pPr>
              <w:spacing w:line="240" w:lineRule="exact"/>
              <w:jc w:val="center"/>
              <w:rPr>
                <w:rFonts w:eastAsia="楷体_GB2312"/>
                <w:b/>
                <w:bCs/>
                <w:sz w:val="18"/>
                <w:szCs w:val="18"/>
              </w:rPr>
            </w:pPr>
            <w:r>
              <w:rPr>
                <w:rFonts w:eastAsia="楷体_GB2312"/>
                <w:b/>
                <w:bCs/>
                <w:sz w:val="18"/>
                <w:szCs w:val="18"/>
              </w:rPr>
              <w:t>Sum</w:t>
            </w:r>
          </w:p>
        </w:tc>
        <w:tc>
          <w:tcPr>
            <w:tcW w:w="2638" w:type="dxa"/>
            <w:tcMar>
              <w:left w:w="57" w:type="dxa"/>
              <w:right w:w="57" w:type="dxa"/>
            </w:tcMar>
            <w:vAlign w:val="center"/>
          </w:tcPr>
          <w:p>
            <w:pPr>
              <w:spacing w:line="240" w:lineRule="exact"/>
              <w:jc w:val="left"/>
              <w:rPr>
                <w:rFonts w:eastAsia="楷体_GB2312"/>
                <w:b/>
                <w:bCs/>
                <w:sz w:val="18"/>
                <w:szCs w:val="18"/>
              </w:rPr>
            </w:pPr>
          </w:p>
          <w:p>
            <w:pPr>
              <w:spacing w:line="240" w:lineRule="exact"/>
              <w:jc w:val="left"/>
              <w:rPr>
                <w:rFonts w:eastAsia="楷体_GB2312"/>
                <w:b/>
                <w:bCs/>
                <w:sz w:val="18"/>
                <w:szCs w:val="18"/>
              </w:rPr>
            </w:pPr>
          </w:p>
        </w:tc>
        <w:tc>
          <w:tcPr>
            <w:tcW w:w="373" w:type="dxa"/>
            <w:vAlign w:val="center"/>
          </w:tcPr>
          <w:p>
            <w:pPr>
              <w:jc w:val="center"/>
              <w:rPr>
                <w:rFonts w:eastAsia="楷体_GB2312"/>
                <w:b/>
                <w:sz w:val="18"/>
                <w:szCs w:val="18"/>
              </w:rPr>
            </w:pPr>
            <w:r>
              <w:rPr>
                <w:rFonts w:hint="eastAsia" w:eastAsia="楷体_GB2312"/>
                <w:b/>
                <w:sz w:val="18"/>
                <w:szCs w:val="18"/>
              </w:rPr>
              <w:t>4</w:t>
            </w:r>
          </w:p>
        </w:tc>
        <w:tc>
          <w:tcPr>
            <w:tcW w:w="730" w:type="dxa"/>
            <w:vAlign w:val="center"/>
          </w:tcPr>
          <w:p>
            <w:pPr>
              <w:jc w:val="center"/>
              <w:rPr>
                <w:rFonts w:eastAsia="楷体_GB2312"/>
                <w:b/>
                <w:sz w:val="18"/>
                <w:szCs w:val="18"/>
              </w:rPr>
            </w:pPr>
            <w:r>
              <w:rPr>
                <w:rFonts w:hint="eastAsia" w:eastAsia="楷体_GB2312"/>
                <w:b/>
                <w:sz w:val="18"/>
                <w:szCs w:val="18"/>
              </w:rPr>
              <w:t>4周</w:t>
            </w:r>
          </w:p>
        </w:tc>
        <w:tc>
          <w:tcPr>
            <w:tcW w:w="409" w:type="dxa"/>
            <w:vAlign w:val="center"/>
          </w:tcPr>
          <w:p>
            <w:pPr>
              <w:jc w:val="center"/>
              <w:rPr>
                <w:rFonts w:eastAsia="楷体_GB2312"/>
                <w:b/>
                <w:sz w:val="18"/>
                <w:szCs w:val="18"/>
              </w:rPr>
            </w:pPr>
          </w:p>
        </w:tc>
        <w:tc>
          <w:tcPr>
            <w:tcW w:w="439" w:type="dxa"/>
            <w:gridSpan w:val="2"/>
            <w:vAlign w:val="center"/>
          </w:tcPr>
          <w:p>
            <w:pPr>
              <w:jc w:val="center"/>
              <w:rPr>
                <w:rFonts w:eastAsia="楷体_GB2312"/>
                <w:b/>
                <w:sz w:val="18"/>
                <w:szCs w:val="18"/>
              </w:rPr>
            </w:pPr>
          </w:p>
        </w:tc>
        <w:tc>
          <w:tcPr>
            <w:tcW w:w="722" w:type="dxa"/>
            <w:vAlign w:val="center"/>
          </w:tcPr>
          <w:p>
            <w:pPr>
              <w:jc w:val="center"/>
              <w:rPr>
                <w:rFonts w:eastAsia="楷体_GB2312"/>
                <w:b/>
                <w:sz w:val="18"/>
                <w:szCs w:val="18"/>
              </w:rPr>
            </w:pPr>
          </w:p>
        </w:tc>
        <w:tc>
          <w:tcPr>
            <w:tcW w:w="362" w:type="dxa"/>
            <w:vAlign w:val="center"/>
          </w:tcPr>
          <w:p>
            <w:pPr>
              <w:jc w:val="center"/>
              <w:rPr>
                <w:rFonts w:eastAsia="楷体_GB2312"/>
                <w:b/>
                <w:sz w:val="18"/>
                <w:szCs w:val="18"/>
              </w:rPr>
            </w:pPr>
          </w:p>
        </w:tc>
        <w:tc>
          <w:tcPr>
            <w:tcW w:w="382" w:type="dxa"/>
            <w:vAlign w:val="center"/>
          </w:tcPr>
          <w:p>
            <w:pPr>
              <w:jc w:val="center"/>
              <w:rPr>
                <w:rFonts w:eastAsia="楷体_GB2312"/>
                <w:b/>
                <w:sz w:val="18"/>
                <w:szCs w:val="18"/>
              </w:rPr>
            </w:pPr>
          </w:p>
        </w:tc>
        <w:tc>
          <w:tcPr>
            <w:tcW w:w="944" w:type="dxa"/>
            <w:vAlign w:val="center"/>
          </w:tcPr>
          <w:p>
            <w:pPr>
              <w:jc w:val="center"/>
              <w:rPr>
                <w:rFonts w:eastAsia="楷体_GB2312"/>
                <w:b/>
                <w:sz w:val="18"/>
                <w:szCs w:val="18"/>
              </w:rPr>
            </w:pPr>
          </w:p>
        </w:tc>
        <w:tc>
          <w:tcPr>
            <w:tcW w:w="366" w:type="dxa"/>
            <w:vAlign w:val="center"/>
          </w:tcPr>
          <w:p>
            <w:pPr>
              <w:jc w:val="center"/>
              <w:rPr>
                <w:rFonts w:eastAsia="楷体_GB2312"/>
                <w:b/>
                <w:sz w:val="18"/>
                <w:szCs w:val="18"/>
              </w:rPr>
            </w:pPr>
          </w:p>
        </w:tc>
        <w:tc>
          <w:tcPr>
            <w:tcW w:w="301" w:type="dxa"/>
            <w:vAlign w:val="center"/>
          </w:tcPr>
          <w:p>
            <w:pPr>
              <w:jc w:val="center"/>
              <w:rPr>
                <w:rFonts w:eastAsia="楷体_GB2312"/>
                <w:b/>
                <w:sz w:val="18"/>
                <w:szCs w:val="18"/>
              </w:rPr>
            </w:pPr>
          </w:p>
        </w:tc>
        <w:tc>
          <w:tcPr>
            <w:tcW w:w="280" w:type="dxa"/>
            <w:vAlign w:val="center"/>
          </w:tcPr>
          <w:p>
            <w:pPr>
              <w:jc w:val="center"/>
              <w:rPr>
                <w:rFonts w:eastAsia="楷体_GB2312"/>
                <w:b/>
                <w:sz w:val="18"/>
                <w:szCs w:val="18"/>
              </w:rPr>
            </w:pPr>
          </w:p>
        </w:tc>
        <w:tc>
          <w:tcPr>
            <w:tcW w:w="261" w:type="dxa"/>
            <w:vAlign w:val="center"/>
          </w:tcPr>
          <w:p>
            <w:pPr>
              <w:jc w:val="center"/>
              <w:rPr>
                <w:rFonts w:eastAsia="楷体_GB2312"/>
                <w:b/>
                <w:sz w:val="18"/>
                <w:szCs w:val="18"/>
              </w:rPr>
            </w:pPr>
          </w:p>
        </w:tc>
        <w:tc>
          <w:tcPr>
            <w:tcW w:w="285" w:type="dxa"/>
            <w:vAlign w:val="center"/>
          </w:tcPr>
          <w:p>
            <w:pPr>
              <w:jc w:val="center"/>
              <w:rPr>
                <w:rFonts w:eastAsia="楷体_GB2312"/>
                <w:b/>
                <w:sz w:val="18"/>
                <w:szCs w:val="18"/>
              </w:rPr>
            </w:pPr>
            <w:r>
              <w:rPr>
                <w:rFonts w:hint="eastAsia" w:eastAsia="楷体_GB2312"/>
                <w:b/>
                <w:sz w:val="18"/>
                <w:szCs w:val="18"/>
              </w:rPr>
              <w:t>3</w:t>
            </w:r>
          </w:p>
        </w:tc>
        <w:tc>
          <w:tcPr>
            <w:tcW w:w="387" w:type="dxa"/>
            <w:vAlign w:val="center"/>
          </w:tcPr>
          <w:p>
            <w:pPr>
              <w:jc w:val="center"/>
              <w:rPr>
                <w:rFonts w:eastAsia="楷体_GB2312"/>
                <w:b/>
                <w:sz w:val="18"/>
                <w:szCs w:val="18"/>
              </w:rPr>
            </w:pPr>
            <w:r>
              <w:rPr>
                <w:rFonts w:hint="eastAsia" w:eastAsia="楷体_GB2312"/>
                <w:b/>
                <w:sz w:val="18"/>
                <w:szCs w:val="18"/>
              </w:rPr>
              <w:t>1</w:t>
            </w:r>
          </w:p>
        </w:tc>
        <w:tc>
          <w:tcPr>
            <w:tcW w:w="261" w:type="dxa"/>
            <w:vAlign w:val="center"/>
          </w:tcPr>
          <w:p>
            <w:pPr>
              <w:jc w:val="center"/>
              <w:rPr>
                <w:rFonts w:eastAsia="楷体_GB2312"/>
                <w:b/>
                <w:sz w:val="18"/>
                <w:szCs w:val="18"/>
              </w:rPr>
            </w:pPr>
          </w:p>
        </w:tc>
        <w:tc>
          <w:tcPr>
            <w:tcW w:w="266" w:type="dxa"/>
            <w:vAlign w:val="center"/>
          </w:tcPr>
          <w:p>
            <w:pPr>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80" w:hRule="atLeast"/>
          <w:jc w:val="center"/>
        </w:trPr>
        <w:tc>
          <w:tcPr>
            <w:tcW w:w="1462" w:type="dxa"/>
            <w:gridSpan w:val="2"/>
            <w:vAlign w:val="center"/>
          </w:tcPr>
          <w:p>
            <w:pPr>
              <w:jc w:val="center"/>
              <w:rPr>
                <w:rFonts w:eastAsia="楷体_GB2312"/>
                <w:b/>
                <w:bCs/>
                <w:sz w:val="18"/>
                <w:szCs w:val="18"/>
              </w:rPr>
            </w:pPr>
            <w:r>
              <w:rPr>
                <w:rFonts w:eastAsia="楷体_GB2312"/>
                <w:b/>
                <w:bCs/>
                <w:sz w:val="18"/>
                <w:szCs w:val="18"/>
              </w:rPr>
              <w:t>总计</w:t>
            </w:r>
          </w:p>
          <w:p>
            <w:pPr>
              <w:jc w:val="center"/>
              <w:rPr>
                <w:rFonts w:eastAsia="楷体_GB2312"/>
                <w:b/>
                <w:bCs/>
                <w:sz w:val="18"/>
                <w:szCs w:val="18"/>
              </w:rPr>
            </w:pPr>
            <w:r>
              <w:rPr>
                <w:rFonts w:eastAsia="楷体_GB2312"/>
                <w:b/>
                <w:bCs/>
                <w:sz w:val="18"/>
                <w:szCs w:val="18"/>
              </w:rPr>
              <w:t>Total</w:t>
            </w:r>
          </w:p>
        </w:tc>
        <w:tc>
          <w:tcPr>
            <w:tcW w:w="2638" w:type="dxa"/>
            <w:tcMar>
              <w:left w:w="57" w:type="dxa"/>
              <w:right w:w="57" w:type="dxa"/>
            </w:tcMar>
            <w:vAlign w:val="center"/>
          </w:tcPr>
          <w:p>
            <w:pPr>
              <w:jc w:val="center"/>
              <w:rPr>
                <w:rFonts w:eastAsia="楷体_GB2312"/>
                <w:b/>
                <w:bCs/>
                <w:sz w:val="18"/>
                <w:szCs w:val="18"/>
              </w:rPr>
            </w:pPr>
          </w:p>
        </w:tc>
        <w:tc>
          <w:tcPr>
            <w:tcW w:w="373" w:type="dxa"/>
            <w:vAlign w:val="center"/>
          </w:tcPr>
          <w:p>
            <w:pPr>
              <w:jc w:val="center"/>
              <w:rPr>
                <w:rFonts w:eastAsia="楷体_GB2312"/>
                <w:b/>
                <w:sz w:val="18"/>
                <w:szCs w:val="18"/>
              </w:rPr>
            </w:pPr>
            <w:r>
              <w:rPr>
                <w:rFonts w:hint="eastAsia" w:eastAsia="楷体_GB2312"/>
                <w:b/>
                <w:sz w:val="18"/>
                <w:szCs w:val="18"/>
              </w:rPr>
              <w:t>21.5</w:t>
            </w:r>
          </w:p>
        </w:tc>
        <w:tc>
          <w:tcPr>
            <w:tcW w:w="730" w:type="dxa"/>
            <w:vAlign w:val="center"/>
          </w:tcPr>
          <w:p>
            <w:pPr>
              <w:jc w:val="center"/>
              <w:rPr>
                <w:rFonts w:eastAsia="楷体_GB2312"/>
                <w:b/>
                <w:sz w:val="18"/>
                <w:szCs w:val="18"/>
              </w:rPr>
            </w:pPr>
            <w:r>
              <w:rPr>
                <w:rFonts w:hint="eastAsia" w:eastAsia="楷体_GB2312"/>
                <w:b/>
                <w:sz w:val="18"/>
                <w:szCs w:val="18"/>
              </w:rPr>
              <w:t>312+4周</w:t>
            </w:r>
          </w:p>
        </w:tc>
        <w:tc>
          <w:tcPr>
            <w:tcW w:w="409" w:type="dxa"/>
            <w:vAlign w:val="center"/>
          </w:tcPr>
          <w:p>
            <w:pPr>
              <w:jc w:val="center"/>
              <w:rPr>
                <w:rFonts w:eastAsia="楷体_GB2312"/>
                <w:b/>
                <w:sz w:val="18"/>
                <w:szCs w:val="18"/>
              </w:rPr>
            </w:pPr>
            <w:r>
              <w:rPr>
                <w:rFonts w:hint="eastAsia" w:eastAsia="楷体_GB2312"/>
                <w:b/>
                <w:sz w:val="18"/>
                <w:szCs w:val="18"/>
              </w:rPr>
              <w:t>312</w:t>
            </w:r>
          </w:p>
        </w:tc>
        <w:tc>
          <w:tcPr>
            <w:tcW w:w="439" w:type="dxa"/>
            <w:gridSpan w:val="2"/>
            <w:vAlign w:val="center"/>
          </w:tcPr>
          <w:p>
            <w:pPr>
              <w:jc w:val="center"/>
              <w:rPr>
                <w:rFonts w:eastAsia="楷体_GB2312"/>
                <w:b/>
                <w:sz w:val="18"/>
                <w:szCs w:val="18"/>
              </w:rPr>
            </w:pPr>
          </w:p>
        </w:tc>
        <w:tc>
          <w:tcPr>
            <w:tcW w:w="722" w:type="dxa"/>
            <w:vAlign w:val="center"/>
          </w:tcPr>
          <w:p>
            <w:pPr>
              <w:jc w:val="center"/>
              <w:rPr>
                <w:rFonts w:eastAsia="楷体_GB2312"/>
                <w:b/>
                <w:sz w:val="18"/>
                <w:szCs w:val="18"/>
              </w:rPr>
            </w:pPr>
          </w:p>
        </w:tc>
        <w:tc>
          <w:tcPr>
            <w:tcW w:w="362" w:type="dxa"/>
            <w:vAlign w:val="center"/>
          </w:tcPr>
          <w:p>
            <w:pPr>
              <w:jc w:val="center"/>
              <w:rPr>
                <w:rFonts w:eastAsia="楷体_GB2312"/>
                <w:b/>
                <w:sz w:val="18"/>
                <w:szCs w:val="18"/>
              </w:rPr>
            </w:pPr>
          </w:p>
        </w:tc>
        <w:tc>
          <w:tcPr>
            <w:tcW w:w="382" w:type="dxa"/>
            <w:vAlign w:val="center"/>
          </w:tcPr>
          <w:p>
            <w:pPr>
              <w:jc w:val="center"/>
              <w:rPr>
                <w:rFonts w:eastAsia="楷体_GB2312"/>
                <w:b/>
                <w:sz w:val="18"/>
                <w:szCs w:val="18"/>
              </w:rPr>
            </w:pPr>
          </w:p>
        </w:tc>
        <w:tc>
          <w:tcPr>
            <w:tcW w:w="944" w:type="dxa"/>
            <w:vAlign w:val="center"/>
          </w:tcPr>
          <w:p>
            <w:pPr>
              <w:jc w:val="center"/>
              <w:rPr>
                <w:rFonts w:eastAsia="楷体_GB2312"/>
                <w:b/>
                <w:sz w:val="18"/>
                <w:szCs w:val="18"/>
              </w:rPr>
            </w:pPr>
          </w:p>
        </w:tc>
        <w:tc>
          <w:tcPr>
            <w:tcW w:w="366" w:type="dxa"/>
            <w:vAlign w:val="center"/>
          </w:tcPr>
          <w:p>
            <w:pPr>
              <w:jc w:val="center"/>
              <w:rPr>
                <w:rFonts w:eastAsia="楷体_GB2312"/>
                <w:b/>
                <w:sz w:val="18"/>
                <w:szCs w:val="18"/>
              </w:rPr>
            </w:pPr>
            <w:r>
              <w:rPr>
                <w:rFonts w:hint="eastAsia" w:eastAsia="楷体_GB2312"/>
                <w:b/>
                <w:sz w:val="18"/>
                <w:szCs w:val="18"/>
              </w:rPr>
              <w:t>0</w:t>
            </w:r>
          </w:p>
        </w:tc>
        <w:tc>
          <w:tcPr>
            <w:tcW w:w="301" w:type="dxa"/>
            <w:vAlign w:val="center"/>
          </w:tcPr>
          <w:p>
            <w:pPr>
              <w:jc w:val="center"/>
              <w:rPr>
                <w:rFonts w:eastAsia="楷体_GB2312"/>
                <w:b/>
                <w:sz w:val="18"/>
                <w:szCs w:val="18"/>
              </w:rPr>
            </w:pPr>
            <w:r>
              <w:rPr>
                <w:rFonts w:hint="eastAsia" w:eastAsia="楷体_GB2312"/>
                <w:b/>
                <w:sz w:val="18"/>
                <w:szCs w:val="18"/>
              </w:rPr>
              <w:t>0</w:t>
            </w:r>
          </w:p>
        </w:tc>
        <w:tc>
          <w:tcPr>
            <w:tcW w:w="280" w:type="dxa"/>
            <w:vAlign w:val="center"/>
          </w:tcPr>
          <w:p>
            <w:pPr>
              <w:jc w:val="center"/>
              <w:rPr>
                <w:rFonts w:eastAsia="楷体_GB2312"/>
                <w:b/>
                <w:sz w:val="18"/>
                <w:szCs w:val="18"/>
              </w:rPr>
            </w:pPr>
            <w:r>
              <w:rPr>
                <w:rFonts w:hint="eastAsia" w:eastAsia="楷体_GB2312"/>
                <w:b/>
                <w:sz w:val="18"/>
                <w:szCs w:val="18"/>
              </w:rPr>
              <w:t>4.5</w:t>
            </w:r>
          </w:p>
        </w:tc>
        <w:tc>
          <w:tcPr>
            <w:tcW w:w="261" w:type="dxa"/>
            <w:vAlign w:val="center"/>
          </w:tcPr>
          <w:p>
            <w:pPr>
              <w:jc w:val="center"/>
              <w:rPr>
                <w:rFonts w:eastAsia="楷体_GB2312"/>
                <w:b/>
                <w:sz w:val="18"/>
                <w:szCs w:val="18"/>
              </w:rPr>
            </w:pPr>
            <w:r>
              <w:rPr>
                <w:rFonts w:hint="eastAsia" w:eastAsia="楷体_GB2312"/>
                <w:b/>
                <w:sz w:val="18"/>
                <w:szCs w:val="18"/>
              </w:rPr>
              <w:t>3</w:t>
            </w:r>
          </w:p>
        </w:tc>
        <w:tc>
          <w:tcPr>
            <w:tcW w:w="285" w:type="dxa"/>
            <w:vAlign w:val="center"/>
          </w:tcPr>
          <w:p>
            <w:pPr>
              <w:jc w:val="center"/>
              <w:rPr>
                <w:rFonts w:eastAsia="楷体_GB2312"/>
                <w:b/>
                <w:sz w:val="18"/>
                <w:szCs w:val="18"/>
              </w:rPr>
            </w:pPr>
            <w:r>
              <w:rPr>
                <w:rFonts w:hint="eastAsia" w:eastAsia="楷体_GB2312"/>
                <w:b/>
                <w:sz w:val="18"/>
                <w:szCs w:val="18"/>
              </w:rPr>
              <w:t>11</w:t>
            </w:r>
          </w:p>
        </w:tc>
        <w:tc>
          <w:tcPr>
            <w:tcW w:w="387" w:type="dxa"/>
            <w:vAlign w:val="center"/>
          </w:tcPr>
          <w:p>
            <w:pPr>
              <w:jc w:val="center"/>
              <w:rPr>
                <w:rFonts w:eastAsia="楷体_GB2312"/>
                <w:b/>
                <w:sz w:val="18"/>
                <w:szCs w:val="18"/>
              </w:rPr>
            </w:pPr>
            <w:r>
              <w:rPr>
                <w:rFonts w:hint="eastAsia" w:eastAsia="楷体_GB2312"/>
                <w:b/>
                <w:sz w:val="18"/>
                <w:szCs w:val="18"/>
              </w:rPr>
              <w:t>3</w:t>
            </w:r>
          </w:p>
        </w:tc>
        <w:tc>
          <w:tcPr>
            <w:tcW w:w="261" w:type="dxa"/>
            <w:vAlign w:val="center"/>
          </w:tcPr>
          <w:p>
            <w:pPr>
              <w:jc w:val="center"/>
              <w:rPr>
                <w:rFonts w:eastAsia="楷体_GB2312"/>
                <w:b/>
                <w:sz w:val="18"/>
                <w:szCs w:val="18"/>
              </w:rPr>
            </w:pPr>
            <w:r>
              <w:rPr>
                <w:rFonts w:hint="eastAsia" w:eastAsia="楷体_GB2312"/>
                <w:b/>
                <w:sz w:val="18"/>
                <w:szCs w:val="18"/>
              </w:rPr>
              <w:t>0</w:t>
            </w:r>
          </w:p>
        </w:tc>
        <w:tc>
          <w:tcPr>
            <w:tcW w:w="266" w:type="dxa"/>
            <w:vAlign w:val="center"/>
          </w:tcPr>
          <w:p>
            <w:pPr>
              <w:jc w:val="center"/>
              <w:rPr>
                <w:rFonts w:eastAsia="楷体_GB2312"/>
                <w:b/>
                <w:sz w:val="18"/>
                <w:szCs w:val="18"/>
              </w:rPr>
            </w:pPr>
            <w:r>
              <w:rPr>
                <w:rFonts w:hint="eastAsia" w:eastAsia="楷体_GB2312"/>
                <w:b/>
                <w:sz w:val="18"/>
                <w:szCs w:val="18"/>
              </w:rPr>
              <w:t>0</w:t>
            </w:r>
          </w:p>
        </w:tc>
      </w:tr>
    </w:tbl>
    <w:p>
      <w:pPr>
        <w:spacing w:line="288" w:lineRule="auto"/>
        <w:jc w:val="center"/>
        <w:rPr>
          <w:rFonts w:eastAsia="黑体"/>
          <w:sz w:val="24"/>
          <w:szCs w:val="28"/>
        </w:rPr>
      </w:pPr>
    </w:p>
    <w:p>
      <w:pPr>
        <w:spacing w:line="288" w:lineRule="auto"/>
        <w:jc w:val="center"/>
        <w:rPr>
          <w:rFonts w:eastAsia="黑体"/>
          <w:sz w:val="24"/>
          <w:szCs w:val="28"/>
        </w:rPr>
      </w:pPr>
      <w:r>
        <w:rPr>
          <w:rFonts w:hint="eastAsia" w:eastAsia="黑体"/>
          <w:sz w:val="24"/>
          <w:szCs w:val="28"/>
        </w:rPr>
        <w:t>材料化学辅修</w:t>
      </w:r>
      <w:r>
        <w:rPr>
          <w:rFonts w:eastAsia="黑体"/>
          <w:sz w:val="24"/>
          <w:szCs w:val="28"/>
        </w:rPr>
        <w:t>专业课程分类统计</w:t>
      </w:r>
    </w:p>
    <w:p>
      <w:pPr>
        <w:spacing w:line="288" w:lineRule="auto"/>
        <w:jc w:val="center"/>
        <w:rPr>
          <w:rFonts w:eastAsia="黑体"/>
          <w:sz w:val="24"/>
          <w:szCs w:val="28"/>
        </w:rPr>
      </w:pPr>
      <w:r>
        <w:rPr>
          <w:rFonts w:eastAsia="黑体"/>
          <w:b/>
          <w:sz w:val="24"/>
          <w:szCs w:val="28"/>
        </w:rPr>
        <w:t>Course Classifications and Statistics of Material Chemistry (Minor)</w:t>
      </w:r>
    </w:p>
    <w:tbl>
      <w:tblPr>
        <w:tblStyle w:val="12"/>
        <w:tblW w:w="832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90"/>
        <w:gridCol w:w="1765"/>
        <w:gridCol w:w="1301"/>
        <w:gridCol w:w="1166"/>
        <w:gridCol w:w="1302"/>
        <w:gridCol w:w="13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1490" w:type="dxa"/>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课程类别</w:t>
            </w: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1765" w:type="dxa"/>
            <w:vMerge w:val="restart"/>
            <w:vAlign w:val="center"/>
          </w:tcPr>
          <w:p>
            <w:pPr>
              <w:spacing w:line="240" w:lineRule="exact"/>
              <w:jc w:val="center"/>
              <w:rPr>
                <w:rFonts w:eastAsia="楷体_GB2312"/>
                <w:b/>
                <w:bCs/>
                <w:sz w:val="18"/>
                <w:szCs w:val="18"/>
              </w:rPr>
            </w:pPr>
            <w:r>
              <w:rPr>
                <w:rFonts w:eastAsia="楷体_GB2312"/>
                <w:b/>
                <w:bCs/>
                <w:sz w:val="18"/>
                <w:szCs w:val="18"/>
              </w:rPr>
              <w:t>学科基础课</w:t>
            </w:r>
          </w:p>
          <w:p>
            <w:pPr>
              <w:spacing w:line="240" w:lineRule="exact"/>
              <w:jc w:val="center"/>
              <w:rPr>
                <w:rFonts w:eastAsia="楷体_GB2312"/>
                <w:b/>
                <w:bCs/>
                <w:sz w:val="18"/>
                <w:szCs w:val="18"/>
              </w:rPr>
            </w:pPr>
            <w:r>
              <w:rPr>
                <w:rFonts w:eastAsia="楷体_GB2312"/>
                <w:b/>
                <w:bCs/>
                <w:sz w:val="18"/>
                <w:szCs w:val="18"/>
              </w:rPr>
              <w:t>Disciplinary Fundamental Courses</w:t>
            </w:r>
          </w:p>
        </w:tc>
        <w:tc>
          <w:tcPr>
            <w:tcW w:w="1301" w:type="dxa"/>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1166" w:type="dxa"/>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1302" w:type="dxa"/>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TotalHour</w:t>
            </w:r>
          </w:p>
        </w:tc>
        <w:tc>
          <w:tcPr>
            <w:tcW w:w="1302" w:type="dxa"/>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1490" w:type="dxa"/>
            <w:vMerge w:val="continue"/>
          </w:tcPr>
          <w:p>
            <w:pPr>
              <w:spacing w:line="240" w:lineRule="exact"/>
              <w:rPr>
                <w:rFonts w:eastAsia="楷体_GB2312"/>
                <w:b/>
                <w:bCs/>
                <w:sz w:val="18"/>
                <w:szCs w:val="18"/>
              </w:rPr>
            </w:pPr>
          </w:p>
        </w:tc>
        <w:tc>
          <w:tcPr>
            <w:tcW w:w="1765" w:type="dxa"/>
            <w:vMerge w:val="continue"/>
            <w:vAlign w:val="center"/>
          </w:tcPr>
          <w:p>
            <w:pPr>
              <w:spacing w:line="240" w:lineRule="exact"/>
              <w:jc w:val="center"/>
              <w:rPr>
                <w:rFonts w:eastAsia="楷体_GB2312"/>
                <w:b/>
                <w:bCs/>
                <w:sz w:val="18"/>
                <w:szCs w:val="18"/>
              </w:rPr>
            </w:pPr>
          </w:p>
        </w:tc>
        <w:tc>
          <w:tcPr>
            <w:tcW w:w="1301" w:type="dxa"/>
            <w:vMerge w:val="continue"/>
            <w:vAlign w:val="center"/>
          </w:tcPr>
          <w:p>
            <w:pPr>
              <w:spacing w:line="240" w:lineRule="exact"/>
              <w:jc w:val="center"/>
              <w:rPr>
                <w:rFonts w:eastAsia="楷体_GB2312"/>
                <w:b/>
                <w:bCs/>
                <w:sz w:val="18"/>
                <w:szCs w:val="18"/>
              </w:rPr>
            </w:pPr>
          </w:p>
        </w:tc>
        <w:tc>
          <w:tcPr>
            <w:tcW w:w="1166" w:type="dxa"/>
            <w:vMerge w:val="continue"/>
            <w:vAlign w:val="center"/>
          </w:tcPr>
          <w:p>
            <w:pPr>
              <w:spacing w:line="240" w:lineRule="exact"/>
              <w:jc w:val="center"/>
              <w:rPr>
                <w:rFonts w:eastAsia="楷体_GB2312"/>
                <w:b/>
                <w:bCs/>
                <w:sz w:val="18"/>
                <w:szCs w:val="18"/>
              </w:rPr>
            </w:pPr>
          </w:p>
        </w:tc>
        <w:tc>
          <w:tcPr>
            <w:tcW w:w="1302" w:type="dxa"/>
            <w:vMerge w:val="continue"/>
            <w:vAlign w:val="center"/>
          </w:tcPr>
          <w:p>
            <w:pPr>
              <w:spacing w:line="240" w:lineRule="exact"/>
              <w:jc w:val="center"/>
              <w:rPr>
                <w:rFonts w:eastAsia="楷体_GB2312"/>
                <w:b/>
                <w:bCs/>
                <w:sz w:val="18"/>
                <w:szCs w:val="18"/>
              </w:rPr>
            </w:pPr>
          </w:p>
        </w:tc>
        <w:tc>
          <w:tcPr>
            <w:tcW w:w="1302" w:type="dxa"/>
            <w:vMerge w:val="continue"/>
            <w:vAlign w:val="center"/>
          </w:tcPr>
          <w:p>
            <w:pPr>
              <w:spacing w:line="240" w:lineRule="exact"/>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1490" w:type="dxa"/>
            <w:vAlign w:val="center"/>
          </w:tcPr>
          <w:p>
            <w:pPr>
              <w:jc w:val="center"/>
              <w:rPr>
                <w:rFonts w:eastAsia="楷体_GB2312"/>
                <w:b/>
                <w:sz w:val="18"/>
                <w:szCs w:val="18"/>
              </w:rPr>
            </w:pPr>
            <w:r>
              <w:rPr>
                <w:rFonts w:eastAsia="楷体_GB2312"/>
                <w:b/>
                <w:sz w:val="18"/>
                <w:szCs w:val="18"/>
              </w:rPr>
              <w:t>学时/学分</w:t>
            </w:r>
          </w:p>
        </w:tc>
        <w:tc>
          <w:tcPr>
            <w:tcW w:w="1765" w:type="dxa"/>
            <w:vAlign w:val="center"/>
          </w:tcPr>
          <w:p>
            <w:pPr>
              <w:snapToGrid w:val="0"/>
              <w:jc w:val="center"/>
              <w:rPr>
                <w:rFonts w:eastAsia="楷体_GB2312"/>
                <w:sz w:val="18"/>
                <w:szCs w:val="18"/>
              </w:rPr>
            </w:pPr>
            <w:r>
              <w:rPr>
                <w:rFonts w:hint="eastAsia" w:eastAsia="楷体_GB2312"/>
                <w:sz w:val="18"/>
                <w:szCs w:val="18"/>
              </w:rPr>
              <w:t>136/7.5</w:t>
            </w:r>
          </w:p>
        </w:tc>
        <w:tc>
          <w:tcPr>
            <w:tcW w:w="1301" w:type="dxa"/>
            <w:vAlign w:val="center"/>
          </w:tcPr>
          <w:p>
            <w:pPr>
              <w:jc w:val="center"/>
              <w:rPr>
                <w:rFonts w:eastAsia="楷体_GB2312"/>
                <w:sz w:val="18"/>
                <w:szCs w:val="18"/>
              </w:rPr>
            </w:pPr>
            <w:r>
              <w:rPr>
                <w:rFonts w:hint="eastAsia" w:eastAsia="楷体_GB2312"/>
                <w:sz w:val="18"/>
                <w:szCs w:val="18"/>
              </w:rPr>
              <w:t>176/10</w:t>
            </w:r>
          </w:p>
        </w:tc>
        <w:tc>
          <w:tcPr>
            <w:tcW w:w="1166" w:type="dxa"/>
            <w:vAlign w:val="center"/>
          </w:tcPr>
          <w:p>
            <w:pPr>
              <w:jc w:val="center"/>
              <w:rPr>
                <w:rFonts w:eastAsia="楷体_GB2312"/>
                <w:sz w:val="18"/>
                <w:szCs w:val="18"/>
              </w:rPr>
            </w:pPr>
            <w:r>
              <w:rPr>
                <w:rFonts w:hint="eastAsia" w:eastAsia="楷体_GB2312"/>
                <w:sz w:val="18"/>
                <w:szCs w:val="18"/>
              </w:rPr>
              <w:t>4</w:t>
            </w:r>
          </w:p>
        </w:tc>
        <w:tc>
          <w:tcPr>
            <w:tcW w:w="1302" w:type="dxa"/>
            <w:vAlign w:val="center"/>
          </w:tcPr>
          <w:p>
            <w:pPr>
              <w:jc w:val="center"/>
              <w:rPr>
                <w:rFonts w:eastAsia="楷体_GB2312"/>
                <w:sz w:val="18"/>
                <w:szCs w:val="18"/>
              </w:rPr>
            </w:pPr>
            <w:r>
              <w:rPr>
                <w:rFonts w:hint="eastAsia" w:eastAsia="楷体_GB2312"/>
                <w:sz w:val="18"/>
                <w:szCs w:val="18"/>
              </w:rPr>
              <w:t>312</w:t>
            </w:r>
          </w:p>
        </w:tc>
        <w:tc>
          <w:tcPr>
            <w:tcW w:w="1302" w:type="dxa"/>
            <w:vAlign w:val="center"/>
          </w:tcPr>
          <w:p>
            <w:pPr>
              <w:jc w:val="center"/>
              <w:rPr>
                <w:rFonts w:eastAsia="楷体_GB2312"/>
                <w:sz w:val="18"/>
                <w:szCs w:val="18"/>
              </w:rPr>
            </w:pPr>
            <w:r>
              <w:rPr>
                <w:rFonts w:hint="eastAsia" w:eastAsia="楷体_GB2312"/>
                <w:sz w:val="18"/>
                <w:szCs w:val="18"/>
              </w:rPr>
              <w:t>21.5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1490" w:type="dxa"/>
            <w:vAlign w:val="center"/>
          </w:tcPr>
          <w:p>
            <w:pPr>
              <w:jc w:val="center"/>
              <w:rPr>
                <w:rFonts w:eastAsia="楷体_GB2312"/>
                <w:b/>
                <w:sz w:val="18"/>
                <w:szCs w:val="18"/>
              </w:rPr>
            </w:pPr>
            <w:r>
              <w:rPr>
                <w:rFonts w:eastAsia="楷体_GB2312"/>
                <w:b/>
                <w:sz w:val="18"/>
                <w:szCs w:val="18"/>
              </w:rPr>
              <w:t>学分所占比例</w:t>
            </w:r>
          </w:p>
        </w:tc>
        <w:tc>
          <w:tcPr>
            <w:tcW w:w="1765" w:type="dxa"/>
            <w:vAlign w:val="center"/>
          </w:tcPr>
          <w:p>
            <w:pPr>
              <w:snapToGrid w:val="0"/>
              <w:jc w:val="center"/>
              <w:rPr>
                <w:rFonts w:eastAsia="楷体_GB2312"/>
                <w:sz w:val="18"/>
                <w:szCs w:val="18"/>
              </w:rPr>
            </w:pPr>
            <w:r>
              <w:rPr>
                <w:rFonts w:hint="eastAsia" w:eastAsia="楷体_GB2312"/>
                <w:sz w:val="18"/>
                <w:szCs w:val="18"/>
              </w:rPr>
              <w:t>34.88%</w:t>
            </w:r>
          </w:p>
        </w:tc>
        <w:tc>
          <w:tcPr>
            <w:tcW w:w="1301" w:type="dxa"/>
            <w:vAlign w:val="center"/>
          </w:tcPr>
          <w:p>
            <w:pPr>
              <w:snapToGrid w:val="0"/>
              <w:jc w:val="center"/>
              <w:rPr>
                <w:rFonts w:eastAsia="楷体_GB2312"/>
                <w:sz w:val="18"/>
                <w:szCs w:val="18"/>
              </w:rPr>
            </w:pPr>
            <w:r>
              <w:rPr>
                <w:rFonts w:hint="eastAsia" w:eastAsia="楷体_GB2312"/>
                <w:sz w:val="18"/>
                <w:szCs w:val="18"/>
              </w:rPr>
              <w:t>46.51%</w:t>
            </w:r>
          </w:p>
        </w:tc>
        <w:tc>
          <w:tcPr>
            <w:tcW w:w="1166" w:type="dxa"/>
            <w:vAlign w:val="center"/>
          </w:tcPr>
          <w:p>
            <w:pPr>
              <w:jc w:val="center"/>
              <w:rPr>
                <w:rFonts w:eastAsia="楷体_GB2312"/>
                <w:sz w:val="18"/>
                <w:szCs w:val="18"/>
              </w:rPr>
            </w:pPr>
            <w:r>
              <w:rPr>
                <w:rFonts w:hint="eastAsia" w:eastAsia="楷体_GB2312"/>
                <w:sz w:val="18"/>
                <w:szCs w:val="18"/>
              </w:rPr>
              <w:t>18.61%</w:t>
            </w:r>
          </w:p>
        </w:tc>
        <w:tc>
          <w:tcPr>
            <w:tcW w:w="1302" w:type="dxa"/>
            <w:vAlign w:val="center"/>
          </w:tcPr>
          <w:p>
            <w:pPr>
              <w:snapToGrid w:val="0"/>
              <w:jc w:val="center"/>
              <w:rPr>
                <w:rFonts w:eastAsia="楷体_GB2312"/>
                <w:sz w:val="18"/>
                <w:szCs w:val="18"/>
              </w:rPr>
            </w:pPr>
          </w:p>
        </w:tc>
        <w:tc>
          <w:tcPr>
            <w:tcW w:w="1302" w:type="dxa"/>
            <w:vAlign w:val="center"/>
          </w:tcPr>
          <w:p>
            <w:pPr>
              <w:jc w:val="center"/>
              <w:rPr>
                <w:rFonts w:eastAsia="楷体_GB2312"/>
                <w:sz w:val="18"/>
                <w:szCs w:val="18"/>
              </w:rPr>
            </w:pPr>
            <w:r>
              <w:rPr>
                <w:rFonts w:hint="eastAsia" w:eastAsia="楷体_GB2312"/>
                <w:sz w:val="18"/>
                <w:szCs w:val="18"/>
              </w:rPr>
              <w:t>100%</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5</w:t>
    </w:r>
    <w:r>
      <w:rPr>
        <w:rStyle w:val="15"/>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Style w:val="15"/>
      </w:rPr>
      <w:fldChar w:fldCharType="begin"/>
    </w:r>
    <w:r>
      <w:rPr>
        <w:rStyle w:val="15"/>
      </w:rPr>
      <w:instrText xml:space="preserve"> PAGE </w:instrText>
    </w:r>
    <w:r>
      <w:rPr>
        <w:rStyle w:val="15"/>
      </w:rPr>
      <w:fldChar w:fldCharType="separate"/>
    </w:r>
    <w:r>
      <w:rPr>
        <w:rStyle w:val="15"/>
      </w:rPr>
      <w:t>- 6 -</w:t>
    </w:r>
    <w:r>
      <w:rPr>
        <w:rStyle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3</w:t>
    </w:r>
    <w:r>
      <w:rPr>
        <w:rStyle w:val="15"/>
      </w:rPr>
      <w:fldChar w:fldCharType="end"/>
    </w:r>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Style w:val="15"/>
      </w:rPr>
      <w:fldChar w:fldCharType="begin"/>
    </w:r>
    <w:r>
      <w:rPr>
        <w:rStyle w:val="15"/>
      </w:rPr>
      <w:instrText xml:space="preserve"> PAGE </w:instrText>
    </w:r>
    <w:r>
      <w:rPr>
        <w:rStyle w:val="15"/>
      </w:rPr>
      <w:fldChar w:fldCharType="separate"/>
    </w:r>
    <w:r>
      <w:rPr>
        <w:rStyle w:val="15"/>
      </w:rPr>
      <w:t>- 8 -</w:t>
    </w:r>
    <w:r>
      <w:rPr>
        <w:rStyle w:val="15"/>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jc w:val="right"/>
      <w:rPr>
        <w:rFonts w:ascii="华文新魏" w:eastAsia="华文新魏"/>
        <w:sz w:val="21"/>
        <w:szCs w:val="21"/>
      </w:rPr>
    </w:pPr>
    <w:r>
      <w:rPr>
        <w:rFonts w:hint="eastAsia" w:ascii="华文新魏" w:eastAsia="华文新魏"/>
        <w:sz w:val="21"/>
        <w:szCs w:val="21"/>
      </w:rPr>
      <w:t>中国地质大学（武汉）本科培养方案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ind w:right="32"/>
      <w:jc w:val="both"/>
      <w:rPr>
        <w:rFonts w:ascii="华文新魏" w:eastAsia="华文新魏"/>
        <w:sz w:val="21"/>
        <w:szCs w:val="21"/>
      </w:rPr>
    </w:pPr>
    <w:r>
      <w:rPr>
        <w:rFonts w:hint="eastAsia" w:ascii="华文新魏" w:eastAsia="华文新魏"/>
        <w:sz w:val="21"/>
        <w:szCs w:val="21"/>
      </w:rPr>
      <w:t>XXX专业</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jc w:val="right"/>
      <w:rPr>
        <w:rFonts w:ascii="华文新魏" w:eastAsia="华文新魏"/>
        <w:sz w:val="21"/>
        <w:szCs w:val="21"/>
      </w:rPr>
    </w:pPr>
    <w:r>
      <w:rPr>
        <w:rFonts w:hint="eastAsia" w:ascii="华文新魏" w:eastAsia="华文新魏"/>
        <w:sz w:val="21"/>
        <w:szCs w:val="21"/>
      </w:rPr>
      <w:t>中国地质大学（武汉）本科培养方案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ind w:right="32"/>
      <w:jc w:val="both"/>
      <w:rPr>
        <w:rFonts w:ascii="华文新魏" w:eastAsia="华文新魏"/>
        <w:sz w:val="21"/>
        <w:szCs w:val="21"/>
      </w:rPr>
    </w:pPr>
    <w:r>
      <w:rPr>
        <w:rFonts w:hint="eastAsia" w:ascii="华文新魏" w:eastAsia="华文新魏"/>
        <w:sz w:val="21"/>
        <w:szCs w:val="21"/>
      </w:rPr>
      <w:t>XXX专业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00000002"/>
    <w:multiLevelType w:val="multilevel"/>
    <w:tmpl w:val="0000000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0053208E"/>
    <w:multiLevelType w:val="multilevel"/>
    <w:tmpl w:val="0053208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1NmZjMzhlYzQ0MWIxNWY0YzRkNWZhODY3YTdjZjgifQ=="/>
  </w:docVars>
  <w:rsids>
    <w:rsidRoot w:val="002F15AE"/>
    <w:rsid w:val="001264B7"/>
    <w:rsid w:val="002F15AE"/>
    <w:rsid w:val="005C19C6"/>
    <w:rsid w:val="006F1363"/>
    <w:rsid w:val="007C2C99"/>
    <w:rsid w:val="00833E20"/>
    <w:rsid w:val="00A86426"/>
    <w:rsid w:val="00B568CC"/>
    <w:rsid w:val="025832D3"/>
    <w:rsid w:val="02EE101C"/>
    <w:rsid w:val="04640655"/>
    <w:rsid w:val="05B26792"/>
    <w:rsid w:val="06B37672"/>
    <w:rsid w:val="088F5575"/>
    <w:rsid w:val="09C20D97"/>
    <w:rsid w:val="0A2148F3"/>
    <w:rsid w:val="0A7964DD"/>
    <w:rsid w:val="0B550CF8"/>
    <w:rsid w:val="0C1666D9"/>
    <w:rsid w:val="0C5F7D2C"/>
    <w:rsid w:val="0DA503F5"/>
    <w:rsid w:val="0E94368E"/>
    <w:rsid w:val="0EA304D5"/>
    <w:rsid w:val="0EEC3721"/>
    <w:rsid w:val="11CB5B7E"/>
    <w:rsid w:val="12D270D2"/>
    <w:rsid w:val="13EB6B59"/>
    <w:rsid w:val="15EF695B"/>
    <w:rsid w:val="167D36E6"/>
    <w:rsid w:val="16CC417B"/>
    <w:rsid w:val="1769678B"/>
    <w:rsid w:val="178A3900"/>
    <w:rsid w:val="17EA27C8"/>
    <w:rsid w:val="183504E5"/>
    <w:rsid w:val="19B12710"/>
    <w:rsid w:val="1AE5577B"/>
    <w:rsid w:val="1B3B5E61"/>
    <w:rsid w:val="1BAA471D"/>
    <w:rsid w:val="1E5C5ADE"/>
    <w:rsid w:val="1EFC19B9"/>
    <w:rsid w:val="1F446C62"/>
    <w:rsid w:val="21856C22"/>
    <w:rsid w:val="22702BC1"/>
    <w:rsid w:val="233432ED"/>
    <w:rsid w:val="23CD36CA"/>
    <w:rsid w:val="247B4ED4"/>
    <w:rsid w:val="24A576F6"/>
    <w:rsid w:val="252A68FA"/>
    <w:rsid w:val="25E44CFA"/>
    <w:rsid w:val="26B53024"/>
    <w:rsid w:val="2B481888"/>
    <w:rsid w:val="2C425EFD"/>
    <w:rsid w:val="2CDC634B"/>
    <w:rsid w:val="2CFA521C"/>
    <w:rsid w:val="2F911A4F"/>
    <w:rsid w:val="306D38DE"/>
    <w:rsid w:val="31282E00"/>
    <w:rsid w:val="335547BA"/>
    <w:rsid w:val="345D7343"/>
    <w:rsid w:val="34E00D83"/>
    <w:rsid w:val="373D28D9"/>
    <w:rsid w:val="38AA556F"/>
    <w:rsid w:val="3B5F2B95"/>
    <w:rsid w:val="3C02792B"/>
    <w:rsid w:val="3C17152E"/>
    <w:rsid w:val="3E0930F8"/>
    <w:rsid w:val="3FC84E1E"/>
    <w:rsid w:val="40B94DB4"/>
    <w:rsid w:val="41171FD0"/>
    <w:rsid w:val="421B789E"/>
    <w:rsid w:val="437C2D76"/>
    <w:rsid w:val="43A713E9"/>
    <w:rsid w:val="44833B83"/>
    <w:rsid w:val="448E1C3F"/>
    <w:rsid w:val="44BC2C73"/>
    <w:rsid w:val="47732CED"/>
    <w:rsid w:val="478C3442"/>
    <w:rsid w:val="4D183863"/>
    <w:rsid w:val="4DC4703C"/>
    <w:rsid w:val="4F617740"/>
    <w:rsid w:val="4F7C1E77"/>
    <w:rsid w:val="4FAA18A4"/>
    <w:rsid w:val="505E5526"/>
    <w:rsid w:val="521A1920"/>
    <w:rsid w:val="527728CF"/>
    <w:rsid w:val="5296374C"/>
    <w:rsid w:val="572A296C"/>
    <w:rsid w:val="5736182A"/>
    <w:rsid w:val="58D2085F"/>
    <w:rsid w:val="5ACC7530"/>
    <w:rsid w:val="5C687735"/>
    <w:rsid w:val="5FAF1E7D"/>
    <w:rsid w:val="6011375D"/>
    <w:rsid w:val="603132CC"/>
    <w:rsid w:val="60CF38F0"/>
    <w:rsid w:val="64752B28"/>
    <w:rsid w:val="67894337"/>
    <w:rsid w:val="6C62011A"/>
    <w:rsid w:val="6E2434B3"/>
    <w:rsid w:val="6E9323E7"/>
    <w:rsid w:val="6F174DC6"/>
    <w:rsid w:val="6FA128E1"/>
    <w:rsid w:val="6FD809F9"/>
    <w:rsid w:val="783514B9"/>
    <w:rsid w:val="798B6ADC"/>
    <w:rsid w:val="7A7C6B54"/>
    <w:rsid w:val="7AA03EC1"/>
    <w:rsid w:val="7BE14791"/>
    <w:rsid w:val="7C7D0A5A"/>
    <w:rsid w:val="7E576F8D"/>
    <w:rsid w:val="7E954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99"/>
    <w:pPr>
      <w:jc w:val="left"/>
    </w:pPr>
  </w:style>
  <w:style w:type="paragraph" w:styleId="5">
    <w:name w:val="Body Text"/>
    <w:basedOn w:val="1"/>
    <w:link w:val="20"/>
    <w:qFormat/>
    <w:uiPriority w:val="0"/>
    <w:pPr>
      <w:autoSpaceDE w:val="0"/>
      <w:autoSpaceDN w:val="0"/>
      <w:jc w:val="left"/>
    </w:pPr>
    <w:rPr>
      <w:rFonts w:ascii="仿宋" w:hAnsi="仿宋" w:eastAsia="仿宋" w:cs="仿宋"/>
      <w:kern w:val="0"/>
      <w:sz w:val="32"/>
      <w:szCs w:val="32"/>
      <w:lang w:val="zh-CN" w:bidi="zh-CN"/>
    </w:rPr>
  </w:style>
  <w:style w:type="paragraph" w:styleId="6">
    <w:name w:val="Body Text Indent"/>
    <w:basedOn w:val="1"/>
    <w:link w:val="26"/>
    <w:qFormat/>
    <w:uiPriority w:val="0"/>
    <w:pPr>
      <w:spacing w:after="120"/>
      <w:ind w:left="420" w:leftChars="200"/>
    </w:pPr>
  </w:style>
  <w:style w:type="paragraph" w:styleId="7">
    <w:name w:val="Date"/>
    <w:basedOn w:val="1"/>
    <w:next w:val="1"/>
    <w:link w:val="23"/>
    <w:qFormat/>
    <w:uiPriority w:val="99"/>
    <w:pPr>
      <w:ind w:left="100" w:leftChars="2500"/>
    </w:pPr>
  </w:style>
  <w:style w:type="paragraph" w:styleId="8">
    <w:name w:val="Balloon Text"/>
    <w:basedOn w:val="1"/>
    <w:link w:val="21"/>
    <w:qFormat/>
    <w:uiPriority w:val="0"/>
    <w:rPr>
      <w:sz w:val="18"/>
      <w:szCs w:val="18"/>
    </w:r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jc w:val="left"/>
    </w:pPr>
    <w:rPr>
      <w:rFonts w:ascii="宋体" w:hAnsi="宋体" w:cs="宋体"/>
      <w:kern w:val="0"/>
      <w:sz w:val="24"/>
    </w:rPr>
  </w:style>
  <w:style w:type="table" w:styleId="13">
    <w:name w:val="Table Grid"/>
    <w:basedOn w:val="1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customStyle="1" w:styleId="16">
    <w:name w:val="标题 1 字符"/>
    <w:basedOn w:val="14"/>
    <w:link w:val="2"/>
    <w:qFormat/>
    <w:uiPriority w:val="0"/>
    <w:rPr>
      <w:rFonts w:ascii="Times New Roman" w:hAnsi="Times New Roman" w:eastAsia="宋体" w:cs="Times New Roman"/>
      <w:b/>
      <w:bCs/>
      <w:kern w:val="44"/>
      <w:sz w:val="44"/>
      <w:szCs w:val="44"/>
    </w:rPr>
  </w:style>
  <w:style w:type="character" w:customStyle="1" w:styleId="17">
    <w:name w:val="标题 2 字符"/>
    <w:basedOn w:val="14"/>
    <w:link w:val="3"/>
    <w:qFormat/>
    <w:uiPriority w:val="0"/>
    <w:rPr>
      <w:rFonts w:ascii="宋体" w:hAnsi="宋体" w:eastAsia="宋体" w:cs="Times New Roman"/>
      <w:b/>
      <w:bCs/>
      <w:kern w:val="0"/>
      <w:sz w:val="36"/>
      <w:szCs w:val="36"/>
    </w:rPr>
  </w:style>
  <w:style w:type="character" w:customStyle="1" w:styleId="18">
    <w:name w:val="页眉 字符"/>
    <w:basedOn w:val="14"/>
    <w:link w:val="10"/>
    <w:qFormat/>
    <w:uiPriority w:val="0"/>
    <w:rPr>
      <w:rFonts w:ascii="Times New Roman" w:hAnsi="Times New Roman" w:eastAsia="宋体" w:cs="Times New Roman"/>
      <w:sz w:val="18"/>
      <w:szCs w:val="18"/>
    </w:rPr>
  </w:style>
  <w:style w:type="character" w:customStyle="1" w:styleId="19">
    <w:name w:val="页脚 字符"/>
    <w:basedOn w:val="14"/>
    <w:link w:val="9"/>
    <w:qFormat/>
    <w:uiPriority w:val="0"/>
    <w:rPr>
      <w:rFonts w:ascii="Times New Roman" w:hAnsi="Times New Roman" w:eastAsia="宋体" w:cs="Times New Roman"/>
      <w:sz w:val="18"/>
      <w:szCs w:val="18"/>
    </w:rPr>
  </w:style>
  <w:style w:type="character" w:customStyle="1" w:styleId="20">
    <w:name w:val="正文文本 字符"/>
    <w:basedOn w:val="14"/>
    <w:link w:val="5"/>
    <w:qFormat/>
    <w:uiPriority w:val="0"/>
    <w:rPr>
      <w:rFonts w:ascii="仿宋" w:hAnsi="仿宋" w:eastAsia="仿宋" w:cs="仿宋"/>
      <w:kern w:val="0"/>
      <w:sz w:val="32"/>
      <w:szCs w:val="32"/>
      <w:lang w:val="zh-CN" w:bidi="zh-CN"/>
    </w:rPr>
  </w:style>
  <w:style w:type="character" w:customStyle="1" w:styleId="21">
    <w:name w:val="批注框文本 字符"/>
    <w:basedOn w:val="14"/>
    <w:link w:val="8"/>
    <w:qFormat/>
    <w:uiPriority w:val="0"/>
    <w:rPr>
      <w:rFonts w:ascii="Times New Roman" w:hAnsi="Times New Roman" w:eastAsia="宋体" w:cs="Times New Roman"/>
      <w:sz w:val="18"/>
      <w:szCs w:val="18"/>
    </w:rPr>
  </w:style>
  <w:style w:type="character" w:customStyle="1" w:styleId="22">
    <w:name w:val="批注文字 字符"/>
    <w:basedOn w:val="14"/>
    <w:link w:val="4"/>
    <w:qFormat/>
    <w:uiPriority w:val="99"/>
    <w:rPr>
      <w:rFonts w:ascii="Times New Roman" w:hAnsi="Times New Roman" w:eastAsia="宋体" w:cs="Times New Roman"/>
      <w:szCs w:val="24"/>
    </w:rPr>
  </w:style>
  <w:style w:type="character" w:customStyle="1" w:styleId="23">
    <w:name w:val="日期 字符"/>
    <w:basedOn w:val="14"/>
    <w:link w:val="7"/>
    <w:qFormat/>
    <w:uiPriority w:val="99"/>
    <w:rPr>
      <w:rFonts w:ascii="Times New Roman" w:hAnsi="Times New Roman" w:eastAsia="宋体" w:cs="Times New Roman"/>
      <w:szCs w:val="24"/>
    </w:rPr>
  </w:style>
  <w:style w:type="paragraph" w:customStyle="1" w:styleId="24">
    <w:name w:val="1"/>
    <w:basedOn w:val="1"/>
    <w:next w:val="5"/>
    <w:qFormat/>
    <w:uiPriority w:val="0"/>
    <w:pPr>
      <w:jc w:val="center"/>
    </w:pPr>
    <w:rPr>
      <w:rFonts w:ascii="楷体_GB2312" w:eastAsia="楷体_GB2312"/>
      <w:b/>
      <w:sz w:val="18"/>
    </w:rPr>
  </w:style>
  <w:style w:type="character" w:customStyle="1" w:styleId="25">
    <w:name w:val="页眉 Char"/>
    <w:qFormat/>
    <w:uiPriority w:val="0"/>
    <w:rPr>
      <w:rFonts w:eastAsia="宋体"/>
      <w:kern w:val="2"/>
      <w:sz w:val="18"/>
      <w:szCs w:val="18"/>
      <w:lang w:val="en-US" w:eastAsia="zh-CN" w:bidi="ar-SA"/>
    </w:rPr>
  </w:style>
  <w:style w:type="character" w:customStyle="1" w:styleId="26">
    <w:name w:val="正文文本缩进 字符"/>
    <w:basedOn w:val="14"/>
    <w:link w:val="6"/>
    <w:qFormat/>
    <w:uiPriority w:val="0"/>
    <w:rPr>
      <w:rFonts w:ascii="Times New Roman" w:hAnsi="Times New Roman" w:eastAsia="宋体" w:cs="Times New Roman"/>
      <w:szCs w:val="24"/>
    </w:rPr>
  </w:style>
  <w:style w:type="character" w:customStyle="1" w:styleId="27">
    <w:name w:val="批注框文本 Char"/>
    <w:qFormat/>
    <w:uiPriority w:val="0"/>
    <w:rPr>
      <w:kern w:val="2"/>
      <w:sz w:val="18"/>
      <w:szCs w:val="18"/>
    </w:rPr>
  </w:style>
  <w:style w:type="paragraph" w:customStyle="1" w:styleId="28">
    <w:name w:val="op_dict3_chineselong_result"/>
    <w:basedOn w:val="1"/>
    <w:qFormat/>
    <w:uiPriority w:val="0"/>
    <w:pPr>
      <w:widowControl/>
      <w:spacing w:line="181" w:lineRule="atLeast"/>
      <w:jc w:val="left"/>
    </w:pPr>
    <w:rPr>
      <w:rFonts w:ascii="宋体" w:hAnsi="宋体" w:cs="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24</Pages>
  <Words>10354</Words>
  <Characters>26270</Characters>
  <Lines>232</Lines>
  <Paragraphs>65</Paragraphs>
  <TotalTime>64</TotalTime>
  <ScaleCrop>false</ScaleCrop>
  <LinksUpToDate>false</LinksUpToDate>
  <CharactersWithSpaces>28501</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2023-09-20T03:06:00Z</dcterms:created>
  <dc:creator>龚伍军</dc:creator>
  <cp:lastModifiedBy>HWYyyyy</cp:lastModifiedBy>
  <dcterms:modified xsi:type="dcterms:W3CDTF">2023-12-04T06:44:05Z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4750104A5A6845C78F0B9679D87C72A2_13</vt:lpwstr>
  </property>
</Properties>
</file>