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2"/>
          <w:szCs w:val="32"/>
        </w:rPr>
      </w:pPr>
      <w:r>
        <w:rPr>
          <w:rFonts w:hint="eastAsia" w:ascii="黑体" w:hAnsi="黑体" w:eastAsia="黑体"/>
          <w:b/>
          <w:sz w:val="32"/>
          <w:szCs w:val="32"/>
        </w:rPr>
        <w:t>海南大学法学院（纪检监察学院）2023级特色班招生方案</w:t>
      </w:r>
    </w:p>
    <w:p>
      <w:pPr>
        <w:spacing w:line="360" w:lineRule="auto"/>
        <w:jc w:val="center"/>
        <w:rPr>
          <w:rFonts w:asciiTheme="minorEastAsia" w:hAnsiTheme="minorEastAsia"/>
          <w:sz w:val="28"/>
          <w:szCs w:val="28"/>
        </w:rPr>
      </w:pPr>
    </w:p>
    <w:p>
      <w:pPr>
        <w:spacing w:line="360" w:lineRule="auto"/>
        <w:ind w:firstLine="556" w:firstLineChars="200"/>
        <w:rPr>
          <w:rFonts w:ascii="黑体" w:hAnsi="黑体" w:eastAsia="黑体"/>
          <w:b/>
          <w:sz w:val="28"/>
          <w:szCs w:val="28"/>
        </w:rPr>
      </w:pPr>
      <w:r>
        <w:rPr>
          <w:rFonts w:hint="eastAsia" w:ascii="黑体" w:hAnsi="黑体" w:eastAsia="黑体"/>
          <w:b/>
          <w:sz w:val="28"/>
          <w:szCs w:val="28"/>
        </w:rPr>
        <w:t>一、招生目的</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贯彻党的二十大报告和习近平法治思想，全面实施教育部、中央政法委卓越法治人才教育培养计划 2.0，落实学校完全学分制、书院制、协同创新中心等三大改革，培养拔尖创新法治人才。</w:t>
      </w:r>
    </w:p>
    <w:p>
      <w:pPr>
        <w:spacing w:line="360" w:lineRule="auto"/>
        <w:ind w:firstLine="556" w:firstLineChars="200"/>
        <w:rPr>
          <w:rFonts w:ascii="黑体" w:hAnsi="黑体" w:eastAsia="黑体"/>
          <w:b/>
          <w:sz w:val="28"/>
          <w:szCs w:val="28"/>
        </w:rPr>
      </w:pPr>
      <w:r>
        <w:rPr>
          <w:rFonts w:hint="eastAsia" w:ascii="黑体" w:hAnsi="黑体" w:eastAsia="黑体"/>
          <w:b/>
          <w:sz w:val="28"/>
          <w:szCs w:val="28"/>
        </w:rPr>
        <w:t>二、特色班级名称</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法学专业纪检监察法治人才班、法学专业涉外法治人才班。</w:t>
      </w:r>
    </w:p>
    <w:p>
      <w:pPr>
        <w:spacing w:line="360" w:lineRule="auto"/>
        <w:ind w:firstLine="556" w:firstLineChars="200"/>
        <w:rPr>
          <w:rFonts w:ascii="黑体" w:hAnsi="黑体" w:eastAsia="黑体"/>
          <w:b/>
          <w:sz w:val="28"/>
          <w:szCs w:val="28"/>
        </w:rPr>
      </w:pPr>
      <w:r>
        <w:rPr>
          <w:rFonts w:hint="eastAsia" w:ascii="黑体" w:hAnsi="黑体" w:eastAsia="黑体"/>
          <w:b/>
          <w:sz w:val="28"/>
          <w:szCs w:val="28"/>
        </w:rPr>
        <w:t>三、组织机构</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成立法学院特色班级招生领导小组，组成如下：</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组长：蒙秋妍、王琦</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成员：邓和军、阎二鹏、刘政、汪再祥、刘云亮、刘荣、杨芳</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秘书：卢敏</w:t>
      </w:r>
    </w:p>
    <w:p>
      <w:pPr>
        <w:spacing w:line="360" w:lineRule="auto"/>
        <w:ind w:firstLine="556" w:firstLineChars="200"/>
        <w:rPr>
          <w:rFonts w:ascii="黑体" w:hAnsi="黑体" w:eastAsia="黑体"/>
          <w:b/>
          <w:sz w:val="28"/>
          <w:szCs w:val="28"/>
        </w:rPr>
      </w:pPr>
      <w:r>
        <w:rPr>
          <w:rFonts w:hint="eastAsia" w:ascii="黑体" w:hAnsi="黑体" w:eastAsia="黑体"/>
          <w:b/>
          <w:sz w:val="28"/>
          <w:szCs w:val="28"/>
        </w:rPr>
        <w:t>四、招生程序</w:t>
      </w:r>
    </w:p>
    <w:p>
      <w:pPr>
        <w:spacing w:line="360" w:lineRule="auto"/>
        <w:ind w:firstLine="556" w:firstLineChars="200"/>
        <w:rPr>
          <w:rFonts w:asciiTheme="minorEastAsia" w:hAnsiTheme="minorEastAsia"/>
          <w:color w:val="auto"/>
          <w:sz w:val="28"/>
          <w:szCs w:val="28"/>
        </w:rPr>
      </w:pPr>
      <w:r>
        <w:rPr>
          <w:rFonts w:hint="eastAsia" w:asciiTheme="minorEastAsia" w:hAnsiTheme="minorEastAsia"/>
          <w:sz w:val="28"/>
          <w:szCs w:val="28"/>
        </w:rPr>
        <w:t>1.报名。2023级法学专业本科新生自愿选择一个特色班报名并填写报名申请表，其中报名法学专业涉外法治人才班的学生的高考英语成绩应当达到满分</w:t>
      </w:r>
      <w:r>
        <w:rPr>
          <w:rFonts w:hint="eastAsia" w:asciiTheme="minorEastAsia" w:hAnsiTheme="minorEastAsia"/>
          <w:color w:val="auto"/>
          <w:sz w:val="28"/>
          <w:szCs w:val="28"/>
        </w:rPr>
        <w:t>的70%</w:t>
      </w:r>
      <w:r>
        <w:rPr>
          <w:rFonts w:hint="eastAsia" w:asciiTheme="minorEastAsia" w:hAnsiTheme="minorEastAsia"/>
          <w:color w:val="auto"/>
          <w:sz w:val="28"/>
          <w:szCs w:val="28"/>
          <w:highlight w:val="none"/>
          <w:lang w:val="en-US" w:eastAsia="zh-CN"/>
        </w:rPr>
        <w:t>或英语四级成绩达到460分以上</w:t>
      </w:r>
      <w:r>
        <w:rPr>
          <w:rFonts w:hint="eastAsia" w:asciiTheme="minorEastAsia" w:hAnsiTheme="minorEastAsia"/>
          <w:color w:val="auto"/>
          <w:sz w:val="28"/>
          <w:szCs w:val="28"/>
          <w:highlight w:val="none"/>
        </w:rPr>
        <w:t>。</w:t>
      </w:r>
      <w:r>
        <w:rPr>
          <w:rFonts w:hint="eastAsia" w:asciiTheme="minorEastAsia" w:hAnsiTheme="minorEastAsia"/>
          <w:color w:val="auto"/>
          <w:sz w:val="28"/>
          <w:szCs w:val="28"/>
        </w:rPr>
        <w:t>学生不得同时报名多个特色班。</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2.选拔。如各特色班报名人数超过30人，则通过选拔确定入选名单，选拔方案另行公布。</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3.公示。各特色班入选名单将公示三天。</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4.确定人选。公示后若无异议，则学院把入选名单报教务处备案并办理学籍异动手续。</w:t>
      </w:r>
    </w:p>
    <w:p>
      <w:pPr>
        <w:spacing w:line="360" w:lineRule="auto"/>
        <w:ind w:firstLine="556" w:firstLineChars="200"/>
        <w:rPr>
          <w:rFonts w:ascii="黑体" w:hAnsi="黑体" w:eastAsia="黑体"/>
          <w:b/>
          <w:sz w:val="28"/>
          <w:szCs w:val="28"/>
        </w:rPr>
      </w:pPr>
      <w:r>
        <w:rPr>
          <w:rFonts w:hint="eastAsia" w:ascii="黑体" w:hAnsi="黑体" w:eastAsia="黑体"/>
          <w:b/>
          <w:sz w:val="28"/>
          <w:szCs w:val="28"/>
        </w:rPr>
        <w:t>五、注意事项</w:t>
      </w:r>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1.特色班按照《海南大学普通本科特色班级管理办法》（海大教〔2021〕135号）进行管理。</w:t>
      </w:r>
      <w:r>
        <w:rPr>
          <w:rFonts w:hint="eastAsia" w:asciiTheme="minorEastAsia" w:hAnsiTheme="minorEastAsia"/>
          <w:b/>
          <w:sz w:val="28"/>
          <w:szCs w:val="28"/>
        </w:rPr>
        <w:t>除学校另有规定或安排外，2023级特色班没有特殊“推免”政策</w:t>
      </w:r>
      <w:r>
        <w:rPr>
          <w:rFonts w:hint="eastAsia" w:asciiTheme="minorEastAsia" w:hAnsiTheme="minorEastAsia"/>
          <w:sz w:val="28"/>
          <w:szCs w:val="28"/>
        </w:rPr>
        <w:t>。</w:t>
      </w:r>
    </w:p>
    <w:p>
      <w:pPr>
        <w:spacing w:line="360" w:lineRule="auto"/>
        <w:ind w:firstLine="556" w:firstLineChars="200"/>
        <w:rPr>
          <w:rFonts w:asciiTheme="minorEastAsia" w:hAnsiTheme="minorEastAsia"/>
          <w:b/>
          <w:bCs/>
          <w:sz w:val="28"/>
          <w:szCs w:val="28"/>
        </w:rPr>
      </w:pPr>
      <w:r>
        <w:rPr>
          <w:rFonts w:hint="eastAsia" w:asciiTheme="minorEastAsia" w:hAnsiTheme="minorEastAsia"/>
          <w:sz w:val="28"/>
          <w:szCs w:val="28"/>
        </w:rPr>
        <w:t>2.每个特色班招收30位学生。在培养年限内，</w:t>
      </w:r>
      <w:r>
        <w:rPr>
          <w:rFonts w:hint="eastAsia" w:asciiTheme="minorEastAsia" w:hAnsiTheme="minorEastAsia"/>
          <w:b/>
          <w:bCs/>
          <w:sz w:val="28"/>
          <w:szCs w:val="28"/>
        </w:rPr>
        <w:t>各特色班成绩单独排名。</w:t>
      </w:r>
      <w:bookmarkStart w:id="0" w:name="_GoBack"/>
      <w:bookmarkEnd w:id="0"/>
    </w:p>
    <w:p>
      <w:pPr>
        <w:spacing w:line="360" w:lineRule="auto"/>
        <w:ind w:firstLine="556" w:firstLineChars="200"/>
        <w:rPr>
          <w:rFonts w:asciiTheme="minorEastAsia" w:hAnsiTheme="minorEastAsia"/>
          <w:sz w:val="28"/>
          <w:szCs w:val="28"/>
        </w:rPr>
      </w:pPr>
      <w:r>
        <w:rPr>
          <w:rFonts w:hint="eastAsia" w:asciiTheme="minorEastAsia" w:hAnsiTheme="minorEastAsia"/>
          <w:sz w:val="28"/>
          <w:szCs w:val="28"/>
        </w:rPr>
        <w:t>3.若各特色班报名人数不足</w:t>
      </w:r>
      <w:r>
        <w:rPr>
          <w:rFonts w:hint="eastAsia" w:asciiTheme="minorEastAsia" w:hAnsiTheme="minorEastAsia"/>
          <w:sz w:val="28"/>
          <w:szCs w:val="28"/>
          <w:lang w:val="en-US" w:eastAsia="zh-CN"/>
        </w:rPr>
        <w:t>25</w:t>
      </w:r>
      <w:r>
        <w:rPr>
          <w:rFonts w:hint="eastAsia" w:asciiTheme="minorEastAsia" w:hAnsiTheme="minorEastAsia"/>
          <w:sz w:val="28"/>
          <w:szCs w:val="28"/>
        </w:rPr>
        <w:t>人，则不再继续设立该特色班。报名人数多于2</w:t>
      </w:r>
      <w:r>
        <w:rPr>
          <w:rFonts w:hint="eastAsia" w:asciiTheme="minorEastAsia" w:hAnsiTheme="minorEastAsia"/>
          <w:sz w:val="28"/>
          <w:szCs w:val="28"/>
          <w:lang w:val="en-US" w:eastAsia="zh-CN"/>
        </w:rPr>
        <w:t>5</w:t>
      </w:r>
      <w:r>
        <w:rPr>
          <w:rFonts w:hint="eastAsia" w:asciiTheme="minorEastAsia" w:hAnsiTheme="minorEastAsia"/>
          <w:sz w:val="28"/>
          <w:szCs w:val="28"/>
        </w:rPr>
        <w:t>人不足30人的，可接收退伍转专业学生直至30人。</w:t>
      </w:r>
    </w:p>
    <w:p>
      <w:pPr>
        <w:spacing w:line="360" w:lineRule="auto"/>
        <w:rPr>
          <w:rFonts w:asciiTheme="minorEastAsia" w:hAnsiTheme="minorEastAsia"/>
          <w:sz w:val="28"/>
          <w:szCs w:val="28"/>
        </w:rPr>
      </w:pPr>
    </w:p>
    <w:p>
      <w:pPr>
        <w:spacing w:line="360" w:lineRule="auto"/>
        <w:ind w:firstLine="4762" w:firstLineChars="1713"/>
        <w:rPr>
          <w:rFonts w:asciiTheme="minorEastAsia" w:hAnsiTheme="minorEastAsia"/>
          <w:sz w:val="28"/>
          <w:szCs w:val="28"/>
        </w:rPr>
      </w:pPr>
      <w:r>
        <w:rPr>
          <w:rFonts w:hint="eastAsia" w:asciiTheme="minorEastAsia" w:hAnsiTheme="minorEastAsia"/>
          <w:sz w:val="28"/>
          <w:szCs w:val="28"/>
        </w:rPr>
        <w:t>2024年3月</w:t>
      </w:r>
      <w:r>
        <w:rPr>
          <w:rFonts w:hint="eastAsia" w:asciiTheme="minorEastAsia" w:hAnsiTheme="minorEastAsia"/>
          <w:sz w:val="28"/>
          <w:szCs w:val="28"/>
          <w:lang w:val="en-US" w:eastAsia="zh-CN"/>
        </w:rPr>
        <w:t>27</w:t>
      </w:r>
      <w:r>
        <w:rPr>
          <w:rFonts w:hint="eastAsia" w:asciiTheme="minorEastAsia" w:hAnsiTheme="minorEastAsia"/>
          <w:sz w:val="28"/>
          <w:szCs w:val="28"/>
        </w:rPr>
        <w:t>日</w:t>
      </w:r>
    </w:p>
    <w:sectPr>
      <w:footerReference r:id="rId3" w:type="default"/>
      <w:pgSz w:w="11906" w:h="16838"/>
      <w:pgMar w:top="1440" w:right="1797" w:bottom="1440" w:left="1797" w:header="851" w:footer="992" w:gutter="0"/>
      <w:cols w:space="425" w:num="1"/>
      <w:docGrid w:type="linesAndChars" w:linePitch="465" w:charSpace="-45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66094"/>
      <w:docPartObj>
        <w:docPartGallery w:val="autotext"/>
      </w:docPartObj>
    </w:sdtPr>
    <w:sdtContent>
      <w:p>
        <w:pPr>
          <w:pStyle w:val="2"/>
          <w:jc w:val="center"/>
        </w:pPr>
        <w:r>
          <w:fldChar w:fldCharType="begin"/>
        </w:r>
        <w:r>
          <w:instrText xml:space="preserve"> PAGE   \* MERGEFORMAT </w:instrText>
        </w:r>
        <w:r>
          <w:fldChar w:fldCharType="separate"/>
        </w:r>
        <w:r>
          <w:rPr>
            <w:lang w:val="zh-CN"/>
          </w:rPr>
          <w:t>2</w:t>
        </w:r>
        <w:r>
          <w:rPr>
            <w:lang w:val="zh-C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4"/>
  <w:drawingGridVerticalSpacing w:val="46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VhMDU0MTAyZDk5NTA5MGE3N2E0ZWMwZjkwZTRlMWIifQ=="/>
  </w:docVars>
  <w:rsids>
    <w:rsidRoot w:val="00144012"/>
    <w:rsid w:val="00136433"/>
    <w:rsid w:val="00144012"/>
    <w:rsid w:val="001618B9"/>
    <w:rsid w:val="00171877"/>
    <w:rsid w:val="002A22EC"/>
    <w:rsid w:val="004A15EC"/>
    <w:rsid w:val="004B2616"/>
    <w:rsid w:val="00551E21"/>
    <w:rsid w:val="00586D84"/>
    <w:rsid w:val="005E3889"/>
    <w:rsid w:val="00637C84"/>
    <w:rsid w:val="00754A4F"/>
    <w:rsid w:val="00785C8F"/>
    <w:rsid w:val="007F5503"/>
    <w:rsid w:val="00835FA9"/>
    <w:rsid w:val="00863DB3"/>
    <w:rsid w:val="009F677F"/>
    <w:rsid w:val="00A01CFB"/>
    <w:rsid w:val="00A827C9"/>
    <w:rsid w:val="00B53BD0"/>
    <w:rsid w:val="00CE1AE2"/>
    <w:rsid w:val="00CF73AC"/>
    <w:rsid w:val="00D04271"/>
    <w:rsid w:val="00D65CBE"/>
    <w:rsid w:val="00D96DF0"/>
    <w:rsid w:val="00DF7DA9"/>
    <w:rsid w:val="00E21A4B"/>
    <w:rsid w:val="00EF090D"/>
    <w:rsid w:val="00EF6847"/>
    <w:rsid w:val="00FE2244"/>
    <w:rsid w:val="034A5312"/>
    <w:rsid w:val="08234384"/>
    <w:rsid w:val="0E576B35"/>
    <w:rsid w:val="11050ACA"/>
    <w:rsid w:val="144535BD"/>
    <w:rsid w:val="19D52C48"/>
    <w:rsid w:val="20B3409F"/>
    <w:rsid w:val="20DB35F6"/>
    <w:rsid w:val="31720122"/>
    <w:rsid w:val="33901502"/>
    <w:rsid w:val="357A39EE"/>
    <w:rsid w:val="35D42696"/>
    <w:rsid w:val="3AD518B8"/>
    <w:rsid w:val="41FB71FC"/>
    <w:rsid w:val="54574766"/>
    <w:rsid w:val="547F3CBD"/>
    <w:rsid w:val="5D610403"/>
    <w:rsid w:val="6FB60542"/>
    <w:rsid w:val="71235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92</Words>
  <Characters>529</Characters>
  <Lines>4</Lines>
  <Paragraphs>1</Paragraphs>
  <TotalTime>22</TotalTime>
  <ScaleCrop>false</ScaleCrop>
  <LinksUpToDate>false</LinksUpToDate>
  <CharactersWithSpaces>620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2024-03-13T23:51:00Z</dcterms:created>
  <dc:creator>MM</dc:creator>
  <cp:lastModifiedBy>LENOVO</cp:lastModifiedBy>
  <cp:lastPrinted>2024-03-27T01:06:55Z</cp:lastPrinted>
  <dcterms:modified xsi:type="dcterms:W3CDTF">2024-03-27T01:08:48Z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BB7C25FADB5C44C68B1C3993049A2696_12</vt:lpwstr>
  </property>
</Properties>
</file>