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80" w:lineRule="atLeast"/>
        <w:jc w:val="center"/>
        <w:rPr>
          <w:rFonts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热带农林学院</w:t>
      </w:r>
      <w:r>
        <w:rPr>
          <w:rFonts w:hint="eastAsia"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</w:rPr>
        <w:t>农学专业接</w:t>
      </w:r>
      <w:r>
        <w:rPr>
          <w:rFonts w:hint="eastAsia"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收2023级本科生</w:t>
      </w:r>
      <w:r>
        <w:rPr>
          <w:rFonts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</w:rPr>
        <w:t>转专业</w:t>
      </w:r>
      <w:r>
        <w:rPr>
          <w:rFonts w:hint="eastAsia"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选拔</w:t>
      </w:r>
      <w:r>
        <w:rPr>
          <w:rFonts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</w:rPr>
        <w:t>考核</w:t>
      </w:r>
      <w:r>
        <w:rPr>
          <w:rFonts w:hint="eastAsia"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</w:rPr>
        <w:t>方案</w:t>
      </w:r>
    </w:p>
    <w:p>
      <w:pPr>
        <w:widowControl/>
        <w:shd w:val="clear" w:color="auto" w:fill="FFFFFF"/>
        <w:spacing w:line="480" w:lineRule="atLeast"/>
        <w:ind w:firstLine="560"/>
        <w:rPr>
          <w:rFonts w:ascii="Calibri" w:hAnsi="Calibri" w:eastAsia="微软雅黑" w:cs="Calibri"/>
          <w:color w:val="000000"/>
          <w:kern w:val="0"/>
          <w:szCs w:val="21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根据教务处《关于</w:t>
      </w: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2023-2024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学年第二学期普通本科学生转专业相关事宜的通知》以及《海南大学普通本科学生转专业规定（试行）》等文件要求，本次转专业考核本着公平、公正的原则，现就申请转入热带农林学院农学专业面试考核实施方案通知如下：</w:t>
      </w:r>
    </w:p>
    <w:p>
      <w:pPr>
        <w:widowControl/>
        <w:shd w:val="clear" w:color="auto" w:fill="FFFFFF"/>
        <w:spacing w:line="480" w:lineRule="atLeast"/>
        <w:ind w:firstLine="562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</w:rPr>
        <w:t>一、面试考核方式及内容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、本次转专业的考核方式为线上面试。根据申请学生在本专业（专业大类）成绩排名的相对排位数确定面试顺序。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2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、面试采取学生陈述、面试专家组提问等方式对进入面试的学生进行综合素质考核。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面试内容包含个人陈述和综合素质考评两部分。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（</w:t>
      </w: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）个人陈述部分，需要进行三分钟中文自我介绍（个人及家庭情况、学业基本情况、申请转专业的理由，对所申请专业的理解，曾从事相关专业实践和所取得成绩，获奖情况，今后的学业设想等）；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（</w:t>
      </w: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2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）专业综合素质考评部分，由学院面试专家组成员现场提问，申请学生当场回答。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a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、综合素质、学习知识掌握情况等；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b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、心理健康情况、农业情怀及其他素质方面等；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3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、每位学生的面试时间是</w:t>
      </w: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8-10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分钟，面试专家根据学生表现打分，面试总分</w:t>
      </w: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100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分。</w:t>
      </w:r>
    </w:p>
    <w:p>
      <w:pPr>
        <w:widowControl/>
        <w:shd w:val="clear" w:color="auto" w:fill="FFFFFF"/>
        <w:spacing w:line="480" w:lineRule="atLeast"/>
        <w:ind w:firstLine="562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</w:rPr>
        <w:t>二、成绩核算和录取办法</w:t>
      </w:r>
    </w:p>
    <w:p>
      <w:pPr>
        <w:widowControl/>
        <w:shd w:val="clear" w:color="auto" w:fill="FFFFFF"/>
        <w:spacing w:line="480" w:lineRule="atLeast"/>
        <w:ind w:firstLine="560"/>
        <w:rPr>
          <w:rFonts w:ascii="Calibri" w:hAnsi="Calibri" w:eastAsia="微软雅黑" w:cs="Calibri"/>
          <w:color w:val="000000"/>
          <w:kern w:val="0"/>
          <w:szCs w:val="21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按专业成绩分占</w:t>
      </w: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60%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和面试成绩占</w:t>
      </w: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40%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计算总成绩，按照综合成绩由高到低，在转入名额范围内，按排名择优录取。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拟接收转入学生名单确定后，对拟接收转入学生名单在学院网站予以公示。</w:t>
      </w:r>
    </w:p>
    <w:p>
      <w:pPr>
        <w:widowControl/>
        <w:shd w:val="clear" w:color="auto" w:fill="FFFFFF"/>
        <w:spacing w:line="480" w:lineRule="atLeast"/>
        <w:ind w:firstLine="562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Calibri"/>
          <w:b/>
          <w:bCs/>
          <w:color w:val="000000"/>
          <w:kern w:val="0"/>
          <w:sz w:val="28"/>
          <w:szCs w:val="28"/>
          <w:shd w:val="clear" w:color="auto" w:fill="FFFFFF"/>
        </w:rPr>
        <w:t>三、面试具体安排：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（1）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面试时间：</w:t>
      </w: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2024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6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9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日晚上</w:t>
      </w:r>
      <w:r>
        <w:rPr>
          <w:rFonts w:hint="eastAsia"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7：00</w:t>
      </w:r>
    </w:p>
    <w:p>
      <w:pPr>
        <w:widowControl/>
        <w:shd w:val="clear" w:color="auto" w:fill="FFFFFF"/>
        <w:spacing w:line="480" w:lineRule="atLeast"/>
        <w:ind w:firstLine="420"/>
        <w:rPr>
          <w:rFonts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Times New Roman" w:hAnsi="Times New Roman" w:eastAsia="微软雅黑" w:cs="Times New Roman"/>
          <w:color w:val="000000"/>
          <w:kern w:val="0"/>
          <w:sz w:val="28"/>
          <w:szCs w:val="28"/>
          <w:shd w:val="clear" w:color="auto" w:fill="FFFFFF"/>
        </w:rPr>
        <w:t>（2）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面试形式：线上面试</w:t>
      </w:r>
    </w:p>
    <w:p>
      <w:pPr>
        <w:widowControl/>
        <w:shd w:val="clear" w:color="auto" w:fill="FFFFFF"/>
        <w:spacing w:line="480" w:lineRule="atLeast"/>
        <w:ind w:firstLine="420"/>
        <w:rPr>
          <w:rFonts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  <w:shd w:val="clear" w:color="auto" w:fill="FFFFFF"/>
        </w:rPr>
        <w:t>（3）</w:t>
      </w: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面试地点：腾讯会议：</w:t>
      </w:r>
      <w:r>
        <w:rPr>
          <w:rFonts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366-499-389</w:t>
      </w:r>
    </w:p>
    <w:p>
      <w:pPr>
        <w:widowControl/>
        <w:shd w:val="clear" w:color="auto" w:fill="FFFFFF"/>
        <w:spacing w:line="480" w:lineRule="atLeast"/>
        <w:ind w:firstLine="420"/>
        <w:rPr>
          <w:rFonts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（4）面试评委：责任教授、系主任、班级顾问等</w:t>
      </w:r>
    </w:p>
    <w:p>
      <w:pPr>
        <w:widowControl/>
        <w:shd w:val="clear" w:color="auto" w:fill="FFFFFF"/>
        <w:spacing w:line="480" w:lineRule="atLeast"/>
        <w:ind w:firstLine="420"/>
        <w:rPr>
          <w:rFonts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所有考生须提前进入线上考场，并在等候室待考。</w:t>
      </w:r>
    </w:p>
    <w:p>
      <w:pPr>
        <w:widowControl/>
        <w:shd w:val="clear" w:color="auto" w:fill="FFFFFF"/>
        <w:spacing w:line="480" w:lineRule="atLeast"/>
        <w:ind w:firstLine="420"/>
        <w:rPr>
          <w:rFonts w:hint="eastAsia" w:ascii="Calibri" w:hAnsi="Calibri" w:eastAsia="微软雅黑" w:cs="Calibri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咨询电话：李老师 15595926138</w:t>
      </w:r>
    </w:p>
    <w:p>
      <w:pPr>
        <w:rPr>
          <w:rFonts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Calibri"/>
          <w:color w:val="000000"/>
          <w:kern w:val="0"/>
          <w:sz w:val="28"/>
          <w:szCs w:val="28"/>
          <w:shd w:val="clear" w:color="auto" w:fill="FFFFFF"/>
        </w:rPr>
        <w:t>参加面试学生名单：</w:t>
      </w:r>
    </w:p>
    <w:p>
      <w:r>
        <w:drawing>
          <wp:inline distT="0" distB="0" distL="0" distR="0">
            <wp:extent cx="5274310" cy="1016000"/>
            <wp:effectExtent l="0" t="0" r="2540" b="0"/>
            <wp:docPr id="1231355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5587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热带农林学院（农业农村学院、乡村振兴学院）</w:t>
      </w:r>
    </w:p>
    <w:p>
      <w:pPr>
        <w:ind w:firstLine="4760" w:firstLineChars="17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2024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年6月6日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5NDcwY2ZlYWE1MWMzMTIxNTJlOWEzNDUxNDE2ZjMifQ=="/>
  </w:docVars>
  <w:rsids>
    <w:rsidRoot w:val="001C3629"/>
    <w:rsid w:val="001C3629"/>
    <w:rsid w:val="00247CE6"/>
    <w:rsid w:val="004356FA"/>
    <w:rsid w:val="007B5DE3"/>
    <w:rsid w:val="00A4264C"/>
    <w:rsid w:val="00DA2EA9"/>
    <w:rsid w:val="00E04F51"/>
    <w:rsid w:val="00E44C81"/>
    <w:rsid w:val="00F53829"/>
    <w:rsid w:val="0D6A1179"/>
    <w:rsid w:val="10DB174C"/>
    <w:rsid w:val="350A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666</Words>
  <Characters>710</Characters>
  <Lines>5</Lines>
  <Paragraphs>1</Paragraphs>
  <TotalTime>0</TotalTime>
  <ScaleCrop>false</ScaleCrop>
  <LinksUpToDate>false</LinksUpToDate>
  <CharactersWithSpaces>711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2024-06-06T03:49:00Z</dcterms:created>
  <dc:creator>zhen li</dc:creator>
  <cp:lastModifiedBy>心安瓶</cp:lastModifiedBy>
  <dcterms:modified xsi:type="dcterms:W3CDTF">2024-06-06T10:52:45Z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9D38426439644635964109FE03D5B1A5_12</vt:lpwstr>
  </property>
</Properties>
</file>