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beforeLines="0" w:afterLines="0"/>
        <w:rPr>
          <w:rFonts w:hint="default"/>
          <w:sz w:val="2"/>
          <w:szCs w:val="24"/>
        </w:rPr>
      </w:pPr>
    </w:p>
    <w:p>
      <w:pPr>
        <w:autoSpaceDE/>
        <w:autoSpaceDN/>
        <w:adjustRightInd/>
        <w:spacing w:beforeLines="-2147483648" w:afterLines="-2147483648"/>
        <w:jc w:val="center"/>
        <w:rPr>
          <w:rFonts w:hint="default" w:ascii="黑体" w:hAnsi="黑体" w:eastAsia="黑体" w:cs="Times New Roman"/>
          <w:kern w:val="2"/>
          <w:sz w:val="30"/>
          <w:szCs w:val="30"/>
          <w:lang w:val="en-US" w:eastAsia="zh-CN" w:bidi="ar-SA"/>
        </w:rPr>
      </w:pPr>
      <w:r>
        <w:rPr>
          <w:rFonts w:hint="eastAsia" w:ascii="黑体" w:hAnsi="黑体" w:eastAsia="黑体" w:cs="Times New Roman"/>
          <w:kern w:val="2"/>
          <w:sz w:val="30"/>
          <w:szCs w:val="30"/>
          <w:lang w:val="en-US" w:eastAsia="zh-CN" w:bidi="ar-SA"/>
        </w:rPr>
        <w:t>汉语国际教育专业人才培养方案</w:t>
      </w:r>
      <w:r>
        <w:rPr>
          <w:rFonts w:hint="eastAsia" w:ascii="黑体" w:hAnsi="黑体" w:eastAsia="黑体" w:cs="Times New Roman"/>
          <w:kern w:val="2"/>
          <w:sz w:val="30"/>
          <w:szCs w:val="30"/>
          <w:lang w:val="en-US" w:eastAsia="zh-CN" w:bidi="ar-SA"/>
        </w:rPr>
        <w:tab/>
      </w:r>
      <w:r>
        <w:rPr>
          <w:rFonts w:hint="default" w:ascii="黑体" w:hAnsi="黑体" w:eastAsia="黑体" w:cs="Times New Roman"/>
          <w:kern w:val="2"/>
          <w:sz w:val="30"/>
          <w:szCs w:val="30"/>
          <w:lang w:val="en-US" w:eastAsia="zh-CN" w:bidi="ar-SA"/>
        </w:rPr>
        <w:tab/>
      </w:r>
    </w:p>
    <w:p>
      <w:pPr>
        <w:autoSpaceDE/>
        <w:autoSpaceDN/>
        <w:adjustRightInd/>
        <w:spacing w:beforeLines="-2147483648" w:afterLines="-2147483648"/>
        <w:jc w:val="center"/>
        <w:rPr>
          <w:rFonts w:hint="default"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Training Program ofTeaching Chinese to Speakers of Other Language</w:t>
      </w:r>
      <w:r>
        <w:rPr>
          <w:rFonts w:hint="eastAsia" w:ascii="宋体" w:hAnsi="宋体" w:eastAsia="宋体" w:cs="Times New Roman"/>
          <w:kern w:val="2"/>
          <w:sz w:val="24"/>
          <w:szCs w:val="22"/>
          <w:lang w:val="en-US" w:eastAsia="zh-CN" w:bidi="ar-SA"/>
        </w:rPr>
        <w:tab/>
      </w:r>
      <w:r>
        <w:rPr>
          <w:rFonts w:hint="default" w:ascii="宋体" w:hAnsi="宋体" w:eastAsia="宋体" w:cs="Times New Roman"/>
          <w:kern w:val="2"/>
          <w:sz w:val="24"/>
          <w:szCs w:val="22"/>
          <w:lang w:val="en-US" w:eastAsia="zh-CN" w:bidi="ar-SA"/>
        </w:rPr>
        <w:tab/>
      </w:r>
    </w:p>
    <w:p>
      <w:pPr>
        <w:autoSpaceDE/>
        <w:autoSpaceDN/>
        <w:adjustRightInd/>
        <w:spacing w:beforeLines="-2147483648" w:afterLines="-2147483648"/>
        <w:jc w:val="center"/>
        <w:rPr>
          <w:rFonts w:hint="default" w:ascii="宋体" w:hAnsi="宋体" w:eastAsia="宋体" w:cs="Times New Roman"/>
          <w:kern w:val="2"/>
          <w:sz w:val="28"/>
          <w:szCs w:val="28"/>
          <w:lang w:val="en-US" w:eastAsia="zh-CN" w:bidi="ar-SA"/>
        </w:rPr>
      </w:pPr>
      <w:r>
        <w:rPr>
          <w:rFonts w:hint="eastAsia" w:ascii="宋体" w:hAnsi="宋体" w:eastAsia="宋体" w:cs="Times New Roman"/>
          <w:kern w:val="2"/>
          <w:sz w:val="28"/>
          <w:szCs w:val="28"/>
          <w:lang w:val="en-US" w:eastAsia="zh-CN" w:bidi="ar-SA"/>
        </w:rPr>
        <w:t>(专业代码：3606)</w:t>
      </w:r>
      <w:r>
        <w:rPr>
          <w:rFonts w:hint="eastAsia" w:ascii="宋体" w:hAnsi="宋体" w:eastAsia="宋体" w:cs="Times New Roman"/>
          <w:kern w:val="2"/>
          <w:sz w:val="28"/>
          <w:szCs w:val="28"/>
          <w:lang w:val="en-US" w:eastAsia="zh-CN" w:bidi="ar-SA"/>
        </w:rPr>
        <w:tab/>
      </w:r>
      <w:r>
        <w:rPr>
          <w:rFonts w:hint="default" w:ascii="宋体" w:hAnsi="宋体" w:eastAsia="宋体" w:cs="Times New Roman"/>
          <w:kern w:val="2"/>
          <w:sz w:val="28"/>
          <w:szCs w:val="28"/>
          <w:lang w:val="en-US" w:eastAsia="zh-CN" w:bidi="ar-SA"/>
        </w:rPr>
        <w:tab/>
      </w:r>
    </w:p>
    <w:p>
      <w:pPr>
        <w:keepNext w:val="0"/>
        <w:keepLines w:val="0"/>
        <w:pageBreakBefore w:val="0"/>
        <w:widowControl w:val="0"/>
        <w:kinsoku/>
        <w:wordWrap/>
        <w:overflowPunct/>
        <w:topLinePunct w:val="0"/>
        <w:autoSpaceDE/>
        <w:autoSpaceDN/>
        <w:bidi w:val="0"/>
        <w:adjustRightInd/>
        <w:snapToGrid/>
        <w:spacing w:beforeLines="-2147483648" w:afterLines="-2147483648" w:line="360" w:lineRule="auto"/>
        <w:ind w:firstLine="480" w:firstLineChars="200"/>
        <w:jc w:val="both"/>
        <w:textAlignment w:val="auto"/>
        <w:rPr>
          <w:rFonts w:hint="default" w:ascii="黑体" w:hAnsi="黑体" w:eastAsia="黑体" w:cs="Times New Roman"/>
          <w:b w:val="0"/>
          <w:bCs/>
          <w:kern w:val="2"/>
          <w:sz w:val="24"/>
          <w:szCs w:val="22"/>
          <w:lang w:val="en-US" w:eastAsia="zh-CN" w:bidi="ar-SA"/>
        </w:rPr>
      </w:pPr>
      <w:r>
        <w:rPr>
          <w:rFonts w:hint="eastAsia" w:ascii="黑体" w:hAnsi="黑体" w:eastAsia="黑体" w:cs="Times New Roman"/>
          <w:b w:val="0"/>
          <w:bCs/>
          <w:kern w:val="2"/>
          <w:sz w:val="24"/>
          <w:szCs w:val="22"/>
          <w:lang w:val="en-US" w:eastAsia="zh-CN" w:bidi="ar-SA"/>
        </w:rPr>
        <w:t>一、培养目标</w:t>
      </w:r>
      <w:r>
        <w:rPr>
          <w:rFonts w:hint="eastAsia" w:ascii="黑体" w:hAnsi="黑体" w:eastAsia="黑体" w:cs="Times New Roman"/>
          <w:b w:val="0"/>
          <w:bCs/>
          <w:kern w:val="2"/>
          <w:sz w:val="24"/>
          <w:szCs w:val="22"/>
          <w:lang w:val="en-US" w:eastAsia="zh-CN" w:bidi="ar-SA"/>
        </w:rPr>
        <w:tab/>
      </w:r>
      <w:r>
        <w:rPr>
          <w:rFonts w:hint="default" w:ascii="黑体" w:hAnsi="黑体" w:eastAsia="黑体" w:cs="Times New Roman"/>
          <w:b w:val="0"/>
          <w:bCs/>
          <w:kern w:val="2"/>
          <w:sz w:val="24"/>
          <w:szCs w:val="22"/>
          <w:lang w:val="en-US" w:eastAsia="zh-CN" w:bidi="ar-SA"/>
        </w:rPr>
        <w:tab/>
      </w:r>
    </w:p>
    <w:p>
      <w:pPr>
        <w:autoSpaceDE/>
        <w:autoSpaceDN/>
        <w:adjustRightInd/>
        <w:spacing w:beforeLines="-2147483648" w:afterLines="-2147483648" w:line="360" w:lineRule="auto"/>
        <w:ind w:firstLine="420" w:firstLineChars="200"/>
        <w:jc w:val="both"/>
        <w:rPr>
          <w:rFonts w:hint="default"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汉语国际教育专业采用德行、专业素养和博雅通识并重的教育模式，注重汉英双语教学,努力把学生培养成为具备较扎实的汉语和英语基础,了解我国关于汉语国际教育教学的方针、政策和法规，具有一定的外事外交能力，对中国文学、中国文化及中外文化交往有较全面的了解,品格优良，综合素质过硬，适应能力强，并富于创新精神和国际视野的高层次汉语国际教育专门人才；以及能胜任需要双语人才的各项涉外工作，能够在文化宣传、管理、教学、研究、文秘、创作等有关部门从事相关工作，也能顺利进入研究生阶段学习的复合型人才。</w:t>
      </w:r>
      <w:r>
        <w:rPr>
          <w:rFonts w:hint="eastAsia" w:ascii="宋体" w:hAnsi="宋体" w:eastAsia="宋体" w:cs="Times New Roman"/>
          <w:kern w:val="2"/>
          <w:sz w:val="21"/>
          <w:szCs w:val="21"/>
          <w:lang w:val="en-US" w:eastAsia="zh-CN" w:bidi="ar-SA"/>
        </w:rPr>
        <w:tab/>
      </w:r>
      <w:r>
        <w:rPr>
          <w:rFonts w:hint="default" w:ascii="宋体" w:hAnsi="宋体" w:eastAsia="宋体" w:cs="Times New Roman"/>
          <w:kern w:val="2"/>
          <w:sz w:val="21"/>
          <w:szCs w:val="21"/>
          <w:lang w:val="en-US" w:eastAsia="zh-CN" w:bidi="ar-SA"/>
        </w:rPr>
        <w:tab/>
      </w:r>
    </w:p>
    <w:p>
      <w:pPr>
        <w:keepNext w:val="0"/>
        <w:keepLines w:val="0"/>
        <w:pageBreakBefore w:val="0"/>
        <w:widowControl w:val="0"/>
        <w:kinsoku/>
        <w:wordWrap/>
        <w:overflowPunct/>
        <w:topLinePunct w:val="0"/>
        <w:autoSpaceDE/>
        <w:autoSpaceDN/>
        <w:bidi w:val="0"/>
        <w:adjustRightInd/>
        <w:snapToGrid/>
        <w:spacing w:beforeLines="-2147483648" w:afterLines="-2147483648" w:line="360" w:lineRule="auto"/>
        <w:ind w:firstLine="480" w:firstLineChars="200"/>
        <w:jc w:val="both"/>
        <w:textAlignment w:val="auto"/>
        <w:rPr>
          <w:rFonts w:hint="default" w:ascii="黑体" w:hAnsi="黑体" w:eastAsia="黑体" w:cs="Times New Roman"/>
          <w:b w:val="0"/>
          <w:bCs/>
          <w:kern w:val="2"/>
          <w:sz w:val="24"/>
          <w:szCs w:val="22"/>
          <w:lang w:val="en-US" w:eastAsia="zh-CN" w:bidi="ar-SA"/>
        </w:rPr>
      </w:pPr>
      <w:r>
        <w:rPr>
          <w:rFonts w:hint="eastAsia" w:ascii="黑体" w:hAnsi="黑体" w:eastAsia="黑体" w:cs="Times New Roman"/>
          <w:b w:val="0"/>
          <w:bCs/>
          <w:kern w:val="2"/>
          <w:sz w:val="24"/>
          <w:szCs w:val="22"/>
          <w:lang w:val="en-US" w:eastAsia="zh-CN" w:bidi="ar-SA"/>
        </w:rPr>
        <w:t>二、培养要求</w:t>
      </w:r>
      <w:r>
        <w:rPr>
          <w:rFonts w:hint="eastAsia" w:ascii="黑体" w:hAnsi="黑体" w:eastAsia="黑体" w:cs="Times New Roman"/>
          <w:b w:val="0"/>
          <w:bCs/>
          <w:kern w:val="2"/>
          <w:sz w:val="24"/>
          <w:szCs w:val="22"/>
          <w:lang w:val="en-US" w:eastAsia="zh-CN" w:bidi="ar-SA"/>
        </w:rPr>
        <w:tab/>
      </w:r>
      <w:r>
        <w:rPr>
          <w:rFonts w:hint="default" w:ascii="黑体" w:hAnsi="黑体" w:eastAsia="黑体" w:cs="Times New Roman"/>
          <w:b w:val="0"/>
          <w:bCs/>
          <w:kern w:val="2"/>
          <w:sz w:val="24"/>
          <w:szCs w:val="22"/>
          <w:lang w:val="en-US" w:eastAsia="zh-CN" w:bidi="ar-SA"/>
        </w:rPr>
        <w:tab/>
      </w:r>
    </w:p>
    <w:p>
      <w:pPr>
        <w:autoSpaceDE/>
        <w:autoSpaceDN/>
        <w:adjustRightInd/>
        <w:spacing w:beforeLines="-2147483648" w:afterLines="-2147483648" w:line="360" w:lineRule="auto"/>
        <w:ind w:firstLine="420" w:firstLineChars="200"/>
        <w:jc w:val="both"/>
        <w:rPr>
          <w:rFonts w:hint="default"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汉语国际教育专业实行双语教学，要求毕业生具有熟练运用外语和母语（普通话）进行交流的能力，并具备较为全面的语言学和第二语言教育的基本理论知识和较强的实践技能，掌握扎实的汉语言文学基础知识。同时，该专业学生还应该掌握较为广泛的中外文化、历史知识等，具有从事语言或文化研究的基本能力。具体有以下几个方</w:t>
      </w:r>
    </w:p>
    <w:p>
      <w:pPr>
        <w:autoSpaceDE/>
        <w:autoSpaceDN/>
        <w:adjustRightInd/>
        <w:spacing w:beforeLines="-2147483648" w:afterLines="-2147483648" w:line="360" w:lineRule="auto"/>
        <w:ind w:firstLine="420" w:firstLineChars="200"/>
        <w:jc w:val="both"/>
        <w:rPr>
          <w:rFonts w:hint="default"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面的培养要求：</w:t>
      </w:r>
    </w:p>
    <w:p>
      <w:pPr>
        <w:autoSpaceDE/>
        <w:autoSpaceDN/>
        <w:adjustRightInd/>
        <w:spacing w:beforeLines="-2147483648" w:afterLines="-2147483648" w:line="360" w:lineRule="auto"/>
        <w:ind w:firstLine="420" w:firstLineChars="200"/>
        <w:jc w:val="both"/>
        <w:rPr>
          <w:rFonts w:hint="default"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1. 系统掌握汉语国际教育专业要求的汉语言文学的基本理论，了解相关社会科学、自然科学、历史文化的相关知识。</w:t>
      </w:r>
    </w:p>
    <w:p>
      <w:pPr>
        <w:autoSpaceDE/>
        <w:autoSpaceDN/>
        <w:adjustRightInd/>
        <w:spacing w:beforeLines="-2147483648" w:afterLines="-2147483648" w:line="360" w:lineRule="auto"/>
        <w:ind w:firstLine="420" w:firstLineChars="200"/>
        <w:jc w:val="both"/>
        <w:rPr>
          <w:rFonts w:hint="default"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2. 了解我国关于汉语国际教育教学的方针、政策和法规，具有一定的外事外交能力，掌握汉语国际教育教学的基本理论与方法, 加强实践训练，能进行课堂教学。</w:t>
      </w:r>
    </w:p>
    <w:p>
      <w:pPr>
        <w:autoSpaceDE/>
        <w:autoSpaceDN/>
        <w:adjustRightInd/>
        <w:spacing w:beforeLines="-2147483648" w:afterLines="-2147483648" w:line="360" w:lineRule="auto"/>
        <w:ind w:firstLine="420" w:firstLineChars="200"/>
        <w:jc w:val="both"/>
        <w:rPr>
          <w:rFonts w:hint="default"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3. 英语水平达到公共外语六级以上，有较全面的英语听、说、读、写、译能力；至少学习一门第二外语。</w:t>
      </w:r>
    </w:p>
    <w:p>
      <w:pPr>
        <w:autoSpaceDE/>
        <w:autoSpaceDN/>
        <w:adjustRightInd/>
        <w:spacing w:beforeLines="-2147483648" w:afterLines="-2147483648" w:line="360" w:lineRule="auto"/>
        <w:ind w:firstLine="420" w:firstLineChars="200"/>
        <w:jc w:val="both"/>
        <w:rPr>
          <w:rFonts w:hint="default"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4. 汉语普通话水平达到二级甲等以上。</w:t>
      </w:r>
    </w:p>
    <w:p>
      <w:pPr>
        <w:autoSpaceDE/>
        <w:autoSpaceDN/>
        <w:adjustRightInd/>
        <w:spacing w:beforeLines="-2147483648" w:afterLines="-2147483648" w:line="360" w:lineRule="auto"/>
        <w:ind w:firstLine="420" w:firstLineChars="200"/>
        <w:jc w:val="both"/>
        <w:rPr>
          <w:rFonts w:hint="default"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5. 了解我国关于汉语国际教育教学的方针、政策和法规,具有一定的外事活动能力。</w:t>
      </w:r>
    </w:p>
    <w:p>
      <w:pPr>
        <w:autoSpaceDE/>
        <w:autoSpaceDN/>
        <w:adjustRightInd/>
        <w:spacing w:beforeLines="-2147483648" w:afterLines="-2147483648" w:line="360" w:lineRule="auto"/>
        <w:ind w:firstLine="420" w:firstLineChars="200"/>
        <w:jc w:val="both"/>
        <w:rPr>
          <w:rFonts w:hint="default"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6. 获得汉语国际教育教学教师资格证书。</w:t>
      </w:r>
      <w:r>
        <w:rPr>
          <w:rFonts w:hint="eastAsia" w:ascii="宋体" w:hAnsi="宋体" w:eastAsia="宋体" w:cs="Times New Roman"/>
          <w:kern w:val="2"/>
          <w:sz w:val="21"/>
          <w:szCs w:val="21"/>
          <w:lang w:val="en-US" w:eastAsia="zh-CN" w:bidi="ar-SA"/>
        </w:rPr>
        <w:tab/>
      </w:r>
      <w:r>
        <w:rPr>
          <w:rFonts w:hint="default" w:ascii="宋体" w:hAnsi="宋体" w:eastAsia="宋体" w:cs="Times New Roman"/>
          <w:kern w:val="2"/>
          <w:sz w:val="21"/>
          <w:szCs w:val="21"/>
          <w:lang w:val="en-US" w:eastAsia="zh-CN" w:bidi="ar-SA"/>
        </w:rPr>
        <w:tab/>
      </w:r>
    </w:p>
    <w:p>
      <w:pPr>
        <w:keepNext w:val="0"/>
        <w:keepLines w:val="0"/>
        <w:pageBreakBefore w:val="0"/>
        <w:widowControl w:val="0"/>
        <w:kinsoku/>
        <w:wordWrap/>
        <w:overflowPunct/>
        <w:topLinePunct w:val="0"/>
        <w:autoSpaceDE/>
        <w:autoSpaceDN/>
        <w:bidi w:val="0"/>
        <w:adjustRightInd/>
        <w:snapToGrid/>
        <w:spacing w:beforeLines="-2147483648" w:afterLines="-2147483648" w:line="360" w:lineRule="auto"/>
        <w:ind w:firstLine="480" w:firstLineChars="200"/>
        <w:jc w:val="both"/>
        <w:textAlignment w:val="auto"/>
        <w:rPr>
          <w:rFonts w:hint="default" w:ascii="黑体" w:hAnsi="黑体" w:eastAsia="黑体" w:cs="Times New Roman"/>
          <w:b w:val="0"/>
          <w:bCs/>
          <w:kern w:val="2"/>
          <w:sz w:val="24"/>
          <w:szCs w:val="22"/>
          <w:lang w:val="en-US" w:eastAsia="zh-CN" w:bidi="ar-SA"/>
        </w:rPr>
      </w:pPr>
      <w:r>
        <w:rPr>
          <w:rFonts w:hint="eastAsia" w:ascii="黑体" w:hAnsi="黑体" w:eastAsia="黑体" w:cs="Times New Roman"/>
          <w:b w:val="0"/>
          <w:bCs/>
          <w:kern w:val="2"/>
          <w:sz w:val="24"/>
          <w:szCs w:val="22"/>
          <w:lang w:val="en-US" w:eastAsia="zh-CN" w:bidi="ar-SA"/>
        </w:rPr>
        <w:t>三、主干学科</w:t>
      </w:r>
      <w:r>
        <w:rPr>
          <w:rFonts w:hint="eastAsia" w:ascii="黑体" w:hAnsi="黑体" w:eastAsia="黑体" w:cs="Times New Roman"/>
          <w:b w:val="0"/>
          <w:bCs/>
          <w:kern w:val="2"/>
          <w:sz w:val="24"/>
          <w:szCs w:val="22"/>
          <w:lang w:val="en-US" w:eastAsia="zh-CN" w:bidi="ar-SA"/>
        </w:rPr>
        <w:tab/>
      </w:r>
      <w:r>
        <w:rPr>
          <w:rFonts w:hint="default" w:ascii="黑体" w:hAnsi="黑体" w:eastAsia="黑体" w:cs="Times New Roman"/>
          <w:b w:val="0"/>
          <w:bCs/>
          <w:kern w:val="2"/>
          <w:sz w:val="24"/>
          <w:szCs w:val="22"/>
          <w:lang w:val="en-US" w:eastAsia="zh-CN" w:bidi="ar-SA"/>
        </w:rPr>
        <w:tab/>
      </w:r>
      <w:bookmarkStart w:id="0" w:name="_GoBack"/>
      <w:bookmarkEnd w:id="0"/>
    </w:p>
    <w:p>
      <w:pPr>
        <w:autoSpaceDE/>
        <w:autoSpaceDN/>
        <w:adjustRightInd/>
        <w:spacing w:beforeLines="-2147483648" w:afterLines="-2147483648" w:line="360" w:lineRule="auto"/>
        <w:ind w:firstLine="420" w:firstLineChars="200"/>
        <w:jc w:val="both"/>
        <w:rPr>
          <w:rFonts w:hint="default"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中国语言文学、外国语言文学</w:t>
      </w:r>
      <w:r>
        <w:rPr>
          <w:rFonts w:hint="eastAsia" w:ascii="宋体" w:hAnsi="宋体" w:eastAsia="宋体" w:cs="Times New Roman"/>
          <w:kern w:val="2"/>
          <w:sz w:val="21"/>
          <w:szCs w:val="21"/>
          <w:lang w:val="en-US" w:eastAsia="zh-CN" w:bidi="ar-SA"/>
        </w:rPr>
        <w:tab/>
      </w:r>
      <w:r>
        <w:rPr>
          <w:rFonts w:hint="default" w:ascii="宋体" w:hAnsi="宋体" w:eastAsia="宋体" w:cs="Times New Roman"/>
          <w:kern w:val="2"/>
          <w:sz w:val="21"/>
          <w:szCs w:val="21"/>
          <w:lang w:val="en-US" w:eastAsia="zh-CN" w:bidi="ar-SA"/>
        </w:rPr>
        <w:tab/>
      </w:r>
    </w:p>
    <w:p>
      <w:pPr>
        <w:keepNext w:val="0"/>
        <w:keepLines w:val="0"/>
        <w:pageBreakBefore w:val="0"/>
        <w:widowControl w:val="0"/>
        <w:kinsoku/>
        <w:wordWrap/>
        <w:overflowPunct/>
        <w:topLinePunct w:val="0"/>
        <w:autoSpaceDE/>
        <w:autoSpaceDN/>
        <w:bidi w:val="0"/>
        <w:adjustRightInd/>
        <w:snapToGrid/>
        <w:spacing w:beforeLines="-2147483648" w:afterLines="-2147483648" w:line="360" w:lineRule="auto"/>
        <w:ind w:firstLine="480" w:firstLineChars="200"/>
        <w:jc w:val="both"/>
        <w:textAlignment w:val="auto"/>
        <w:rPr>
          <w:rFonts w:hint="default" w:ascii="黑体" w:hAnsi="黑体" w:eastAsia="黑体" w:cs="Times New Roman"/>
          <w:b w:val="0"/>
          <w:bCs/>
          <w:kern w:val="2"/>
          <w:sz w:val="24"/>
          <w:szCs w:val="22"/>
          <w:lang w:val="en-US" w:eastAsia="zh-CN" w:bidi="ar-SA"/>
        </w:rPr>
      </w:pPr>
      <w:r>
        <w:rPr>
          <w:rFonts w:hint="eastAsia" w:ascii="黑体" w:hAnsi="黑体" w:eastAsia="黑体" w:cs="Times New Roman"/>
          <w:b w:val="0"/>
          <w:bCs/>
          <w:kern w:val="2"/>
          <w:sz w:val="24"/>
          <w:szCs w:val="22"/>
          <w:lang w:val="en-US" w:eastAsia="zh-CN" w:bidi="ar-SA"/>
        </w:rPr>
        <w:t>四、主干课程</w:t>
      </w:r>
      <w:r>
        <w:rPr>
          <w:rFonts w:hint="eastAsia" w:ascii="黑体" w:hAnsi="黑体" w:eastAsia="黑体" w:cs="Times New Roman"/>
          <w:b w:val="0"/>
          <w:bCs/>
          <w:kern w:val="2"/>
          <w:sz w:val="24"/>
          <w:szCs w:val="22"/>
          <w:lang w:val="en-US" w:eastAsia="zh-CN" w:bidi="ar-SA"/>
        </w:rPr>
        <w:tab/>
      </w:r>
      <w:r>
        <w:rPr>
          <w:rFonts w:hint="default" w:ascii="黑体" w:hAnsi="黑体" w:eastAsia="黑体" w:cs="Times New Roman"/>
          <w:b w:val="0"/>
          <w:bCs/>
          <w:kern w:val="2"/>
          <w:sz w:val="24"/>
          <w:szCs w:val="22"/>
          <w:lang w:val="en-US" w:eastAsia="zh-CN" w:bidi="ar-SA"/>
        </w:rPr>
        <w:tab/>
      </w:r>
    </w:p>
    <w:p>
      <w:pPr>
        <w:autoSpaceDE/>
        <w:autoSpaceDN/>
        <w:adjustRightInd/>
        <w:spacing w:beforeLines="-2147483648" w:afterLines="-2147483648" w:line="360" w:lineRule="auto"/>
        <w:ind w:firstLine="420" w:firstLineChars="200"/>
        <w:jc w:val="both"/>
        <w:rPr>
          <w:rFonts w:hint="default"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本专业主干课程有：语言学概论，跨文化交际概论，中国现当代文学史，中国古代文学史，第二外语，古代汉语，现代汉语（语音、词汇、语法），第二语言教学概论，文字学，方言学。</w:t>
      </w:r>
      <w:r>
        <w:rPr>
          <w:rFonts w:hint="eastAsia" w:ascii="宋体" w:hAnsi="宋体" w:eastAsia="宋体" w:cs="Times New Roman"/>
          <w:kern w:val="2"/>
          <w:sz w:val="21"/>
          <w:szCs w:val="21"/>
          <w:lang w:val="en-US" w:eastAsia="zh-CN" w:bidi="ar-SA"/>
        </w:rPr>
        <w:tab/>
      </w:r>
      <w:r>
        <w:rPr>
          <w:rFonts w:hint="default" w:ascii="宋体" w:hAnsi="宋体" w:eastAsia="宋体" w:cs="Times New Roman"/>
          <w:kern w:val="2"/>
          <w:sz w:val="21"/>
          <w:szCs w:val="21"/>
          <w:lang w:val="en-US" w:eastAsia="zh-CN" w:bidi="ar-SA"/>
        </w:rPr>
        <w:tab/>
      </w:r>
    </w:p>
    <w:p>
      <w:pPr>
        <w:keepNext w:val="0"/>
        <w:keepLines w:val="0"/>
        <w:pageBreakBefore w:val="0"/>
        <w:widowControl w:val="0"/>
        <w:kinsoku/>
        <w:wordWrap/>
        <w:overflowPunct/>
        <w:topLinePunct w:val="0"/>
        <w:autoSpaceDE/>
        <w:autoSpaceDN/>
        <w:bidi w:val="0"/>
        <w:adjustRightInd/>
        <w:snapToGrid/>
        <w:spacing w:beforeLines="-2147483648" w:afterLines="-2147483648" w:line="360" w:lineRule="auto"/>
        <w:ind w:firstLine="480" w:firstLineChars="200"/>
        <w:jc w:val="both"/>
        <w:textAlignment w:val="auto"/>
        <w:rPr>
          <w:rFonts w:hint="default" w:ascii="黑体" w:hAnsi="黑体" w:eastAsia="黑体" w:cs="Times New Roman"/>
          <w:b w:val="0"/>
          <w:bCs/>
          <w:kern w:val="2"/>
          <w:sz w:val="24"/>
          <w:szCs w:val="22"/>
          <w:lang w:val="en-US" w:eastAsia="zh-CN" w:bidi="ar-SA"/>
        </w:rPr>
      </w:pPr>
      <w:r>
        <w:rPr>
          <w:rFonts w:hint="eastAsia" w:ascii="黑体" w:hAnsi="黑体" w:eastAsia="黑体" w:cs="Times New Roman"/>
          <w:b w:val="0"/>
          <w:bCs/>
          <w:kern w:val="2"/>
          <w:sz w:val="24"/>
          <w:szCs w:val="22"/>
          <w:lang w:val="en-US" w:eastAsia="zh-CN" w:bidi="ar-SA"/>
        </w:rPr>
        <w:t>五、学制、修业年限、（分流学期）及授予学位</w:t>
      </w:r>
      <w:r>
        <w:rPr>
          <w:rFonts w:hint="eastAsia" w:ascii="黑体" w:hAnsi="黑体" w:eastAsia="黑体" w:cs="Times New Roman"/>
          <w:b w:val="0"/>
          <w:bCs/>
          <w:kern w:val="2"/>
          <w:sz w:val="24"/>
          <w:szCs w:val="22"/>
          <w:lang w:val="en-US" w:eastAsia="zh-CN" w:bidi="ar-SA"/>
        </w:rPr>
        <w:tab/>
      </w:r>
      <w:r>
        <w:rPr>
          <w:rFonts w:hint="default" w:ascii="黑体" w:hAnsi="黑体" w:eastAsia="黑体" w:cs="Times New Roman"/>
          <w:b w:val="0"/>
          <w:bCs/>
          <w:kern w:val="2"/>
          <w:sz w:val="24"/>
          <w:szCs w:val="22"/>
          <w:lang w:val="en-US" w:eastAsia="zh-CN" w:bidi="ar-SA"/>
        </w:rPr>
        <w:tab/>
      </w:r>
    </w:p>
    <w:p>
      <w:pPr>
        <w:autoSpaceDE/>
        <w:autoSpaceDN/>
        <w:adjustRightInd/>
        <w:spacing w:beforeLines="-2147483648" w:afterLines="-2147483648" w:line="360" w:lineRule="auto"/>
        <w:ind w:firstLine="420" w:firstLineChars="200"/>
        <w:jc w:val="both"/>
        <w:rPr>
          <w:rFonts w:hint="default"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本专业学制四年，弹性修业年限3 ～ 6 年，前三学期按照中国语言文学大类培养，第四学期开始专业分流，符合郑州大学授予学士学位规定,授予文学学士学位。</w:t>
      </w:r>
      <w:r>
        <w:rPr>
          <w:rFonts w:hint="eastAsia" w:ascii="宋体" w:hAnsi="宋体" w:eastAsia="宋体" w:cs="Times New Roman"/>
          <w:kern w:val="2"/>
          <w:sz w:val="21"/>
          <w:szCs w:val="21"/>
          <w:lang w:val="en-US" w:eastAsia="zh-CN" w:bidi="ar-SA"/>
        </w:rPr>
        <w:tab/>
      </w:r>
      <w:r>
        <w:rPr>
          <w:rFonts w:hint="default" w:ascii="宋体" w:hAnsi="宋体" w:eastAsia="宋体" w:cs="Times New Roman"/>
          <w:kern w:val="2"/>
          <w:sz w:val="21"/>
          <w:szCs w:val="21"/>
          <w:lang w:val="en-US" w:eastAsia="zh-CN" w:bidi="ar-SA"/>
        </w:rPr>
        <w:tab/>
      </w:r>
    </w:p>
    <w:p>
      <w:pPr>
        <w:keepNext w:val="0"/>
        <w:keepLines w:val="0"/>
        <w:pageBreakBefore w:val="0"/>
        <w:widowControl w:val="0"/>
        <w:kinsoku/>
        <w:wordWrap/>
        <w:overflowPunct/>
        <w:topLinePunct w:val="0"/>
        <w:autoSpaceDE/>
        <w:autoSpaceDN/>
        <w:bidi w:val="0"/>
        <w:adjustRightInd/>
        <w:snapToGrid/>
        <w:spacing w:beforeLines="-2147483648" w:afterLines="-2147483648" w:line="360" w:lineRule="auto"/>
        <w:ind w:firstLine="480" w:firstLineChars="200"/>
        <w:jc w:val="both"/>
        <w:textAlignment w:val="auto"/>
        <w:rPr>
          <w:rFonts w:hint="default" w:ascii="黑体" w:hAnsi="黑体" w:eastAsia="黑体" w:cs="Times New Roman"/>
          <w:b w:val="0"/>
          <w:bCs/>
          <w:kern w:val="2"/>
          <w:sz w:val="24"/>
          <w:szCs w:val="22"/>
          <w:lang w:val="en-US" w:eastAsia="zh-CN" w:bidi="ar-SA"/>
        </w:rPr>
      </w:pPr>
      <w:r>
        <w:rPr>
          <w:rFonts w:hint="eastAsia" w:ascii="黑体" w:hAnsi="黑体" w:eastAsia="黑体" w:cs="Times New Roman"/>
          <w:b w:val="0"/>
          <w:bCs/>
          <w:kern w:val="2"/>
          <w:sz w:val="24"/>
          <w:szCs w:val="22"/>
          <w:lang w:val="en-US" w:eastAsia="zh-CN" w:bidi="ar-SA"/>
        </w:rPr>
        <w:t>六、毕业学分要求</w:t>
      </w:r>
      <w:r>
        <w:rPr>
          <w:rFonts w:hint="eastAsia" w:ascii="黑体" w:hAnsi="黑体" w:eastAsia="黑体" w:cs="Times New Roman"/>
          <w:b w:val="0"/>
          <w:bCs/>
          <w:kern w:val="2"/>
          <w:sz w:val="24"/>
          <w:szCs w:val="22"/>
          <w:lang w:val="en-US" w:eastAsia="zh-CN" w:bidi="ar-SA"/>
        </w:rPr>
        <w:tab/>
      </w:r>
      <w:r>
        <w:rPr>
          <w:rFonts w:hint="default" w:ascii="黑体" w:hAnsi="黑体" w:eastAsia="黑体" w:cs="Times New Roman"/>
          <w:b w:val="0"/>
          <w:bCs/>
          <w:kern w:val="2"/>
          <w:sz w:val="24"/>
          <w:szCs w:val="22"/>
          <w:lang w:val="en-US" w:eastAsia="zh-CN" w:bidi="ar-SA"/>
        </w:rPr>
        <w:tab/>
      </w:r>
    </w:p>
    <w:p>
      <w:pPr>
        <w:autoSpaceDE/>
        <w:autoSpaceDN/>
        <w:adjustRightInd/>
        <w:spacing w:beforeLines="-2147483648" w:afterLines="-2147483648" w:line="360" w:lineRule="auto"/>
        <w:ind w:firstLine="420" w:firstLineChars="200"/>
        <w:jc w:val="both"/>
        <w:rPr>
          <w:rFonts w:hint="default"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本专业须修满培养方案中规定课程学分168学分（其中通识课38学分，基础课48学分，专业课58学分，综合实践24分）方准毕业。</w:t>
      </w:r>
      <w:r>
        <w:rPr>
          <w:rFonts w:hint="eastAsia" w:ascii="宋体" w:hAnsi="宋体" w:eastAsia="宋体" w:cs="Times New Roman"/>
          <w:kern w:val="2"/>
          <w:sz w:val="21"/>
          <w:szCs w:val="21"/>
          <w:lang w:val="en-US" w:eastAsia="zh-CN" w:bidi="ar-SA"/>
        </w:rPr>
        <w:tab/>
      </w:r>
      <w:r>
        <w:rPr>
          <w:rFonts w:hint="default" w:ascii="宋体" w:hAnsi="宋体" w:eastAsia="宋体" w:cs="Times New Roman"/>
          <w:kern w:val="2"/>
          <w:sz w:val="21"/>
          <w:szCs w:val="21"/>
          <w:lang w:val="en-US" w:eastAsia="zh-CN" w:bidi="ar-SA"/>
        </w:rPr>
        <w:tab/>
      </w:r>
    </w:p>
    <w:p>
      <w:pPr>
        <w:keepNext w:val="0"/>
        <w:keepLines w:val="0"/>
        <w:pageBreakBefore w:val="0"/>
        <w:widowControl w:val="0"/>
        <w:kinsoku/>
        <w:wordWrap/>
        <w:overflowPunct/>
        <w:topLinePunct w:val="0"/>
        <w:autoSpaceDE/>
        <w:autoSpaceDN/>
        <w:bidi w:val="0"/>
        <w:adjustRightInd/>
        <w:snapToGrid/>
        <w:spacing w:beforeLines="-2147483648" w:afterLines="-2147483648" w:line="360" w:lineRule="auto"/>
        <w:ind w:firstLine="480" w:firstLineChars="200"/>
        <w:jc w:val="both"/>
        <w:textAlignment w:val="auto"/>
        <w:rPr>
          <w:rFonts w:hint="default" w:ascii="黑体" w:hAnsi="黑体" w:eastAsia="黑体" w:cs="Times New Roman"/>
          <w:b w:val="0"/>
          <w:bCs/>
          <w:kern w:val="2"/>
          <w:sz w:val="24"/>
          <w:szCs w:val="22"/>
          <w:lang w:val="en-US" w:eastAsia="zh-CN" w:bidi="ar-SA"/>
        </w:rPr>
      </w:pPr>
      <w:r>
        <w:rPr>
          <w:rFonts w:hint="eastAsia" w:ascii="黑体" w:hAnsi="黑体" w:eastAsia="黑体" w:cs="Times New Roman"/>
          <w:b w:val="0"/>
          <w:bCs/>
          <w:kern w:val="2"/>
          <w:sz w:val="24"/>
          <w:szCs w:val="22"/>
          <w:lang w:val="en-US" w:eastAsia="zh-CN" w:bidi="ar-SA"/>
        </w:rPr>
        <w:t>七、主要实践性教学环节</w:t>
      </w:r>
      <w:r>
        <w:rPr>
          <w:rFonts w:hint="eastAsia" w:ascii="黑体" w:hAnsi="黑体" w:eastAsia="黑体" w:cs="Times New Roman"/>
          <w:b w:val="0"/>
          <w:bCs/>
          <w:kern w:val="2"/>
          <w:sz w:val="24"/>
          <w:szCs w:val="22"/>
          <w:lang w:val="en-US" w:eastAsia="zh-CN" w:bidi="ar-SA"/>
        </w:rPr>
        <w:tab/>
      </w:r>
      <w:r>
        <w:rPr>
          <w:rFonts w:hint="default" w:ascii="黑体" w:hAnsi="黑体" w:eastAsia="黑体" w:cs="Times New Roman"/>
          <w:b w:val="0"/>
          <w:bCs/>
          <w:kern w:val="2"/>
          <w:sz w:val="24"/>
          <w:szCs w:val="22"/>
          <w:lang w:val="en-US" w:eastAsia="zh-CN" w:bidi="ar-SA"/>
        </w:rPr>
        <w:tab/>
      </w:r>
    </w:p>
    <w:p>
      <w:pPr>
        <w:autoSpaceDE/>
        <w:autoSpaceDN/>
        <w:adjustRightInd/>
        <w:spacing w:beforeLines="-2147483648" w:afterLines="-2147483648" w:line="360" w:lineRule="auto"/>
        <w:ind w:firstLine="420" w:firstLineChars="200"/>
        <w:jc w:val="both"/>
        <w:rPr>
          <w:rFonts w:hint="default"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实践性教学环节主要包括: 学年论文、毕业实习、毕业论文、社会实践。</w:t>
      </w:r>
      <w:r>
        <w:rPr>
          <w:rFonts w:hint="eastAsia" w:ascii="宋体" w:hAnsi="宋体" w:eastAsia="宋体" w:cs="Times New Roman"/>
          <w:kern w:val="2"/>
          <w:sz w:val="21"/>
          <w:szCs w:val="21"/>
          <w:lang w:val="en-US" w:eastAsia="zh-CN" w:bidi="ar-SA"/>
        </w:rPr>
        <w:tab/>
      </w:r>
      <w:r>
        <w:rPr>
          <w:rFonts w:hint="default" w:ascii="宋体" w:hAnsi="宋体" w:eastAsia="宋体" w:cs="Times New Roman"/>
          <w:kern w:val="2"/>
          <w:sz w:val="21"/>
          <w:szCs w:val="21"/>
          <w:lang w:val="en-US" w:eastAsia="zh-CN" w:bidi="ar-SA"/>
        </w:rPr>
        <w:tab/>
      </w:r>
    </w:p>
    <w:p>
      <w:pPr>
        <w:keepNext w:val="0"/>
        <w:keepLines w:val="0"/>
        <w:pageBreakBefore w:val="0"/>
        <w:widowControl w:val="0"/>
        <w:kinsoku/>
        <w:wordWrap/>
        <w:overflowPunct/>
        <w:topLinePunct w:val="0"/>
        <w:autoSpaceDE/>
        <w:autoSpaceDN/>
        <w:bidi w:val="0"/>
        <w:adjustRightInd/>
        <w:snapToGrid/>
        <w:spacing w:beforeLines="-2147483648" w:afterLines="-2147483648" w:line="360" w:lineRule="auto"/>
        <w:ind w:firstLine="480" w:firstLineChars="200"/>
        <w:jc w:val="both"/>
        <w:textAlignment w:val="auto"/>
        <w:rPr>
          <w:rFonts w:hint="default" w:ascii="黑体" w:hAnsi="黑体" w:eastAsia="黑体" w:cs="Times New Roman"/>
          <w:b w:val="0"/>
          <w:bCs/>
          <w:kern w:val="2"/>
          <w:sz w:val="24"/>
          <w:szCs w:val="22"/>
          <w:lang w:val="en-US" w:eastAsia="zh-CN" w:bidi="ar-SA"/>
        </w:rPr>
      </w:pPr>
      <w:r>
        <w:rPr>
          <w:rFonts w:hint="eastAsia" w:ascii="黑体" w:hAnsi="黑体" w:eastAsia="黑体" w:cs="Times New Roman"/>
          <w:b w:val="0"/>
          <w:bCs/>
          <w:kern w:val="2"/>
          <w:sz w:val="24"/>
          <w:szCs w:val="22"/>
          <w:lang w:val="en-US" w:eastAsia="zh-CN" w:bidi="ar-SA"/>
        </w:rPr>
        <w:t>八、学时、学分汇总表：</w:t>
      </w:r>
    </w:p>
    <w:tbl>
      <w:tblPr>
        <w:tblStyle w:val="5"/>
        <w:tblW w:w="96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29"/>
        <w:gridCol w:w="404"/>
        <w:gridCol w:w="914"/>
        <w:gridCol w:w="779"/>
        <w:gridCol w:w="2097"/>
        <w:gridCol w:w="539"/>
        <w:gridCol w:w="569"/>
        <w:gridCol w:w="793"/>
        <w:gridCol w:w="763"/>
        <w:gridCol w:w="778"/>
        <w:gridCol w:w="763"/>
        <w:gridCol w:w="9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1647" w:type="dxa"/>
            <w:gridSpan w:val="3"/>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default" w:ascii="宋体" w:hAnsi="宋体" w:eastAsia="宋体" w:cs="Times New Roman"/>
                <w:b w:val="0"/>
                <w:bCs/>
                <w:kern w:val="2"/>
                <w:sz w:val="18"/>
                <w:szCs w:val="18"/>
                <w:lang w:val="en-US" w:eastAsia="zh-CN" w:bidi="ar-SA"/>
              </w:rPr>
              <w:drawing>
                <wp:inline distT="0" distB="0" distL="114300" distR="114300">
                  <wp:extent cx="1047750" cy="8572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047750" cy="857250"/>
                          </a:xfrm>
                          <a:prstGeom prst="rect">
                            <a:avLst/>
                          </a:prstGeom>
                          <a:noFill/>
                          <a:ln>
                            <a:noFill/>
                          </a:ln>
                        </pic:spPr>
                      </pic:pic>
                    </a:graphicData>
                  </a:graphic>
                </wp:inline>
              </w:drawing>
            </w:r>
          </w:p>
        </w:tc>
        <w:tc>
          <w:tcPr>
            <w:tcW w:w="5540" w:type="dxa"/>
            <w:gridSpan w:val="6"/>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课程教学</w:t>
            </w:r>
          </w:p>
        </w:tc>
        <w:tc>
          <w:tcPr>
            <w:tcW w:w="1541"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综合实践</w:t>
            </w:r>
          </w:p>
        </w:tc>
        <w:tc>
          <w:tcPr>
            <w:tcW w:w="957"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1647" w:type="dxa"/>
            <w:gridSpan w:val="3"/>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287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通识课程</w:t>
            </w:r>
          </w:p>
        </w:tc>
        <w:tc>
          <w:tcPr>
            <w:tcW w:w="11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基础课程</w:t>
            </w:r>
          </w:p>
        </w:tc>
        <w:tc>
          <w:tcPr>
            <w:tcW w:w="155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专业课程</w:t>
            </w:r>
          </w:p>
        </w:tc>
        <w:tc>
          <w:tcPr>
            <w:tcW w:w="778"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公共实践</w:t>
            </w:r>
          </w:p>
        </w:tc>
        <w:tc>
          <w:tcPr>
            <w:tcW w:w="763"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专业实践</w:t>
            </w:r>
          </w:p>
        </w:tc>
        <w:tc>
          <w:tcPr>
            <w:tcW w:w="957"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1647" w:type="dxa"/>
            <w:gridSpan w:val="3"/>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通识通修</w:t>
            </w: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通识课程群</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公共基础</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专业大类</w:t>
            </w: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专业核心</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专业拓展</w:t>
            </w:r>
          </w:p>
        </w:tc>
        <w:tc>
          <w:tcPr>
            <w:tcW w:w="778"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76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957"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restart"/>
            <w:tcBorders>
              <w:top w:val="single" w:color="000000" w:sz="8" w:space="0"/>
              <w:left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各学期计划学分 与 学时 ︵可添加︶</w:t>
            </w:r>
          </w:p>
        </w:tc>
        <w:tc>
          <w:tcPr>
            <w:tcW w:w="40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一</w:t>
            </w: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学分</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4</w:t>
            </w: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3</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5</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8</w:t>
            </w: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8</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continue"/>
            <w:tcBorders>
              <w:left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学时</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64</w:t>
            </w: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64</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80</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128</w:t>
            </w: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128</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464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continue"/>
            <w:tcBorders>
              <w:left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40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二</w:t>
            </w: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学分</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3</w:t>
            </w: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3</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6</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13</w:t>
            </w: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6</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2</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continue"/>
            <w:tcBorders>
              <w:left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学时</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54</w:t>
            </w: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64</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104</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208</w:t>
            </w: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96</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48</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574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continue"/>
            <w:tcBorders>
              <w:left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40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三</w:t>
            </w: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学分</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5</w:t>
            </w: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3</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5</w:t>
            </w: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12</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continue"/>
            <w:tcBorders>
              <w:left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学时</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80</w:t>
            </w: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64</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80</w:t>
            </w: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192</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448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continue"/>
            <w:tcBorders>
              <w:left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40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四</w:t>
            </w: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学分</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5</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14</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continue"/>
            <w:tcBorders>
              <w:left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学时</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32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80</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224</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continue"/>
            <w:tcBorders>
              <w:left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40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五</w:t>
            </w: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学分</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3</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2</w:t>
            </w: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6</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continue"/>
            <w:tcBorders>
              <w:left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学时</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48</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32</w:t>
            </w: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96</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continue"/>
            <w:tcBorders>
              <w:left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六</w:t>
            </w: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学分</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4</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4</w:t>
            </w: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continue"/>
            <w:tcBorders>
              <w:left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学时</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64</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64</w:t>
            </w: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continue"/>
            <w:tcBorders>
              <w:left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七</w:t>
            </w: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学分</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7</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10</w:t>
            </w: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2</w:t>
            </w: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continue"/>
            <w:tcBorders>
              <w:left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学时</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112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160</w:t>
            </w: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32</w:t>
            </w: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416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continue"/>
            <w:tcBorders>
              <w:left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八</w:t>
            </w: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学分</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16</w:t>
            </w: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continue"/>
            <w:tcBorders>
              <w:left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学时</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256</w:t>
            </w: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256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continue"/>
            <w:tcBorders>
              <w:left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九</w:t>
            </w: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学分</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continue"/>
            <w:tcBorders>
              <w:left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学时</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continue"/>
            <w:tcBorders>
              <w:left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十</w:t>
            </w: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学分</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continue"/>
            <w:tcBorders>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学时</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733" w:type="dxa"/>
            <w:gridSpan w:val="2"/>
            <w:vMerge w:val="restart"/>
            <w:tcBorders>
              <w:top w:val="single" w:color="000000" w:sz="8" w:space="0"/>
              <w:left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合计</w:t>
            </w:r>
          </w:p>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学分</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12</w:t>
            </w: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17</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21</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28</w:t>
            </w: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50</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10</w:t>
            </w: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2</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22</w:t>
            </w: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733" w:type="dxa"/>
            <w:gridSpan w:val="2"/>
            <w:vMerge w:val="continue"/>
            <w:tcBorders>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c>
          <w:tcPr>
            <w:tcW w:w="9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学时</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198</w:t>
            </w: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448</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344</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448</w:t>
            </w: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800</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160</w:t>
            </w: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48</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352</w:t>
            </w: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2798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1647"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占总学分比例</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7.14%</w:t>
            </w: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10.12%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12.5%</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16.67%</w:t>
            </w: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29.76%</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5.95%</w:t>
            </w: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1.19%</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13.1%</w:t>
            </w: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exact"/>
        </w:trPr>
        <w:tc>
          <w:tcPr>
            <w:tcW w:w="1647"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占总学时比例</w:t>
            </w: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7.08%</w:t>
            </w: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16.01%</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12.29%</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16.01%</w:t>
            </w:r>
          </w:p>
        </w:tc>
        <w:tc>
          <w:tcPr>
            <w:tcW w:w="7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28.59%</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5.72%</w:t>
            </w:r>
          </w:p>
        </w:tc>
        <w:tc>
          <w:tcPr>
            <w:tcW w:w="778"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1.72%</w:t>
            </w:r>
          </w:p>
        </w:tc>
        <w:tc>
          <w:tcPr>
            <w:tcW w:w="76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default" w:ascii="宋体" w:hAnsi="宋体" w:eastAsia="宋体" w:cs="Times New Roman"/>
                <w:b w:val="0"/>
                <w:bCs/>
                <w:kern w:val="2"/>
                <w:sz w:val="18"/>
                <w:szCs w:val="18"/>
                <w:lang w:val="en-US" w:eastAsia="zh-CN" w:bidi="ar-SA"/>
              </w:rPr>
            </w:pPr>
            <w:r>
              <w:rPr>
                <w:rFonts w:hint="eastAsia" w:ascii="宋体" w:hAnsi="宋体" w:eastAsia="宋体" w:cs="Times New Roman"/>
                <w:b w:val="0"/>
                <w:bCs/>
                <w:kern w:val="2"/>
                <w:sz w:val="18"/>
                <w:szCs w:val="18"/>
                <w:lang w:val="en-US" w:eastAsia="zh-CN" w:bidi="ar-SA"/>
              </w:rPr>
              <w:t>12.58%</w:t>
            </w:r>
          </w:p>
        </w:tc>
        <w:tc>
          <w:tcPr>
            <w:tcW w:w="95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jc w:val="center"/>
              <w:rPr>
                <w:rFonts w:hint="eastAsia" w:ascii="宋体" w:hAnsi="宋体" w:eastAsia="宋体" w:cs="Times New Roman"/>
                <w:b w:val="0"/>
                <w:bCs/>
                <w:kern w:val="2"/>
                <w:sz w:val="18"/>
                <w:szCs w:val="18"/>
                <w:lang w:val="en-US" w:eastAsia="zh-CN" w:bidi="ar-SA"/>
              </w:rPr>
            </w:pPr>
          </w:p>
        </w:tc>
      </w:tr>
    </w:tbl>
    <w:p>
      <w:pPr>
        <w:spacing w:beforeLines="0" w:afterLines="0"/>
        <w:rPr>
          <w:rFonts w:hint="default"/>
          <w:sz w:val="2"/>
          <w:szCs w:val="24"/>
        </w:rPr>
      </w:pPr>
    </w:p>
    <w:p>
      <w:pPr>
        <w:bidi w:val="0"/>
        <w:rPr>
          <w:rFonts w:hint="default"/>
        </w:rPr>
      </w:pPr>
    </w:p>
    <w:p>
      <w:pPr>
        <w:bidi w:val="0"/>
        <w:rPr>
          <w:rFonts w:hint="default"/>
        </w:rPr>
      </w:pPr>
    </w:p>
    <w:p>
      <w:pPr>
        <w:bidi w:val="0"/>
        <w:rPr>
          <w:rFonts w:hint="default"/>
        </w:rPr>
      </w:pPr>
    </w:p>
    <w:p>
      <w:pPr>
        <w:bidi w:val="0"/>
        <w:rPr>
          <w:rFonts w:hint="default"/>
        </w:rPr>
      </w:pPr>
    </w:p>
    <w:p>
      <w:pPr>
        <w:bidi w:val="0"/>
        <w:rPr>
          <w:rFonts w:hint="default"/>
        </w:rPr>
      </w:pPr>
    </w:p>
    <w:p>
      <w:pPr>
        <w:bidi w:val="0"/>
        <w:rPr>
          <w:rFonts w:hint="default"/>
        </w:rPr>
      </w:pPr>
    </w:p>
    <w:p>
      <w:pPr>
        <w:bidi w:val="0"/>
        <w:rPr>
          <w:rFonts w:hint="default"/>
        </w:rPr>
      </w:pPr>
    </w:p>
    <w:p>
      <w:pPr>
        <w:bidi w:val="0"/>
        <w:rPr>
          <w:rFonts w:hint="default"/>
        </w:rPr>
      </w:pPr>
    </w:p>
    <w:p>
      <w:pPr>
        <w:bidi w:val="0"/>
        <w:rPr>
          <w:rFonts w:hint="default"/>
        </w:rPr>
      </w:pPr>
    </w:p>
    <w:p>
      <w:pPr>
        <w:bidi w:val="0"/>
        <w:rPr>
          <w:rFonts w:hint="default"/>
        </w:rPr>
      </w:pPr>
    </w:p>
    <w:p>
      <w:pPr>
        <w:bidi w:val="0"/>
        <w:rPr>
          <w:rFonts w:hint="default"/>
        </w:rPr>
      </w:pPr>
    </w:p>
    <w:p>
      <w:pPr>
        <w:keepNext w:val="0"/>
        <w:keepLines w:val="0"/>
        <w:pageBreakBefore w:val="0"/>
        <w:widowControl w:val="0"/>
        <w:kinsoku/>
        <w:wordWrap/>
        <w:overflowPunct/>
        <w:topLinePunct w:val="0"/>
        <w:autoSpaceDE w:val="0"/>
        <w:autoSpaceDN w:val="0"/>
        <w:bidi w:val="0"/>
        <w:adjustRightInd w:val="0"/>
        <w:snapToGrid/>
        <w:ind w:firstLine="480" w:firstLineChars="200"/>
        <w:jc w:val="both"/>
        <w:textAlignment w:val="auto"/>
        <w:rPr>
          <w:rFonts w:hint="eastAsia" w:ascii="黑体" w:hAnsi="黑体" w:eastAsia="黑体" w:cs="黑体"/>
          <w:b w:val="0"/>
          <w:bCs w:val="0"/>
          <w:kern w:val="2"/>
          <w:sz w:val="24"/>
          <w:szCs w:val="24"/>
          <w:lang w:val="en-US" w:eastAsia="zh-CN" w:bidi="ar-SA"/>
        </w:rPr>
      </w:pPr>
      <w:r>
        <w:rPr>
          <w:rFonts w:hint="default"/>
        </w:rPr>
        <w:br w:type="page"/>
      </w:r>
      <w:r>
        <w:rPr>
          <w:rFonts w:hint="eastAsia" w:ascii="黑体" w:hAnsi="黑体" w:eastAsia="黑体" w:cs="黑体"/>
          <w:b w:val="0"/>
          <w:bCs w:val="0"/>
          <w:sz w:val="24"/>
          <w:szCs w:val="24"/>
          <w:lang w:eastAsia="zh-CN"/>
        </w:rPr>
        <w:t>九、</w:t>
      </w:r>
      <w:r>
        <w:rPr>
          <w:rFonts w:hint="eastAsia" w:ascii="黑体" w:hAnsi="黑体" w:eastAsia="黑体" w:cs="黑体"/>
          <w:b w:val="0"/>
          <w:bCs w:val="0"/>
          <w:kern w:val="2"/>
          <w:sz w:val="24"/>
          <w:szCs w:val="24"/>
          <w:lang w:val="en-US" w:eastAsia="zh-CN" w:bidi="ar-SA"/>
        </w:rPr>
        <w:t>汉语国际教育专业教学计划安排表</w:t>
      </w:r>
    </w:p>
    <w:tbl>
      <w:tblPr>
        <w:tblStyle w:val="5"/>
        <w:tblpPr w:leftFromText="180" w:rightFromText="180" w:vertAnchor="text" w:horzAnchor="page" w:tblpX="1093" w:tblpY="43"/>
        <w:tblOverlap w:val="never"/>
        <w:tblW w:w="96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29"/>
        <w:gridCol w:w="404"/>
        <w:gridCol w:w="914"/>
        <w:gridCol w:w="779"/>
        <w:gridCol w:w="404"/>
        <w:gridCol w:w="1259"/>
        <w:gridCol w:w="434"/>
        <w:gridCol w:w="539"/>
        <w:gridCol w:w="569"/>
        <w:gridCol w:w="314"/>
        <w:gridCol w:w="479"/>
        <w:gridCol w:w="329"/>
        <w:gridCol w:w="434"/>
        <w:gridCol w:w="359"/>
        <w:gridCol w:w="419"/>
        <w:gridCol w:w="434"/>
        <w:gridCol w:w="329"/>
        <w:gridCol w:w="224"/>
        <w:gridCol w:w="389"/>
        <w:gridCol w:w="3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2426" w:type="dxa"/>
            <w:gridSpan w:val="4"/>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课程类别</w:t>
            </w:r>
          </w:p>
        </w:tc>
        <w:tc>
          <w:tcPr>
            <w:tcW w:w="40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课程编号</w:t>
            </w:r>
          </w:p>
        </w:tc>
        <w:tc>
          <w:tcPr>
            <w:tcW w:w="125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课程名称</w:t>
            </w:r>
          </w:p>
        </w:tc>
        <w:tc>
          <w:tcPr>
            <w:tcW w:w="43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学分</w:t>
            </w:r>
          </w:p>
        </w:tc>
        <w:tc>
          <w:tcPr>
            <w:tcW w:w="11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学时</w:t>
            </w:r>
          </w:p>
        </w:tc>
        <w:tc>
          <w:tcPr>
            <w:tcW w:w="3710" w:type="dxa"/>
            <w:gridSpan w:val="10"/>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各学期计划学分</w:t>
            </w:r>
          </w:p>
        </w:tc>
        <w:tc>
          <w:tcPr>
            <w:tcW w:w="34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2426" w:type="dxa"/>
            <w:gridSpan w:val="4"/>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p>
        </w:tc>
        <w:tc>
          <w:tcPr>
            <w:tcW w:w="12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p>
        </w:tc>
        <w:tc>
          <w:tcPr>
            <w:tcW w:w="43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理论授课</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实验上机</w:t>
            </w: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5</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6</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7</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8</w:t>
            </w: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9</w:t>
            </w: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10</w:t>
            </w:r>
          </w:p>
        </w:tc>
        <w:tc>
          <w:tcPr>
            <w:tcW w:w="34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课程教学</w:t>
            </w:r>
          </w:p>
        </w:tc>
        <w:tc>
          <w:tcPr>
            <w:tcW w:w="40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通识课程</w:t>
            </w:r>
          </w:p>
        </w:tc>
        <w:tc>
          <w:tcPr>
            <w:tcW w:w="1693"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通识通修</w:t>
            </w: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391011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思想道德修养与法律基础(Morality &amp; Fundamentals of Law)</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48</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w:t>
            </w: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391014</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马克思主义基本原理概论(Basic Principles of Marxism)</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48</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391015</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形势与政策(Policy &amp; Political Situation Analysis)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20</w:t>
            </w: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391024</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《中国近现代史纲要》(Outline of Chinese Modern History)</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48</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6</w:t>
            </w: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981001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军事理论(Military Theory)</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16</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91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通识课程群</w:t>
            </w:r>
          </w:p>
        </w:tc>
        <w:tc>
          <w:tcPr>
            <w:tcW w:w="77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体育艺术 （限选）</w:t>
            </w: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491001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体育（I）(Physical Education（I）)</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91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77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491002</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体育（II）(Physical Education（II）)</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bl>
    <w:p>
      <w:pPr>
        <w:spacing w:beforeLines="0" w:afterLines="0"/>
        <w:rPr>
          <w:rFonts w:hint="default"/>
          <w:sz w:val="2"/>
          <w:szCs w:val="24"/>
        </w:rPr>
      </w:pPr>
      <w:r>
        <w:rPr>
          <w:rFonts w:hint="default"/>
          <w:sz w:val="2"/>
          <w:szCs w:val="24"/>
        </w:rPr>
        <w:br w:type="page"/>
      </w:r>
    </w:p>
    <w:tbl>
      <w:tblPr>
        <w:tblStyle w:val="5"/>
        <w:tblW w:w="970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29"/>
        <w:gridCol w:w="404"/>
        <w:gridCol w:w="914"/>
        <w:gridCol w:w="779"/>
        <w:gridCol w:w="404"/>
        <w:gridCol w:w="1259"/>
        <w:gridCol w:w="434"/>
        <w:gridCol w:w="539"/>
        <w:gridCol w:w="569"/>
        <w:gridCol w:w="314"/>
        <w:gridCol w:w="479"/>
        <w:gridCol w:w="329"/>
        <w:gridCol w:w="434"/>
        <w:gridCol w:w="359"/>
        <w:gridCol w:w="419"/>
        <w:gridCol w:w="434"/>
        <w:gridCol w:w="329"/>
        <w:gridCol w:w="224"/>
        <w:gridCol w:w="389"/>
        <w:gridCol w:w="3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课程教学</w:t>
            </w:r>
          </w:p>
        </w:tc>
        <w:tc>
          <w:tcPr>
            <w:tcW w:w="40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通识课程</w:t>
            </w:r>
          </w:p>
        </w:tc>
        <w:tc>
          <w:tcPr>
            <w:tcW w:w="91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通识课程群</w:t>
            </w:r>
          </w:p>
        </w:tc>
        <w:tc>
          <w:tcPr>
            <w:tcW w:w="77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体育艺术 （限选）</w:t>
            </w: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491003</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体育（III）(Physical Education（III）)</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91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77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491004</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体育（IV）(Physical Education（IV）)</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91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77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创新创业 （限选）</w:t>
            </w: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366001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创新创业基础(Foundation of Innovation and Entrepreneurship)</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91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77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416001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大学生职业生涯规划与就业指导(Career Planning and Career Guidance for College Students)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91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77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文化素质 （任选）</w:t>
            </w: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321002</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大学生礼仪</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91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77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7</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91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学习潜能 （任选）</w:t>
            </w: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91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7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科学前沿 （任选）</w:t>
            </w: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基础课程</w:t>
            </w:r>
          </w:p>
        </w:tc>
        <w:tc>
          <w:tcPr>
            <w:tcW w:w="1693"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公共基础</w:t>
            </w: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241012</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大学计算机基础(Introduction to Computer)</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371013</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大学英语读写（I）(College English Reading and Writing (I))</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371015</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大学英语读写（Ⅱ）(College English Reading and Writing (II))</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371021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大学英语听说（I）(College  English  Listening &amp; Speaking（I）)</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16</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371022</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大学英语听说（Ⅱ）(College  English  Listening &amp; Speaking（Ⅱ）)</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16</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371060</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大学英语 （III）(College English (III))</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371061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大学英语（IV）(College English (IV))</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bl>
    <w:p>
      <w:pPr>
        <w:spacing w:beforeLines="0" w:afterLines="0"/>
        <w:rPr>
          <w:rFonts w:hint="default"/>
          <w:sz w:val="2"/>
          <w:szCs w:val="24"/>
        </w:rPr>
      </w:pPr>
      <w:r>
        <w:rPr>
          <w:rFonts w:hint="default"/>
          <w:sz w:val="2"/>
          <w:szCs w:val="24"/>
        </w:rPr>
        <w:br w:type="page"/>
      </w:r>
    </w:p>
    <w:tbl>
      <w:tblPr>
        <w:tblStyle w:val="5"/>
        <w:tblW w:w="970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29"/>
        <w:gridCol w:w="404"/>
        <w:gridCol w:w="1693"/>
        <w:gridCol w:w="404"/>
        <w:gridCol w:w="1259"/>
        <w:gridCol w:w="434"/>
        <w:gridCol w:w="539"/>
        <w:gridCol w:w="569"/>
        <w:gridCol w:w="314"/>
        <w:gridCol w:w="479"/>
        <w:gridCol w:w="329"/>
        <w:gridCol w:w="434"/>
        <w:gridCol w:w="359"/>
        <w:gridCol w:w="419"/>
        <w:gridCol w:w="434"/>
        <w:gridCol w:w="329"/>
        <w:gridCol w:w="224"/>
        <w:gridCol w:w="389"/>
        <w:gridCol w:w="3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exact"/>
        </w:trPr>
        <w:tc>
          <w:tcPr>
            <w:tcW w:w="32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课程教学</w:t>
            </w:r>
          </w:p>
        </w:tc>
        <w:tc>
          <w:tcPr>
            <w:tcW w:w="40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基础课程</w:t>
            </w:r>
          </w:p>
        </w:tc>
        <w:tc>
          <w:tcPr>
            <w:tcW w:w="1693"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公共基础</w:t>
            </w: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241015</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Python 程序设计(Python)</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24</w:t>
            </w: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391026</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《毛泽东思想和中国特色社会主义理论体系概论》(An outline of Mao Zedong Thought and the Theoretical System of Socialism with Chinese Characteristic)</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48</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w:t>
            </w: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391027</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《习近平新时代中国特色社会主义思想概论》(An outline of Xi Jinping Thought on Socialism with Chinese Characteristics for a New Era)</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48</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专业大类</w:t>
            </w: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362005</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现代汉语（Ⅰ）(Modern Chinese)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362035</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东方文学(The History of Oriental Literature)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362097</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古代汉语(I)(Ancient Chinese)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64</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362098</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古代汉语(II)(Ancient Chinese)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64</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362100</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欧美文学（Ⅰ）(history of european and american literature)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48</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362101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欧美文学（Ⅱ）(history of european and american literature)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48</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362104</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中国通史(The Chinese History)</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363011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文学写作(writting)</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363098</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现代汉语（Ⅱ）(morden chinese(Ⅱ))</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64</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363008</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二十世纪西方文学(Literature of Western World in the 20th Century)</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专业课程</w:t>
            </w:r>
          </w:p>
        </w:tc>
        <w:tc>
          <w:tcPr>
            <w:tcW w:w="1693"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专业核心</w:t>
            </w: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362027</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文学概论(An Introduction to Literature)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64</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bl>
    <w:p>
      <w:pPr>
        <w:autoSpaceDE/>
        <w:autoSpaceDN/>
        <w:adjustRightInd/>
        <w:spacing w:beforeLines="-2147483648" w:afterLines="-2147483648" w:line="260" w:lineRule="exact"/>
        <w:jc w:val="center"/>
        <w:rPr>
          <w:rFonts w:hint="default" w:ascii="宋体" w:hAnsi="宋体" w:eastAsia="宋体" w:cs="Times New Roman"/>
          <w:b/>
          <w:color w:val="000000"/>
          <w:kern w:val="2"/>
          <w:sz w:val="18"/>
          <w:szCs w:val="18"/>
          <w:lang w:val="en-US" w:eastAsia="zh-CN" w:bidi="ar-SA"/>
        </w:rPr>
      </w:pPr>
      <w:r>
        <w:rPr>
          <w:rFonts w:hint="default" w:ascii="宋体" w:hAnsi="宋体" w:eastAsia="宋体" w:cs="Times New Roman"/>
          <w:b/>
          <w:color w:val="000000"/>
          <w:kern w:val="2"/>
          <w:sz w:val="18"/>
          <w:szCs w:val="18"/>
          <w:lang w:val="en-US" w:eastAsia="zh-CN" w:bidi="ar-SA"/>
        </w:rPr>
        <w:br w:type="page"/>
      </w:r>
    </w:p>
    <w:tbl>
      <w:tblPr>
        <w:tblStyle w:val="5"/>
        <w:tblW w:w="970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29"/>
        <w:gridCol w:w="404"/>
        <w:gridCol w:w="1693"/>
        <w:gridCol w:w="404"/>
        <w:gridCol w:w="1259"/>
        <w:gridCol w:w="434"/>
        <w:gridCol w:w="539"/>
        <w:gridCol w:w="569"/>
        <w:gridCol w:w="314"/>
        <w:gridCol w:w="479"/>
        <w:gridCol w:w="329"/>
        <w:gridCol w:w="434"/>
        <w:gridCol w:w="359"/>
        <w:gridCol w:w="419"/>
        <w:gridCol w:w="434"/>
        <w:gridCol w:w="329"/>
        <w:gridCol w:w="224"/>
        <w:gridCol w:w="389"/>
        <w:gridCol w:w="3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课程教学</w:t>
            </w:r>
          </w:p>
        </w:tc>
        <w:tc>
          <w:tcPr>
            <w:tcW w:w="40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专业课程</w:t>
            </w:r>
          </w:p>
        </w:tc>
        <w:tc>
          <w:tcPr>
            <w:tcW w:w="1693"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专业核心</w:t>
            </w: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362025</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英语综合(Integreted English)</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362003</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语言学概论(An Introduction to Linguistics)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362023</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第二外语（Ⅰ）(The second foreign language(Ⅰ))</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362031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中国现当代文学（I）(Modern and Contemporary Literature (I))</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64</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362058</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中国现当代文学（III）(Modern and Contemparary Literature(III))</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64</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362110</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第二外语(II)(The Second Foreign Language（II）)</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362111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中国古代文学（Ⅰ）(Chinese Ancient Literature)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64</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362112</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中国古代文学（Ⅱ）(Chinese Ancient Literature)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64</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362113</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中国古代文学（Ⅲ）(Chinese Ancient Literature)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64</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362114</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中国古代文学（Ⅳ）(Chinese Ancient Literature)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64</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4</w:t>
            </w: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363002</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训诂学(Critical Interpretation of Ancient Texts)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363058</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音韵学(Phonology)</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363103</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中国现当代文学（Ⅱ）(modern and contemparary literature(Ⅱ))</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363105</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中国现当代文学（Ⅳ）(modern and contemparary literature(Ⅳ))</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bl>
    <w:p>
      <w:pPr>
        <w:autoSpaceDE/>
        <w:autoSpaceDN/>
        <w:adjustRightInd/>
        <w:spacing w:beforeLines="-2147483648" w:afterLines="-2147483648" w:line="260" w:lineRule="exact"/>
        <w:jc w:val="center"/>
        <w:rPr>
          <w:rFonts w:hint="default" w:ascii="宋体" w:hAnsi="宋体" w:eastAsia="宋体" w:cs="Times New Roman"/>
          <w:b/>
          <w:color w:val="000000"/>
          <w:kern w:val="2"/>
          <w:sz w:val="18"/>
          <w:szCs w:val="18"/>
          <w:lang w:val="en-US" w:eastAsia="zh-CN" w:bidi="ar-SA"/>
        </w:rPr>
      </w:pPr>
      <w:r>
        <w:rPr>
          <w:rFonts w:hint="default" w:ascii="宋体" w:hAnsi="宋体" w:eastAsia="宋体" w:cs="Times New Roman"/>
          <w:b/>
          <w:color w:val="000000"/>
          <w:kern w:val="2"/>
          <w:sz w:val="18"/>
          <w:szCs w:val="18"/>
          <w:lang w:val="en-US" w:eastAsia="zh-CN" w:bidi="ar-SA"/>
        </w:rPr>
        <w:br w:type="page"/>
      </w:r>
    </w:p>
    <w:tbl>
      <w:tblPr>
        <w:tblStyle w:val="5"/>
        <w:tblW w:w="970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29"/>
        <w:gridCol w:w="404"/>
        <w:gridCol w:w="1693"/>
        <w:gridCol w:w="404"/>
        <w:gridCol w:w="1259"/>
        <w:gridCol w:w="434"/>
        <w:gridCol w:w="539"/>
        <w:gridCol w:w="569"/>
        <w:gridCol w:w="314"/>
        <w:gridCol w:w="479"/>
        <w:gridCol w:w="329"/>
        <w:gridCol w:w="434"/>
        <w:gridCol w:w="359"/>
        <w:gridCol w:w="419"/>
        <w:gridCol w:w="434"/>
        <w:gridCol w:w="329"/>
        <w:gridCol w:w="224"/>
        <w:gridCol w:w="389"/>
        <w:gridCol w:w="3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exact"/>
        </w:trPr>
        <w:tc>
          <w:tcPr>
            <w:tcW w:w="32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课程教学</w:t>
            </w:r>
          </w:p>
        </w:tc>
        <w:tc>
          <w:tcPr>
            <w:tcW w:w="40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专业课程</w:t>
            </w:r>
          </w:p>
        </w:tc>
        <w:tc>
          <w:tcPr>
            <w:tcW w:w="1693"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专业核心</w:t>
            </w: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363112</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文字学(Ideography)</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363116</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汉语词汇学(Chinese  Lexicology)</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364046</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对外教学案例(Cases in Teaching Chinese as A Foreign Language)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专业拓展</w:t>
            </w: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364012</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普通话口语艺术(Art of Spoken Putonghua)</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364064</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应用写作(Applied Writing)</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364067</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中国文化概论(An Introduction to Chinese Culture)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363097</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跨文化交际概论(Introduction to Intercultural Communication)</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361012</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中国古代文论(Literary Theories in Ancient China)</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363025</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秘书实务(Secretarial Practice)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364026</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文学批评学(Literature Criticism)</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364120</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汉字语用学(Chinese character pragmatics)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364121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西方文化史(The history of the western culture)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364122</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左翼文学流变研究(The research of left-wing literature transformation in China)</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364147</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国别与地域文化(Country and Regional Culture)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364148</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文化语言学(Cultural Linguistics)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bl>
    <w:p>
      <w:pPr>
        <w:autoSpaceDE/>
        <w:autoSpaceDN/>
        <w:adjustRightInd/>
        <w:spacing w:beforeLines="-2147483648" w:afterLines="-2147483648" w:line="260" w:lineRule="exact"/>
        <w:jc w:val="center"/>
        <w:rPr>
          <w:rFonts w:hint="default" w:ascii="宋体" w:hAnsi="宋体" w:eastAsia="宋体" w:cs="Times New Roman"/>
          <w:b/>
          <w:color w:val="000000"/>
          <w:kern w:val="2"/>
          <w:sz w:val="18"/>
          <w:szCs w:val="18"/>
          <w:lang w:val="en-US" w:eastAsia="zh-CN" w:bidi="ar-SA"/>
        </w:rPr>
      </w:pPr>
      <w:r>
        <w:rPr>
          <w:rFonts w:hint="default" w:ascii="宋体" w:hAnsi="宋体" w:eastAsia="宋体" w:cs="Times New Roman"/>
          <w:b/>
          <w:color w:val="000000"/>
          <w:kern w:val="2"/>
          <w:sz w:val="18"/>
          <w:szCs w:val="18"/>
          <w:lang w:val="en-US" w:eastAsia="zh-CN" w:bidi="ar-SA"/>
        </w:rPr>
        <w:br w:type="page"/>
      </w:r>
    </w:p>
    <w:tbl>
      <w:tblPr>
        <w:tblStyle w:val="5"/>
        <w:tblW w:w="970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29"/>
        <w:gridCol w:w="404"/>
        <w:gridCol w:w="1693"/>
        <w:gridCol w:w="404"/>
        <w:gridCol w:w="1259"/>
        <w:gridCol w:w="434"/>
        <w:gridCol w:w="539"/>
        <w:gridCol w:w="569"/>
        <w:gridCol w:w="314"/>
        <w:gridCol w:w="479"/>
        <w:gridCol w:w="329"/>
        <w:gridCol w:w="434"/>
        <w:gridCol w:w="359"/>
        <w:gridCol w:w="419"/>
        <w:gridCol w:w="434"/>
        <w:gridCol w:w="329"/>
        <w:gridCol w:w="224"/>
        <w:gridCol w:w="389"/>
        <w:gridCol w:w="3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40" w:hRule="exact"/>
        </w:trPr>
        <w:tc>
          <w:tcPr>
            <w:tcW w:w="32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课程教学</w:t>
            </w:r>
          </w:p>
        </w:tc>
        <w:tc>
          <w:tcPr>
            <w:tcW w:w="40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专业课程</w:t>
            </w:r>
          </w:p>
        </w:tc>
        <w:tc>
          <w:tcPr>
            <w:tcW w:w="1693"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专业拓展</w:t>
            </w: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364153</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中国现代文学经典研究(The research on the classic Modern Literature)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364154</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经学与文学传统(Confucian and Literary  Tradition)</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364156</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美国小说专题研究(Monographic Study of American Novels)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364157</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中国当代大众文学(The Study of Contemporary Popular Literature)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364160</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文学文献学概要(Outline of Literary Documents)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364163</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中原文化与文学系列专题(Central Plains Culture and Literature Series)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364164</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文化艺术实践(Practice about Culture and Art)</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364165</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台湾文学研究(A Study of Taiwan Literature)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364166</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中国现代文艺思想专题研究(A Special Study of Modern Chinese Literary Thought)</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364167</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古代文学流派(Study on the Schools of  Ancient Literature)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364169</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古代文学名著研读(Study on the Famous Works of Chinese Ancient Literature)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364170</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文化素质教育课(Quality Education)</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363008</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二十世纪西方文学(Literature of Western World in the 20th Century)</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bl>
    <w:p>
      <w:pPr>
        <w:autoSpaceDE/>
        <w:autoSpaceDN/>
        <w:adjustRightInd/>
        <w:spacing w:beforeLines="-2147483648" w:afterLines="-2147483648" w:line="260" w:lineRule="exact"/>
        <w:jc w:val="center"/>
        <w:rPr>
          <w:rFonts w:hint="default" w:ascii="宋体" w:hAnsi="宋体" w:eastAsia="宋体" w:cs="Times New Roman"/>
          <w:b/>
          <w:color w:val="000000"/>
          <w:kern w:val="2"/>
          <w:sz w:val="18"/>
          <w:szCs w:val="18"/>
          <w:lang w:val="en-US" w:eastAsia="zh-CN" w:bidi="ar-SA"/>
        </w:rPr>
      </w:pPr>
      <w:r>
        <w:rPr>
          <w:rFonts w:hint="default" w:ascii="宋体" w:hAnsi="宋体" w:eastAsia="宋体" w:cs="Times New Roman"/>
          <w:b/>
          <w:color w:val="000000"/>
          <w:kern w:val="2"/>
          <w:sz w:val="18"/>
          <w:szCs w:val="18"/>
          <w:lang w:val="en-US" w:eastAsia="zh-CN" w:bidi="ar-SA"/>
        </w:rPr>
        <w:br w:type="page"/>
      </w:r>
    </w:p>
    <w:tbl>
      <w:tblPr>
        <w:tblStyle w:val="5"/>
        <w:tblW w:w="970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29"/>
        <w:gridCol w:w="404"/>
        <w:gridCol w:w="1693"/>
        <w:gridCol w:w="404"/>
        <w:gridCol w:w="1259"/>
        <w:gridCol w:w="434"/>
        <w:gridCol w:w="539"/>
        <w:gridCol w:w="569"/>
        <w:gridCol w:w="314"/>
        <w:gridCol w:w="479"/>
        <w:gridCol w:w="329"/>
        <w:gridCol w:w="434"/>
        <w:gridCol w:w="359"/>
        <w:gridCol w:w="419"/>
        <w:gridCol w:w="434"/>
        <w:gridCol w:w="329"/>
        <w:gridCol w:w="224"/>
        <w:gridCol w:w="389"/>
        <w:gridCol w:w="3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课程教学</w:t>
            </w:r>
          </w:p>
        </w:tc>
        <w:tc>
          <w:tcPr>
            <w:tcW w:w="40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专业课程</w:t>
            </w:r>
          </w:p>
        </w:tc>
        <w:tc>
          <w:tcPr>
            <w:tcW w:w="1693"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专业拓展</w:t>
            </w: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363009</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比较文学(Comparative Literature)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363010</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社会语言学(Sociolinguistics)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363023</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西方美学史(History of Werstern Aesthetics)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363035</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编辑学(compilation)</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363036</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汉语语言学史(History of Chinese Linguistics)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363039</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中国审美文化史(Chinese Aesthetic Culture History)</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363040</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诗美学(Aesthetics of Poem)</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363041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学术论文写作(Academic Writing)</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363053</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第二语言教学概论(introduction to teaching Cinese as a foreign language)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363054</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认知语言学(cognitive linguistics)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363055</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文艺心理学(Literary Psychology)</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363056</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语用学(pragmatics)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363059</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话语语言学(text linguistics)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363062</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语义学(chinese semantics)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363071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方言学(Chinese Dialect)</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363072</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语言与文化(language and culture)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363080</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书法(Calligraphy)</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363087</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新闻写作(news   writing)</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363113</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西方文论（Ⅱ）(Literature Theories in the West(Ⅱ))</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bl>
    <w:p>
      <w:pPr>
        <w:autoSpaceDE/>
        <w:autoSpaceDN/>
        <w:adjustRightInd/>
        <w:spacing w:beforeLines="-2147483648" w:afterLines="-2147483648" w:line="260" w:lineRule="exact"/>
        <w:jc w:val="center"/>
        <w:rPr>
          <w:rFonts w:hint="default" w:ascii="宋体" w:hAnsi="宋体" w:eastAsia="宋体" w:cs="Times New Roman"/>
          <w:b/>
          <w:color w:val="000000"/>
          <w:kern w:val="2"/>
          <w:sz w:val="18"/>
          <w:szCs w:val="18"/>
          <w:lang w:val="en-US" w:eastAsia="zh-CN" w:bidi="ar-SA"/>
        </w:rPr>
      </w:pPr>
      <w:r>
        <w:rPr>
          <w:rFonts w:hint="default" w:ascii="宋体" w:hAnsi="宋体" w:eastAsia="宋体" w:cs="Times New Roman"/>
          <w:b/>
          <w:color w:val="000000"/>
          <w:kern w:val="2"/>
          <w:sz w:val="18"/>
          <w:szCs w:val="18"/>
          <w:lang w:val="en-US" w:eastAsia="zh-CN" w:bidi="ar-SA"/>
        </w:rPr>
        <w:br w:type="page"/>
      </w:r>
    </w:p>
    <w:tbl>
      <w:tblPr>
        <w:tblStyle w:val="5"/>
        <w:tblW w:w="970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29"/>
        <w:gridCol w:w="404"/>
        <w:gridCol w:w="1693"/>
        <w:gridCol w:w="404"/>
        <w:gridCol w:w="1259"/>
        <w:gridCol w:w="434"/>
        <w:gridCol w:w="539"/>
        <w:gridCol w:w="569"/>
        <w:gridCol w:w="314"/>
        <w:gridCol w:w="479"/>
        <w:gridCol w:w="329"/>
        <w:gridCol w:w="434"/>
        <w:gridCol w:w="359"/>
        <w:gridCol w:w="419"/>
        <w:gridCol w:w="434"/>
        <w:gridCol w:w="329"/>
        <w:gridCol w:w="224"/>
        <w:gridCol w:w="389"/>
        <w:gridCol w:w="3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40" w:hRule="exact"/>
        </w:trPr>
        <w:tc>
          <w:tcPr>
            <w:tcW w:w="32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课程教学</w:t>
            </w:r>
          </w:p>
        </w:tc>
        <w:tc>
          <w:tcPr>
            <w:tcW w:w="40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专业课程</w:t>
            </w:r>
          </w:p>
        </w:tc>
        <w:tc>
          <w:tcPr>
            <w:tcW w:w="1693"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专业拓展</w:t>
            </w: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363114</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西方文论（Ⅰ）(Literature Theories in the West（Ⅰ）)</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363118</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诗词研究与写作实践(study and Practice about Classical Poems)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24</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8</w:t>
            </w: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363119</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文学经典与人文精神(Literary Classical Works and Human Spirit)</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363120</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文选学与文学传统(the Literature Selections and the Literary Tradition)</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363121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通俗文学研究(Study on Popular Literature)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364005</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诸子研究(Study on Pre-Qin Sutra)</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364008</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俄苏文学研究(Modern Russian literature)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364011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汉语语料学分析与研究(Analysis and Reserch of Chinese Corpus)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364028</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文艺社会学(Sociology of Literature and Art)</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364036</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新世纪中国文学导读(Selected Reading of Chinese literature of the 21st century)</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364038</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中国美学(Chinese Aesthetics)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364041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中国小说理论(Chinese Fiction Theory)</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364048</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影视艺术(The Study of Cinema)</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364116</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后现代主义文学导论(Introduction To Postmodernism Literature)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bl>
    <w:p>
      <w:pPr>
        <w:autoSpaceDE/>
        <w:autoSpaceDN/>
        <w:adjustRightInd/>
        <w:spacing w:beforeLines="-2147483648" w:afterLines="-2147483648" w:line="260" w:lineRule="exact"/>
        <w:jc w:val="center"/>
        <w:rPr>
          <w:rFonts w:hint="default" w:ascii="宋体" w:hAnsi="宋体" w:eastAsia="宋体" w:cs="Times New Roman"/>
          <w:b/>
          <w:color w:val="000000"/>
          <w:kern w:val="2"/>
          <w:sz w:val="18"/>
          <w:szCs w:val="18"/>
          <w:lang w:val="en-US" w:eastAsia="zh-CN" w:bidi="ar-SA"/>
        </w:rPr>
      </w:pPr>
      <w:r>
        <w:rPr>
          <w:rFonts w:hint="default" w:ascii="宋体" w:hAnsi="宋体" w:eastAsia="宋体" w:cs="Times New Roman"/>
          <w:b/>
          <w:color w:val="000000"/>
          <w:kern w:val="2"/>
          <w:sz w:val="18"/>
          <w:szCs w:val="18"/>
          <w:lang w:val="en-US" w:eastAsia="zh-CN" w:bidi="ar-SA"/>
        </w:rPr>
        <w:br w:type="page"/>
      </w:r>
    </w:p>
    <w:tbl>
      <w:tblPr>
        <w:tblStyle w:val="5"/>
        <w:tblW w:w="970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29"/>
        <w:gridCol w:w="404"/>
        <w:gridCol w:w="1693"/>
        <w:gridCol w:w="404"/>
        <w:gridCol w:w="1259"/>
        <w:gridCol w:w="434"/>
        <w:gridCol w:w="539"/>
        <w:gridCol w:w="569"/>
        <w:gridCol w:w="314"/>
        <w:gridCol w:w="479"/>
        <w:gridCol w:w="329"/>
        <w:gridCol w:w="434"/>
        <w:gridCol w:w="359"/>
        <w:gridCol w:w="419"/>
        <w:gridCol w:w="434"/>
        <w:gridCol w:w="329"/>
        <w:gridCol w:w="224"/>
        <w:gridCol w:w="389"/>
        <w:gridCol w:w="3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课程教学</w:t>
            </w:r>
          </w:p>
        </w:tc>
        <w:tc>
          <w:tcPr>
            <w:tcW w:w="404"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专业课程</w:t>
            </w:r>
          </w:p>
        </w:tc>
        <w:tc>
          <w:tcPr>
            <w:tcW w:w="1693"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专业拓展</w:t>
            </w: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364119</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当代大众文化导论(Introduction To Popular Culture)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364129</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心理语言学(psycholiguistics)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364130</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美学基本原理(the basic principles of aesthetics)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364131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艺术学概论(introduction to intercultural communication)</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364144</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语言要素教学(Language Element Teaching)</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364145</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汉语国际推广专题(International Promotion of Chinese Languag)</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364146</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留学生汉语学习偏误分析(An Analysis of the Errors of Foreign Students in Chinese Learnin)</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364155</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文学与宗教(Literature and Religion)</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364158</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中国现代乡土小说研究(The Research of contemporary Chinese Local Novel)</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364159</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西方戏剧研究(A Study of Western Drama)</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364161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史学与文学传统(Historical Science and Literary Tradition)</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364168</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中国当代小说经典(The Research on the Classic Contemporary Novels)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363061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西方语言学(Western Linguistics)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1693"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364037</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语言问题专题研究(Monographic Study:Chinese Language)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32</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bl>
    <w:p>
      <w:pPr>
        <w:autoSpaceDE/>
        <w:autoSpaceDN/>
        <w:adjustRightInd/>
        <w:spacing w:beforeLines="-2147483648" w:afterLines="-2147483648" w:line="260" w:lineRule="exact"/>
        <w:jc w:val="center"/>
        <w:rPr>
          <w:rFonts w:hint="default" w:ascii="宋体" w:hAnsi="宋体" w:eastAsia="宋体" w:cs="Times New Roman"/>
          <w:b/>
          <w:color w:val="000000"/>
          <w:kern w:val="2"/>
          <w:sz w:val="18"/>
          <w:szCs w:val="18"/>
          <w:lang w:val="en-US" w:eastAsia="zh-CN" w:bidi="ar-SA"/>
        </w:rPr>
      </w:pPr>
      <w:r>
        <w:rPr>
          <w:rFonts w:hint="default" w:ascii="宋体" w:hAnsi="宋体" w:eastAsia="宋体" w:cs="Times New Roman"/>
          <w:b/>
          <w:color w:val="000000"/>
          <w:kern w:val="2"/>
          <w:sz w:val="18"/>
          <w:szCs w:val="18"/>
          <w:lang w:val="en-US" w:eastAsia="zh-CN" w:bidi="ar-SA"/>
        </w:rPr>
        <w:br w:type="page"/>
      </w:r>
    </w:p>
    <w:tbl>
      <w:tblPr>
        <w:tblStyle w:val="5"/>
        <w:tblW w:w="970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29"/>
        <w:gridCol w:w="2097"/>
        <w:gridCol w:w="404"/>
        <w:gridCol w:w="1259"/>
        <w:gridCol w:w="434"/>
        <w:gridCol w:w="539"/>
        <w:gridCol w:w="569"/>
        <w:gridCol w:w="314"/>
        <w:gridCol w:w="479"/>
        <w:gridCol w:w="329"/>
        <w:gridCol w:w="434"/>
        <w:gridCol w:w="359"/>
        <w:gridCol w:w="419"/>
        <w:gridCol w:w="434"/>
        <w:gridCol w:w="329"/>
        <w:gridCol w:w="224"/>
        <w:gridCol w:w="389"/>
        <w:gridCol w:w="3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exact"/>
        </w:trPr>
        <w:tc>
          <w:tcPr>
            <w:tcW w:w="32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综合实践</w:t>
            </w:r>
          </w:p>
        </w:tc>
        <w:tc>
          <w:tcPr>
            <w:tcW w:w="2097"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公共实践</w:t>
            </w: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985001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军事技能训练(Military skill training)</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097"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专业实践</w:t>
            </w: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364149</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中原文化影响与传播调查与研究(Investigation and Research on the Impact and Dissemination of Central Plains Culture)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16</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097"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364150</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中原民俗文化采风(Central Plains Folklore Culture)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16</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4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097"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364151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河南文字文物资源收集与整理(Collection and arrangement of literary and cultural resources in Henan Province)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16</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2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097"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364152</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中国传统文化与中小学教育实践(Chinese Traditional Culture and Primary and Secondary Education Practice)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16</w:t>
            </w: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1</w:t>
            </w: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097"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365001</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毕业实习(Graduation Practice)</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8</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8</w:t>
            </w: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097"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365002</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毕业论文(Graduation Thesis)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8</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8</w:t>
            </w: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exact"/>
        </w:trPr>
        <w:tc>
          <w:tcPr>
            <w:tcW w:w="32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097"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0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365004</w:t>
            </w:r>
          </w:p>
        </w:tc>
        <w:tc>
          <w:tcPr>
            <w:tcW w:w="12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学年论文(Year Thesis)</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53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56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1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7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5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41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eastAsia" w:ascii="宋体" w:hAnsi="宋体" w:eastAsia="宋体" w:cs="Times New Roman"/>
                <w:b w:val="0"/>
                <w:bCs/>
                <w:color w:val="000000"/>
                <w:kern w:val="2"/>
                <w:sz w:val="18"/>
                <w:szCs w:val="18"/>
                <w:lang w:val="en-US" w:eastAsia="zh-CN" w:bidi="ar-SA"/>
              </w:rPr>
            </w:pPr>
            <w:r>
              <w:rPr>
                <w:rFonts w:hint="eastAsia" w:ascii="宋体" w:hAnsi="宋体" w:eastAsia="宋体" w:cs="Times New Roman"/>
                <w:b w:val="0"/>
                <w:bCs/>
                <w:color w:val="000000"/>
                <w:kern w:val="2"/>
                <w:sz w:val="18"/>
                <w:szCs w:val="18"/>
                <w:lang w:val="en-US" w:eastAsia="zh-CN" w:bidi="ar-SA"/>
              </w:rPr>
              <w:t>2</w:t>
            </w:r>
          </w:p>
        </w:tc>
        <w:tc>
          <w:tcPr>
            <w:tcW w:w="43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2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22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89"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c>
          <w:tcPr>
            <w:tcW w:w="344" w:type="dxa"/>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pPr>
              <w:autoSpaceDE/>
              <w:autoSpaceDN/>
              <w:adjustRightInd/>
              <w:spacing w:beforeLines="-2147483648" w:afterLines="-2147483648" w:line="260" w:lineRule="exact"/>
              <w:jc w:val="center"/>
              <w:rPr>
                <w:rFonts w:hint="default" w:ascii="宋体" w:hAnsi="宋体" w:eastAsia="宋体" w:cs="Times New Roman"/>
                <w:b w:val="0"/>
                <w:bCs/>
                <w:color w:val="000000"/>
                <w:kern w:val="2"/>
                <w:sz w:val="18"/>
                <w:szCs w:val="18"/>
                <w:lang w:val="en-US" w:eastAsia="zh-CN" w:bidi="ar-SA"/>
              </w:rPr>
            </w:pPr>
          </w:p>
        </w:tc>
      </w:tr>
    </w:tbl>
    <w:p>
      <w:pPr>
        <w:autoSpaceDE/>
        <w:autoSpaceDN/>
        <w:adjustRightInd/>
        <w:spacing w:beforeLines="-2147483648" w:afterLines="-2147483648" w:line="260" w:lineRule="exact"/>
        <w:jc w:val="center"/>
        <w:rPr>
          <w:rFonts w:hint="eastAsia" w:ascii="宋体" w:hAnsi="宋体" w:eastAsia="宋体" w:cs="Times New Roman"/>
          <w:b/>
          <w:color w:val="000000"/>
          <w:kern w:val="2"/>
          <w:sz w:val="18"/>
          <w:szCs w:val="18"/>
          <w:lang w:val="en-US" w:eastAsia="zh-CN" w:bidi="ar-SA"/>
        </w:rPr>
      </w:pPr>
    </w:p>
    <w:sectPr>
      <w:pgSz w:w="11905" w:h="16837"/>
      <w:pgMar w:top="388" w:right="1080" w:bottom="388" w:left="1080" w:header="720" w:footer="720" w:gutter="0"/>
      <w:lnNumType w:countBy="0" w:distance="36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HorizontalSpacing w:val="120"/>
  <w:drawingGridVerticalSpacing w:val="120"/>
  <w:displayHorizontalDrawingGridEvery w:val="3"/>
  <w:displayVerticalDrawingGridEvery w:val="3"/>
  <w:doNotUseMarginsForDrawingGridOrigin w:val="1"/>
  <w:drawingGridHorizontalOrigin w:val="1701"/>
  <w:drawingGridVerticalOrigin w:val="1984"/>
  <w:doNotShadeFormData w:val="1"/>
  <w:characterSpacingControl w:val="compressPunctuation"/>
  <w:doNotValidateAgainstSchema/>
  <w:doNotDemarcateInvalidXml/>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TExY2QxNjhkZTY2Y2ZjN2VmZjc2YzE1NmEwOWIifQ=="/>
  </w:docVars>
  <w:rsids>
    <w:rsidRoot w:val="00172A27"/>
    <w:rsid w:val="15AF358F"/>
    <w:rsid w:val="2A8D4664"/>
    <w:rsid w:val="31D9148B"/>
    <w:rsid w:val="46787650"/>
    <w:rsid w:val="66E6075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iPriority="99" w:semiHidden="0" w:name="Normal"/>
    <w:lsdException w:uiPriority="99" w:semiHidden="0" w:name="heading 1"/>
    <w:lsdException w:uiPriority="99" w:semiHidden="0" w:name="heading 2"/>
    <w:lsdException w:uiPriority="99"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qFormat="1"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uiPriority w:val="99"/>
    <w:pPr>
      <w:widowControl w:val="0"/>
      <w:autoSpaceDE w:val="0"/>
      <w:autoSpaceDN w:val="0"/>
      <w:adjustRightInd w:val="0"/>
      <w:spacing w:beforeLines="0" w:afterLines="0"/>
    </w:pPr>
    <w:rPr>
      <w:rFonts w:hint="default" w:ascii="Arial" w:hAnsi="Arial" w:eastAsia="宋体" w:cs="Times New Roman"/>
      <w:color w:val="000000"/>
      <w:sz w:val="24"/>
      <w:szCs w:val="24"/>
    </w:rPr>
  </w:style>
  <w:style w:type="paragraph" w:styleId="2">
    <w:name w:val="heading 1"/>
    <w:next w:val="1"/>
    <w:unhideWhenUsed/>
    <w:uiPriority w:val="99"/>
    <w:pPr>
      <w:widowControl w:val="0"/>
      <w:autoSpaceDE w:val="0"/>
      <w:autoSpaceDN w:val="0"/>
      <w:adjustRightInd w:val="0"/>
      <w:spacing w:beforeLines="0" w:afterLines="0"/>
    </w:pPr>
    <w:rPr>
      <w:rFonts w:hint="default" w:ascii="Arial" w:hAnsi="Arial" w:eastAsia="宋体" w:cs="Times New Roman"/>
      <w:b/>
      <w:color w:val="000000"/>
      <w:sz w:val="32"/>
      <w:szCs w:val="24"/>
    </w:rPr>
  </w:style>
  <w:style w:type="paragraph" w:styleId="3">
    <w:name w:val="heading 2"/>
    <w:next w:val="1"/>
    <w:unhideWhenUsed/>
    <w:uiPriority w:val="99"/>
    <w:pPr>
      <w:widowControl w:val="0"/>
      <w:autoSpaceDE w:val="0"/>
      <w:autoSpaceDN w:val="0"/>
      <w:adjustRightInd w:val="0"/>
      <w:spacing w:beforeLines="0" w:afterLines="0"/>
    </w:pPr>
    <w:rPr>
      <w:rFonts w:hint="default" w:ascii="Arial" w:hAnsi="Arial" w:eastAsia="宋体" w:cs="Times New Roman"/>
      <w:b/>
      <w:i/>
      <w:color w:val="000000"/>
      <w:sz w:val="28"/>
      <w:szCs w:val="24"/>
    </w:rPr>
  </w:style>
  <w:style w:type="paragraph" w:styleId="4">
    <w:name w:val="heading 3"/>
    <w:next w:val="1"/>
    <w:unhideWhenUsed/>
    <w:uiPriority w:val="99"/>
    <w:pPr>
      <w:widowControl w:val="0"/>
      <w:autoSpaceDE w:val="0"/>
      <w:autoSpaceDN w:val="0"/>
      <w:adjustRightInd w:val="0"/>
      <w:spacing w:beforeLines="0" w:afterLines="0"/>
    </w:pPr>
    <w:rPr>
      <w:rFonts w:hint="default" w:ascii="Arial" w:hAnsi="Arial" w:eastAsia="宋体" w:cs="Times New Roman"/>
      <w:b/>
      <w:color w:val="000000"/>
      <w:sz w:val="26"/>
      <w:szCs w:val="24"/>
    </w:rPr>
  </w:style>
  <w:style w:type="character" w:default="1" w:styleId="6">
    <w:name w:val="Default Paragraph Font"/>
    <w:semiHidden/>
    <w:unhideWhenUsed/>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3485</Words>
  <Characters>7814</Characters>
  <TotalTime>5</TotalTime>
  <ScaleCrop>false</ScaleCrop>
  <LinksUpToDate>false</LinksUpToDate>
  <CharactersWithSpaces>8315</CharactersWithSpaces>
  <Application>WPS Office_11.1.0.14309_F1E327BC-269C-435d-A152-05C5408002CA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2023-05-22T02:30:00Z</dcterms:created>
  <dc:creator>Administrator</dc:creator>
  <cp:lastModifiedBy>Totoro</cp:lastModifiedBy>
  <dcterms:modified xsi:type="dcterms:W3CDTF">2023-05-22T03:13:00Z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EA6CF2342ED644989BA347DD5F8691A6_13</vt:lpwstr>
  </property>
</Properties>
</file>