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A6FD0">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kern w:val="2"/>
          <w:sz w:val="28"/>
          <w:szCs w:val="28"/>
        </w:rPr>
      </w:pPr>
      <w:r>
        <w:rPr>
          <w:rFonts w:hint="eastAsia" w:ascii="宋体" w:hAnsi="宋体" w:eastAsia="宋体" w:cs="宋体"/>
          <w:b/>
          <w:bCs w:val="0"/>
          <w:kern w:val="2"/>
          <w:sz w:val="28"/>
          <w:szCs w:val="28"/>
          <w:lang w:val="en-US" w:eastAsia="zh-CN" w:bidi="ar"/>
        </w:rPr>
        <w:t>河南大学欧亚国际学院推荐免试攻读硕士学位研究生工作实施办法</w:t>
      </w:r>
    </w:p>
    <w:p w14:paraId="3E88599B">
      <w:pPr>
        <w:keepNext w:val="0"/>
        <w:keepLines w:val="0"/>
        <w:widowControl w:val="0"/>
        <w:suppressLineNumbers w:val="0"/>
        <w:spacing w:before="156" w:beforeLines="50" w:beforeAutospacing="0" w:after="156" w:afterLines="50" w:afterAutospacing="0" w:line="500" w:lineRule="exact"/>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为激励学生勤奋学习，加大拔尖创新人才选拔、培养力度，加强推荐优秀应届本科毕业生免试攻读硕士学位研究生管理工作的规范化和制度化建设，根据《教育部办公厅关于进一步完善推荐优秀应届本科毕业生免试攻读研究生工作办法的通知》（教学厅【</w:t>
      </w:r>
      <w:r>
        <w:rPr>
          <w:rFonts w:hint="eastAsia" w:ascii="宋体" w:hAnsi="宋体" w:eastAsia="宋体" w:cs="Times New Roman"/>
          <w:kern w:val="2"/>
          <w:sz w:val="24"/>
          <w:szCs w:val="24"/>
          <w:lang w:val="en-US" w:eastAsia="zh-CN" w:bidi="ar"/>
        </w:rPr>
        <w:t>2020】12 号）文件精神和《河南大学关于</w:t>
      </w:r>
      <w:r>
        <w:rPr>
          <w:rFonts w:hint="eastAsia" w:ascii="宋体" w:hAnsi="宋体" w:eastAsia="宋体" w:cs="宋体"/>
          <w:kern w:val="2"/>
          <w:sz w:val="24"/>
          <w:szCs w:val="24"/>
          <w:lang w:val="en-US" w:eastAsia="zh-CN" w:bidi="ar"/>
        </w:rPr>
        <w:t>进一步规范推荐优秀应届本科毕业生免试攻读研究生工作的通知》（2</w:t>
      </w:r>
      <w:r>
        <w:rPr>
          <w:rFonts w:hint="eastAsia" w:ascii="宋体" w:hAnsi="宋体" w:eastAsia="宋体" w:cs="Times New Roman"/>
          <w:kern w:val="2"/>
          <w:sz w:val="24"/>
          <w:szCs w:val="24"/>
          <w:lang w:val="en-US" w:eastAsia="zh-CN" w:bidi="ar"/>
        </w:rPr>
        <w:t>020</w:t>
      </w:r>
      <w:r>
        <w:rPr>
          <w:rFonts w:hint="eastAsia" w:ascii="宋体" w:hAnsi="宋体" w:eastAsia="宋体" w:cs="宋体"/>
          <w:kern w:val="2"/>
          <w:sz w:val="24"/>
          <w:szCs w:val="24"/>
          <w:lang w:val="en-US" w:eastAsia="zh-CN" w:bidi="ar"/>
        </w:rPr>
        <w:t>年1</w:t>
      </w:r>
      <w:r>
        <w:rPr>
          <w:rFonts w:hint="eastAsia" w:ascii="宋体" w:hAnsi="宋体" w:eastAsia="宋体" w:cs="Times New Roman"/>
          <w:kern w:val="2"/>
          <w:sz w:val="24"/>
          <w:szCs w:val="24"/>
          <w:lang w:val="en-US" w:eastAsia="zh-CN" w:bidi="ar"/>
        </w:rPr>
        <w:t>0</w:t>
      </w:r>
      <w:r>
        <w:rPr>
          <w:rFonts w:hint="eastAsia" w:ascii="宋体" w:hAnsi="宋体" w:eastAsia="宋体" w:cs="宋体"/>
          <w:kern w:val="2"/>
          <w:sz w:val="24"/>
          <w:szCs w:val="24"/>
          <w:lang w:val="en-US" w:eastAsia="zh-CN" w:bidi="ar"/>
        </w:rPr>
        <w:t>月2</w:t>
      </w:r>
      <w:r>
        <w:rPr>
          <w:rFonts w:hint="eastAsia" w:ascii="宋体" w:hAnsi="宋体" w:eastAsia="宋体" w:cs="Times New Roman"/>
          <w:kern w:val="2"/>
          <w:sz w:val="24"/>
          <w:szCs w:val="24"/>
          <w:lang w:val="en-US" w:eastAsia="zh-CN" w:bidi="ar"/>
        </w:rPr>
        <w:t>1</w:t>
      </w:r>
      <w:r>
        <w:rPr>
          <w:rFonts w:hint="eastAsia" w:ascii="宋体" w:hAnsi="宋体" w:eastAsia="宋体" w:cs="宋体"/>
          <w:kern w:val="2"/>
          <w:sz w:val="24"/>
          <w:szCs w:val="24"/>
          <w:lang w:val="en-US" w:eastAsia="zh-CN" w:bidi="ar"/>
        </w:rPr>
        <w:t>日）的要求，结合我院实际，制定学院具体实施办法。</w:t>
      </w:r>
      <w:r>
        <w:rPr>
          <w:rFonts w:hint="eastAsia" w:ascii="宋体" w:hAnsi="宋体" w:eastAsia="宋体" w:cs="Times New Roman"/>
          <w:kern w:val="2"/>
          <w:sz w:val="24"/>
          <w:szCs w:val="24"/>
          <w:lang w:val="en-US" w:eastAsia="zh-CN" w:bidi="ar"/>
        </w:rPr>
        <w:t xml:space="preserve"> </w:t>
      </w:r>
    </w:p>
    <w:p w14:paraId="6E17AAA2">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b/>
          <w:bCs w:val="0"/>
          <w:kern w:val="2"/>
          <w:sz w:val="24"/>
          <w:szCs w:val="24"/>
        </w:rPr>
      </w:pPr>
      <w:r>
        <w:rPr>
          <w:rFonts w:hint="eastAsia" w:ascii="宋体" w:hAnsi="宋体" w:eastAsia="宋体" w:cs="宋体"/>
          <w:b/>
          <w:bCs w:val="0"/>
          <w:kern w:val="2"/>
          <w:sz w:val="24"/>
          <w:szCs w:val="24"/>
          <w:lang w:val="en-US" w:eastAsia="zh-CN" w:bidi="ar"/>
        </w:rPr>
        <w:t>第一条</w:t>
      </w:r>
      <w:r>
        <w:rPr>
          <w:rFonts w:hint="eastAsia" w:ascii="宋体" w:hAnsi="宋体" w:eastAsia="宋体" w:cs="Times New Roman"/>
          <w:b/>
          <w:bCs w:val="0"/>
          <w:kern w:val="2"/>
          <w:sz w:val="24"/>
          <w:szCs w:val="24"/>
          <w:lang w:val="en-US" w:eastAsia="zh-CN" w:bidi="ar"/>
        </w:rPr>
        <w:t xml:space="preserve">  </w:t>
      </w:r>
      <w:r>
        <w:rPr>
          <w:rFonts w:hint="eastAsia" w:ascii="宋体" w:hAnsi="宋体" w:eastAsia="宋体" w:cs="宋体"/>
          <w:b/>
          <w:bCs w:val="0"/>
          <w:kern w:val="2"/>
          <w:sz w:val="24"/>
          <w:szCs w:val="24"/>
          <w:lang w:val="en-US" w:eastAsia="zh-CN" w:bidi="ar"/>
        </w:rPr>
        <w:t>基本条件</w:t>
      </w:r>
      <w:r>
        <w:rPr>
          <w:rFonts w:hint="eastAsia" w:ascii="宋体" w:hAnsi="宋体" w:eastAsia="宋体" w:cs="Times New Roman"/>
          <w:b/>
          <w:bCs w:val="0"/>
          <w:kern w:val="2"/>
          <w:sz w:val="24"/>
          <w:szCs w:val="24"/>
          <w:lang w:val="en-US" w:eastAsia="zh-CN" w:bidi="ar"/>
        </w:rPr>
        <w:t xml:space="preserve"> </w:t>
      </w:r>
    </w:p>
    <w:p w14:paraId="2BEEB3E5">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1、欧亚国际学院纳入国家普通本科招生计划录取的应届本科毕业生。  </w:t>
      </w:r>
    </w:p>
    <w:p w14:paraId="1844FBAF">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2、满足《河南大学推荐优秀应届本科毕业生免试攻读硕士研究生工作实施细则》中规定的基本条件, 勤奋学习，刻苦钻研，在校三年中，学习</w:t>
      </w:r>
      <w:r>
        <w:rPr>
          <w:rFonts w:hint="eastAsia" w:ascii="宋体" w:hAnsi="宋体" w:eastAsia="宋体" w:cs="宋体"/>
          <w:kern w:val="2"/>
          <w:sz w:val="24"/>
          <w:szCs w:val="24"/>
          <w:lang w:val="en-US" w:eastAsia="zh-CN" w:bidi="ar"/>
        </w:rPr>
        <w:t>加权平均成绩（培养方案内所有课程）排名应在本年级相应专业的前</w:t>
      </w:r>
      <w:r>
        <w:rPr>
          <w:rFonts w:hint="eastAsia" w:ascii="宋体" w:hAnsi="宋体" w:eastAsia="宋体" w:cs="Times New Roman"/>
          <w:kern w:val="2"/>
          <w:sz w:val="24"/>
          <w:szCs w:val="24"/>
          <w:lang w:val="en-US" w:eastAsia="zh-CN" w:bidi="ar"/>
        </w:rPr>
        <w:t>40％，且在校期间</w:t>
      </w:r>
      <w:r>
        <w:rPr>
          <w:rFonts w:hint="eastAsia" w:ascii="宋体" w:hAnsi="宋体" w:eastAsia="宋体" w:cs="宋体"/>
          <w:kern w:val="2"/>
          <w:sz w:val="24"/>
          <w:szCs w:val="24"/>
          <w:lang w:val="en-US" w:eastAsia="zh-CN" w:bidi="ar"/>
        </w:rPr>
        <w:t>所有期末考试课程无不及格门次。</w:t>
      </w:r>
      <w:r>
        <w:rPr>
          <w:rFonts w:hint="eastAsia" w:ascii="宋体" w:hAnsi="宋体" w:eastAsia="宋体" w:cs="Times New Roman"/>
          <w:kern w:val="2"/>
          <w:sz w:val="24"/>
          <w:szCs w:val="24"/>
          <w:lang w:val="en-US" w:eastAsia="zh-CN" w:bidi="ar"/>
        </w:rPr>
        <w:t xml:space="preserve"> </w:t>
      </w:r>
    </w:p>
    <w:p w14:paraId="402D1523">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3、</w:t>
      </w:r>
      <w:r>
        <w:rPr>
          <w:rFonts w:hint="eastAsia" w:ascii="宋体" w:hAnsi="宋体"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大学英语四级考试（</w:t>
      </w:r>
      <w:r>
        <w:rPr>
          <w:rFonts w:hint="eastAsia" w:ascii="宋体" w:hAnsi="宋体" w:eastAsia="宋体" w:cs="Times New Roman"/>
          <w:kern w:val="2"/>
          <w:sz w:val="24"/>
          <w:szCs w:val="24"/>
          <w:lang w:val="en-US" w:eastAsia="zh-CN" w:bidi="ar"/>
        </w:rPr>
        <w:t>CET-4）成绩大于等于425分；或俄语</w:t>
      </w:r>
      <w:r>
        <w:rPr>
          <w:rFonts w:hint="eastAsia" w:ascii="宋体" w:hAnsi="宋体" w:eastAsia="宋体" w:cs="宋体"/>
          <w:kern w:val="2"/>
          <w:sz w:val="24"/>
          <w:szCs w:val="24"/>
          <w:lang w:val="en-US" w:eastAsia="zh-CN" w:bidi="ar"/>
        </w:rPr>
        <w:t>专业四级考试成绩大于等于</w:t>
      </w:r>
      <w:r>
        <w:rPr>
          <w:rFonts w:hint="eastAsia" w:ascii="宋体" w:hAnsi="宋体" w:eastAsia="宋体" w:cs="Times New Roman"/>
          <w:kern w:val="2"/>
          <w:sz w:val="24"/>
          <w:szCs w:val="24"/>
          <w:lang w:val="en-US" w:eastAsia="zh-CN" w:bidi="ar"/>
        </w:rPr>
        <w:t xml:space="preserve">60 分。 </w:t>
      </w:r>
    </w:p>
    <w:p w14:paraId="00E56346">
      <w:pPr>
        <w:keepNext w:val="0"/>
        <w:keepLines w:val="0"/>
        <w:widowControl w:val="0"/>
        <w:suppressLineNumbers w:val="0"/>
        <w:spacing w:before="156" w:beforeLines="50" w:beforeAutospacing="0" w:after="156" w:afterLines="50" w:afterAutospacing="0" w:line="500" w:lineRule="exact"/>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俄语项目学生（视觉传达设计、环境设计、播音与主持艺术三个专业）首先对达到以上外语标准的学生进行排名；不足推荐名额时，解决办法为：（</w:t>
      </w:r>
      <w:r>
        <w:rPr>
          <w:rFonts w:hint="eastAsia" w:ascii="宋体" w:hAnsi="宋体" w:eastAsia="宋体" w:cs="Times New Roman"/>
          <w:kern w:val="2"/>
          <w:sz w:val="24"/>
          <w:szCs w:val="24"/>
          <w:lang w:val="en-US" w:eastAsia="zh-CN" w:bidi="ar"/>
        </w:rPr>
        <w:t>1）首先从雅思 5.0 分/托福 45 分/</w:t>
      </w:r>
      <w:r>
        <w:rPr>
          <w:rFonts w:hint="eastAsia" w:ascii="宋体" w:hAnsi="宋体" w:eastAsia="宋体" w:cs="宋体"/>
          <w:kern w:val="2"/>
          <w:sz w:val="24"/>
          <w:szCs w:val="24"/>
          <w:lang w:val="en-US" w:eastAsia="zh-CN" w:bidi="ar"/>
        </w:rPr>
        <w:t>大学俄语四级考试（</w:t>
      </w:r>
      <w:r>
        <w:rPr>
          <w:rFonts w:hint="eastAsia" w:ascii="宋体" w:hAnsi="宋体" w:eastAsia="宋体" w:cs="Times New Roman"/>
          <w:kern w:val="2"/>
          <w:sz w:val="24"/>
          <w:szCs w:val="24"/>
          <w:lang w:val="en-US" w:eastAsia="zh-CN" w:bidi="ar"/>
        </w:rPr>
        <w:t>CRT-4</w:t>
      </w:r>
      <w:r>
        <w:rPr>
          <w:rFonts w:hint="eastAsia" w:ascii="宋体" w:hAnsi="宋体" w:eastAsia="宋体" w:cs="宋体"/>
          <w:kern w:val="2"/>
          <w:sz w:val="24"/>
          <w:szCs w:val="24"/>
          <w:lang w:val="en-US" w:eastAsia="zh-CN" w:bidi="ar"/>
        </w:rPr>
        <w:t>）</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四级</w:t>
      </w:r>
      <w:r>
        <w:rPr>
          <w:rFonts w:hint="eastAsia" w:ascii="宋体" w:hAnsi="宋体" w:eastAsia="宋体" w:cs="Times New Roman"/>
          <w:kern w:val="2"/>
          <w:sz w:val="24"/>
          <w:szCs w:val="24"/>
          <w:lang w:val="en-US" w:eastAsia="zh-CN" w:bidi="ar"/>
        </w:rPr>
        <w:t>45分/俄罗斯</w:t>
      </w:r>
      <w:r>
        <w:rPr>
          <w:rFonts w:hint="eastAsia" w:ascii="宋体" w:hAnsi="宋体" w:eastAsia="宋体" w:cs="宋体"/>
          <w:kern w:val="2"/>
          <w:sz w:val="24"/>
          <w:szCs w:val="24"/>
          <w:lang w:val="en-US" w:eastAsia="zh-CN" w:bidi="ar"/>
        </w:rPr>
        <w:t>对外俄语等级考试初级合格（满足其中</w:t>
      </w:r>
      <w:r>
        <w:rPr>
          <w:rFonts w:hint="eastAsia" w:ascii="宋体" w:hAnsi="宋体" w:eastAsia="宋体" w:cs="Times New Roman"/>
          <w:kern w:val="2"/>
          <w:sz w:val="24"/>
          <w:szCs w:val="24"/>
          <w:lang w:val="en-US" w:eastAsia="zh-CN" w:bidi="ar"/>
        </w:rPr>
        <w:t>1项即可）</w:t>
      </w:r>
      <w:r>
        <w:rPr>
          <w:rFonts w:hint="eastAsia" w:ascii="宋体" w:hAnsi="宋体" w:eastAsia="宋体" w:cs="宋体"/>
          <w:kern w:val="2"/>
          <w:sz w:val="24"/>
          <w:szCs w:val="24"/>
          <w:lang w:val="en-US" w:eastAsia="zh-CN" w:bidi="ar"/>
        </w:rPr>
        <w:t>以上的学生中按综合成绩由高到低递补至满额；（</w:t>
      </w:r>
      <w:r>
        <w:rPr>
          <w:rFonts w:hint="eastAsia" w:ascii="宋体" w:hAnsi="宋体" w:eastAsia="宋体" w:cs="Times New Roman"/>
          <w:kern w:val="2"/>
          <w:sz w:val="24"/>
          <w:szCs w:val="24"/>
          <w:lang w:val="en-US" w:eastAsia="zh-CN" w:bidi="ar"/>
        </w:rPr>
        <w:t>2）如果推荐名额仍然不能满足，从俄语考试合格的学生中，大学英语四级（CET4）</w:t>
      </w:r>
      <w:r>
        <w:rPr>
          <w:rFonts w:hint="eastAsia" w:ascii="宋体" w:hAnsi="宋体" w:eastAsia="宋体" w:cs="宋体"/>
          <w:kern w:val="2"/>
          <w:sz w:val="24"/>
          <w:szCs w:val="24"/>
          <w:lang w:val="en-US" w:eastAsia="zh-CN" w:bidi="ar"/>
        </w:rPr>
        <w:t>成绩4</w:t>
      </w:r>
      <w:r>
        <w:rPr>
          <w:rFonts w:hint="eastAsia" w:ascii="宋体" w:hAnsi="宋体" w:eastAsia="宋体" w:cs="Times New Roman"/>
          <w:kern w:val="2"/>
          <w:sz w:val="24"/>
          <w:szCs w:val="24"/>
          <w:lang w:val="en-US" w:eastAsia="zh-CN" w:bidi="ar"/>
        </w:rPr>
        <w:t>15</w:t>
      </w:r>
      <w:r>
        <w:rPr>
          <w:rFonts w:hint="eastAsia" w:ascii="宋体" w:hAnsi="宋体" w:eastAsia="宋体" w:cs="宋体"/>
          <w:kern w:val="2"/>
          <w:sz w:val="24"/>
          <w:szCs w:val="24"/>
          <w:lang w:val="en-US" w:eastAsia="zh-CN" w:bidi="ar"/>
        </w:rPr>
        <w:t>分以上的同学，按综合成绩从高到低递补至额满。</w:t>
      </w:r>
      <w:r>
        <w:rPr>
          <w:rFonts w:hint="eastAsia" w:ascii="宋体" w:hAnsi="宋体" w:eastAsia="宋体" w:cs="Times New Roman"/>
          <w:kern w:val="2"/>
          <w:sz w:val="24"/>
          <w:szCs w:val="24"/>
          <w:lang w:val="en-US" w:eastAsia="zh-CN" w:bidi="ar"/>
        </w:rPr>
        <w:t xml:space="preserve">  </w:t>
      </w:r>
    </w:p>
    <w:p w14:paraId="50657143">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4、</w:t>
      </w:r>
      <w:r>
        <w:rPr>
          <w:rFonts w:hint="eastAsia" w:ascii="宋体" w:hAnsi="宋体"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诚实守信，学风端正，无任何考试作弊和剽窃他人学术成果记录。品行表现优良，无任何违法违纪受处分记录。</w:t>
      </w:r>
      <w:r>
        <w:rPr>
          <w:rFonts w:hint="eastAsia" w:ascii="宋体" w:hAnsi="宋体" w:eastAsia="宋体" w:cs="Times New Roman"/>
          <w:kern w:val="2"/>
          <w:sz w:val="24"/>
          <w:szCs w:val="24"/>
          <w:lang w:val="en-US" w:eastAsia="zh-CN" w:bidi="ar"/>
        </w:rPr>
        <w:t xml:space="preserve">  </w:t>
      </w:r>
    </w:p>
    <w:p w14:paraId="04B4557B">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b/>
          <w:bCs w:val="0"/>
          <w:kern w:val="2"/>
          <w:sz w:val="24"/>
          <w:szCs w:val="24"/>
        </w:rPr>
      </w:pPr>
      <w:r>
        <w:rPr>
          <w:rFonts w:hint="eastAsia" w:ascii="宋体" w:hAnsi="宋体" w:eastAsia="宋体" w:cs="Times New Roman"/>
          <w:b/>
          <w:bCs w:val="0"/>
          <w:kern w:val="2"/>
          <w:sz w:val="24"/>
          <w:szCs w:val="24"/>
          <w:lang w:val="en-US" w:eastAsia="zh-CN" w:bidi="ar"/>
        </w:rPr>
        <w:t xml:space="preserve"> </w:t>
      </w:r>
    </w:p>
    <w:p w14:paraId="353CABE6">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b/>
          <w:bCs w:val="0"/>
          <w:kern w:val="2"/>
          <w:sz w:val="24"/>
          <w:szCs w:val="24"/>
        </w:rPr>
      </w:pPr>
      <w:r>
        <w:rPr>
          <w:rFonts w:hint="eastAsia" w:ascii="宋体" w:hAnsi="宋体" w:eastAsia="宋体" w:cs="宋体"/>
          <w:b/>
          <w:bCs w:val="0"/>
          <w:kern w:val="2"/>
          <w:sz w:val="24"/>
          <w:szCs w:val="24"/>
          <w:lang w:val="en-US" w:eastAsia="zh-CN" w:bidi="ar"/>
        </w:rPr>
        <w:t>第二条</w:t>
      </w:r>
      <w:r>
        <w:rPr>
          <w:rFonts w:hint="eastAsia" w:ascii="宋体" w:hAnsi="宋体" w:eastAsia="宋体" w:cs="Times New Roman"/>
          <w:b/>
          <w:bCs w:val="0"/>
          <w:kern w:val="2"/>
          <w:sz w:val="24"/>
          <w:szCs w:val="24"/>
          <w:lang w:val="en-US" w:eastAsia="zh-CN" w:bidi="ar"/>
        </w:rPr>
        <w:t xml:space="preserve">  </w:t>
      </w:r>
      <w:r>
        <w:rPr>
          <w:rFonts w:hint="eastAsia" w:ascii="宋体" w:hAnsi="宋体" w:eastAsia="宋体" w:cs="宋体"/>
          <w:b/>
          <w:bCs w:val="0"/>
          <w:kern w:val="2"/>
          <w:sz w:val="24"/>
          <w:szCs w:val="24"/>
          <w:lang w:val="en-US" w:eastAsia="zh-CN" w:bidi="ar"/>
        </w:rPr>
        <w:t>排名方法</w:t>
      </w:r>
      <w:r>
        <w:rPr>
          <w:rFonts w:hint="eastAsia" w:ascii="宋体" w:hAnsi="宋体" w:eastAsia="宋体" w:cs="Times New Roman"/>
          <w:b/>
          <w:bCs w:val="0"/>
          <w:kern w:val="2"/>
          <w:sz w:val="24"/>
          <w:szCs w:val="24"/>
          <w:lang w:val="en-US" w:eastAsia="zh-CN" w:bidi="ar"/>
        </w:rPr>
        <w:t xml:space="preserve"> </w:t>
      </w:r>
    </w:p>
    <w:p w14:paraId="737F5D85">
      <w:pPr>
        <w:keepNext w:val="0"/>
        <w:keepLines w:val="0"/>
        <w:widowControl w:val="0"/>
        <w:suppressLineNumbers w:val="0"/>
        <w:spacing w:before="156" w:beforeLines="50" w:beforeAutospacing="0" w:after="156" w:afterLines="50" w:afterAutospacing="0" w:line="500" w:lineRule="exact"/>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按照学校文件要求，推荐免试研究生工作按照综合测评成绩从高分到低分排序，确定推免对象。综合成绩包括前三学年期末考试成绩和科研、奖励等奖项两部分，其中期末考试成绩按该课程第一次所修原始成绩计算。结合学院具体情况，确定综合成绩中前三年总成绩所占比例为</w:t>
      </w:r>
      <w:r>
        <w:rPr>
          <w:rFonts w:hint="eastAsia" w:ascii="宋体" w:hAnsi="宋体" w:eastAsia="宋体" w:cs="Times New Roman"/>
          <w:kern w:val="2"/>
          <w:sz w:val="24"/>
          <w:szCs w:val="24"/>
          <w:lang w:val="en-US" w:eastAsia="zh-CN" w:bidi="ar"/>
        </w:rPr>
        <w:t xml:space="preserve">90%，科研、奖励等综合素质加分所占综合成绩比例为10%。 </w:t>
      </w:r>
    </w:p>
    <w:p w14:paraId="127B873E">
      <w:pPr>
        <w:pStyle w:val="5"/>
        <w:widowControl/>
        <w:numPr>
          <w:ilvl w:val="0"/>
          <w:numId w:val="1"/>
        </w:numPr>
        <w:spacing w:before="156" w:beforeLines="50" w:beforeAutospacing="0" w:after="156" w:afterLines="50" w:afterAutospacing="0" w:line="500" w:lineRule="exact"/>
        <w:ind w:left="420" w:hanging="420" w:firstLineChars="0"/>
        <w:rPr>
          <w:rFonts w:hint="eastAsia" w:ascii="宋体" w:hAnsi="宋体" w:eastAsia="宋体" w:cs="Times New Roman"/>
          <w:kern w:val="2"/>
          <w:sz w:val="24"/>
          <w:szCs w:val="24"/>
        </w:rPr>
      </w:pPr>
      <w:r>
        <w:rPr>
          <w:rFonts w:hint="eastAsia" w:ascii="宋体" w:hAnsi="宋体" w:eastAsia="宋体" w:cs="宋体"/>
          <w:kern w:val="2"/>
          <w:sz w:val="24"/>
          <w:szCs w:val="24"/>
        </w:rPr>
        <w:t>期末考试成绩标准分计算方法</w:t>
      </w:r>
    </w:p>
    <w:p w14:paraId="5E51CC19">
      <w:pPr>
        <w:pStyle w:val="5"/>
        <w:widowControl/>
        <w:spacing w:before="156" w:beforeLines="50" w:beforeAutospacing="0" w:after="156" w:afterLines="50" w:afterAutospacing="0" w:line="500" w:lineRule="exact"/>
        <w:ind w:left="420" w:firstLine="0" w:firstLineChars="0"/>
        <w:rPr>
          <w:rFonts w:hint="eastAsia" w:ascii="宋体" w:hAnsi="宋体" w:eastAsia="宋体" w:cs="Times New Roman"/>
          <w:kern w:val="2"/>
          <w:sz w:val="24"/>
          <w:szCs w:val="24"/>
        </w:rPr>
      </w:pPr>
      <w:r>
        <w:rPr>
          <w:rFonts w:hint="eastAsia" w:ascii="宋体" w:hAnsi="宋体" w:eastAsia="宋体" w:cs="宋体"/>
          <w:kern w:val="2"/>
          <w:sz w:val="24"/>
          <w:szCs w:val="24"/>
        </w:rPr>
        <w:t>标准分</w:t>
      </w:r>
      <w:r>
        <w:rPr>
          <w:rFonts w:hint="eastAsia" w:ascii="宋体" w:hAnsi="宋体" w:eastAsia="宋体" w:cs="Times New Roman"/>
          <w:kern w:val="2"/>
          <w:sz w:val="24"/>
          <w:szCs w:val="24"/>
        </w:rPr>
        <w:t>=（本人前三年</w:t>
      </w:r>
      <w:r>
        <w:rPr>
          <w:rFonts w:hint="eastAsia" w:ascii="宋体" w:hAnsi="宋体" w:eastAsia="宋体" w:cs="宋体"/>
          <w:kern w:val="2"/>
          <w:sz w:val="24"/>
          <w:szCs w:val="24"/>
        </w:rPr>
        <w:t>加权平均成绩</w:t>
      </w:r>
      <w:r>
        <w:rPr>
          <w:rFonts w:hint="eastAsia" w:ascii="宋体" w:hAnsi="宋体" w:eastAsia="宋体" w:cs="Times New Roman"/>
          <w:kern w:val="2"/>
          <w:sz w:val="24"/>
          <w:szCs w:val="24"/>
        </w:rPr>
        <w:t>/本专业最高前三年</w:t>
      </w:r>
      <w:r>
        <w:rPr>
          <w:rFonts w:hint="eastAsia" w:ascii="宋体" w:hAnsi="宋体" w:eastAsia="宋体" w:cs="宋体"/>
          <w:kern w:val="2"/>
          <w:sz w:val="24"/>
          <w:szCs w:val="24"/>
        </w:rPr>
        <w:t>加权平均成绩）</w:t>
      </w:r>
      <w:r>
        <w:rPr>
          <w:rFonts w:hint="eastAsia" w:ascii="宋体" w:hAnsi="宋体" w:eastAsia="宋体" w:cs="Times New Roman"/>
          <w:kern w:val="2"/>
          <w:sz w:val="24"/>
          <w:szCs w:val="24"/>
        </w:rPr>
        <w:t xml:space="preserve">*90 </w:t>
      </w:r>
    </w:p>
    <w:p w14:paraId="7056565F">
      <w:pPr>
        <w:keepNext w:val="0"/>
        <w:keepLines w:val="0"/>
        <w:widowControl w:val="0"/>
        <w:suppressLineNumbers w:val="0"/>
        <w:spacing w:before="156" w:beforeLines="50" w:beforeAutospacing="0" w:after="156" w:afterLines="50" w:afterAutospacing="0" w:line="500" w:lineRule="exact"/>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如某生前三年加权成绩平均分为</w:t>
      </w:r>
      <w:r>
        <w:rPr>
          <w:rFonts w:hint="eastAsia" w:ascii="宋体" w:hAnsi="宋体" w:eastAsia="宋体" w:cs="Times New Roman"/>
          <w:kern w:val="2"/>
          <w:sz w:val="24"/>
          <w:szCs w:val="24"/>
          <w:lang w:val="en-US" w:eastAsia="zh-CN" w:bidi="ar"/>
        </w:rPr>
        <w:t>86分，而本专业最高为87.69分，则：</w:t>
      </w:r>
    </w:p>
    <w:p w14:paraId="3BB826E8">
      <w:pPr>
        <w:keepNext w:val="0"/>
        <w:keepLines w:val="0"/>
        <w:widowControl w:val="0"/>
        <w:suppressLineNumbers w:val="0"/>
        <w:spacing w:before="156" w:beforeLines="50" w:beforeAutospacing="0" w:after="156" w:afterLines="50" w:afterAutospacing="0" w:line="500" w:lineRule="exact"/>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本人标准分</w:t>
      </w:r>
      <w:r>
        <w:rPr>
          <w:rFonts w:hint="eastAsia" w:ascii="宋体" w:hAnsi="宋体" w:eastAsia="宋体" w:cs="Times New Roman"/>
          <w:kern w:val="2"/>
          <w:sz w:val="24"/>
          <w:szCs w:val="24"/>
          <w:lang w:val="en-US" w:eastAsia="zh-CN" w:bidi="ar"/>
        </w:rPr>
        <w:t xml:space="preserve">=（86/87.69）*90=88.2分。 </w:t>
      </w:r>
    </w:p>
    <w:p w14:paraId="70CCD61D">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w:t>
      </w:r>
      <w:r>
        <w:rPr>
          <w:rFonts w:hint="eastAsia" w:ascii="宋体" w:hAnsi="宋体"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科研、奖励等奖项标准分计算方法</w:t>
      </w:r>
      <w:r>
        <w:rPr>
          <w:rFonts w:hint="eastAsia" w:ascii="宋体" w:hAnsi="宋体" w:eastAsia="宋体" w:cs="Times New Roman"/>
          <w:kern w:val="2"/>
          <w:sz w:val="24"/>
          <w:szCs w:val="24"/>
          <w:lang w:val="en-US" w:eastAsia="zh-CN" w:bidi="ar"/>
        </w:rPr>
        <w:t xml:space="preserve"> </w:t>
      </w:r>
    </w:p>
    <w:p w14:paraId="617DA874">
      <w:pPr>
        <w:keepNext w:val="0"/>
        <w:keepLines w:val="0"/>
        <w:widowControl w:val="0"/>
        <w:suppressLineNumbers w:val="0"/>
        <w:spacing w:before="156" w:beforeLines="50" w:beforeAutospacing="0" w:after="156" w:afterLines="50" w:afterAutospacing="0" w:line="500" w:lineRule="exact"/>
        <w:ind w:left="480" w:right="0" w:hanging="480" w:hanging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⑴</w:t>
      </w:r>
      <w:r>
        <w:rPr>
          <w:rFonts w:hint="default" w:ascii="Times New Roman" w:hAnsi="Times New Roman"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首先计算每名学生前三年的奖项总分。奖项分细则参照《欧亚国际学院奖项分数评分规则》（附表1）中的方法计算。</w:t>
      </w:r>
      <w:r>
        <w:rPr>
          <w:rFonts w:hint="eastAsia" w:ascii="宋体" w:hAnsi="宋体" w:eastAsia="宋体" w:cs="Times New Roman"/>
          <w:kern w:val="2"/>
          <w:sz w:val="24"/>
          <w:szCs w:val="24"/>
          <w:lang w:val="en-US" w:eastAsia="zh-CN" w:bidi="ar"/>
        </w:rPr>
        <w:t xml:space="preserve"> </w:t>
      </w:r>
    </w:p>
    <w:p w14:paraId="3CB9E65D">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⑵</w:t>
      </w:r>
      <w:r>
        <w:rPr>
          <w:rFonts w:hint="eastAsia" w:ascii="宋体" w:hAnsi="宋体"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根据奖项总分计算奖项标准分：</w:t>
      </w:r>
    </w:p>
    <w:p w14:paraId="1B6681A8">
      <w:pPr>
        <w:keepNext w:val="0"/>
        <w:keepLines w:val="0"/>
        <w:widowControl w:val="0"/>
        <w:suppressLineNumbers w:val="0"/>
        <w:spacing w:before="156" w:beforeLines="50" w:beforeAutospacing="0" w:after="156" w:afterLines="50" w:afterAutospacing="0" w:line="500" w:lineRule="exact"/>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标准分</w:t>
      </w:r>
      <w:r>
        <w:rPr>
          <w:rFonts w:hint="eastAsia" w:ascii="宋体" w:hAnsi="宋体" w:eastAsia="宋体" w:cs="Times New Roman"/>
          <w:kern w:val="2"/>
          <w:sz w:val="24"/>
          <w:szCs w:val="24"/>
          <w:lang w:val="en-US" w:eastAsia="zh-CN" w:bidi="ar"/>
        </w:rPr>
        <w:t>=（本人奖项总分/</w:t>
      </w:r>
      <w:r>
        <w:rPr>
          <w:rFonts w:hint="eastAsia" w:ascii="宋体" w:hAnsi="宋体" w:eastAsia="宋体" w:cs="宋体"/>
          <w:kern w:val="2"/>
          <w:sz w:val="24"/>
          <w:szCs w:val="24"/>
          <w:lang w:val="en-US" w:eastAsia="zh-CN" w:bidi="ar"/>
        </w:rPr>
        <w:t>本专业奖项最高得分）</w:t>
      </w:r>
      <w:r>
        <w:rPr>
          <w:rFonts w:hint="eastAsia" w:ascii="宋体" w:hAnsi="宋体" w:eastAsia="宋体" w:cs="Times New Roman"/>
          <w:kern w:val="2"/>
          <w:sz w:val="24"/>
          <w:szCs w:val="24"/>
          <w:lang w:val="en-US" w:eastAsia="zh-CN" w:bidi="ar"/>
        </w:rPr>
        <w:t xml:space="preserve">*10 </w:t>
      </w:r>
    </w:p>
    <w:p w14:paraId="4450AC5C">
      <w:pPr>
        <w:keepNext w:val="0"/>
        <w:keepLines w:val="0"/>
        <w:widowControl w:val="0"/>
        <w:suppressLineNumbers w:val="0"/>
        <w:spacing w:before="156" w:beforeLines="50" w:beforeAutospacing="0" w:after="156" w:afterLines="50" w:afterAutospacing="0" w:line="500" w:lineRule="exact"/>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如某生奖项分为</w:t>
      </w:r>
      <w:r>
        <w:rPr>
          <w:rFonts w:hint="eastAsia" w:ascii="宋体" w:hAnsi="宋体" w:eastAsia="宋体" w:cs="Times New Roman"/>
          <w:kern w:val="2"/>
          <w:sz w:val="24"/>
          <w:szCs w:val="24"/>
          <w:lang w:val="en-US" w:eastAsia="zh-CN" w:bidi="ar"/>
        </w:rPr>
        <w:t>40分，</w:t>
      </w:r>
      <w:r>
        <w:rPr>
          <w:rFonts w:hint="eastAsia" w:ascii="宋体" w:hAnsi="宋体" w:eastAsia="宋体" w:cs="宋体"/>
          <w:kern w:val="2"/>
          <w:sz w:val="24"/>
          <w:szCs w:val="24"/>
          <w:lang w:val="en-US" w:eastAsia="zh-CN" w:bidi="ar"/>
        </w:rPr>
        <w:t>专业最高分为</w:t>
      </w:r>
      <w:r>
        <w:rPr>
          <w:rFonts w:hint="eastAsia" w:ascii="宋体" w:hAnsi="宋体" w:eastAsia="宋体" w:cs="Times New Roman"/>
          <w:kern w:val="2"/>
          <w:sz w:val="24"/>
          <w:szCs w:val="24"/>
          <w:lang w:val="en-US" w:eastAsia="zh-CN" w:bidi="ar"/>
        </w:rPr>
        <w:t xml:space="preserve">50分，则： </w:t>
      </w:r>
    </w:p>
    <w:p w14:paraId="29463559">
      <w:pPr>
        <w:keepNext w:val="0"/>
        <w:keepLines w:val="0"/>
        <w:widowControl w:val="0"/>
        <w:suppressLineNumbers w:val="0"/>
        <w:spacing w:before="156" w:beforeLines="50" w:beforeAutospacing="0" w:after="156" w:afterLines="50" w:afterAutospacing="0" w:line="500" w:lineRule="exact"/>
        <w:ind w:left="0" w:right="0" w:firstLine="480" w:firstLineChars="20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奖项标准分</w:t>
      </w:r>
      <w:r>
        <w:rPr>
          <w:rFonts w:hint="eastAsia" w:ascii="宋体" w:hAnsi="宋体" w:eastAsia="宋体" w:cs="Times New Roman"/>
          <w:kern w:val="2"/>
          <w:sz w:val="24"/>
          <w:szCs w:val="24"/>
          <w:lang w:val="en-US" w:eastAsia="zh-CN" w:bidi="ar"/>
        </w:rPr>
        <w:t>=（40/50）*10=8分。</w:t>
      </w:r>
    </w:p>
    <w:p w14:paraId="067116FC">
      <w:pPr>
        <w:keepNext w:val="0"/>
        <w:keepLines w:val="0"/>
        <w:widowControl w:val="0"/>
        <w:suppressLineNumbers w:val="0"/>
        <w:spacing w:before="156" w:beforeLines="50" w:beforeAutospacing="0" w:after="156" w:afterLines="50" w:afterAutospacing="0" w:line="500" w:lineRule="exact"/>
        <w:ind w:left="0" w:right="0"/>
        <w:jc w:val="both"/>
        <w:rPr>
          <w:rFonts w:hint="eastAsia" w:ascii="宋体" w:hAnsi="宋体" w:eastAsia="宋体" w:cs="Times New Roman"/>
          <w:b/>
          <w:bCs w:val="0"/>
          <w:kern w:val="2"/>
          <w:sz w:val="24"/>
          <w:szCs w:val="24"/>
        </w:rPr>
      </w:pPr>
      <w:r>
        <w:rPr>
          <w:rFonts w:hint="eastAsia" w:ascii="宋体" w:hAnsi="宋体" w:eastAsia="宋体" w:cs="宋体"/>
          <w:b/>
          <w:bCs w:val="0"/>
          <w:kern w:val="2"/>
          <w:sz w:val="24"/>
          <w:szCs w:val="24"/>
          <w:lang w:val="en-US" w:eastAsia="zh-CN" w:bidi="ar"/>
        </w:rPr>
        <w:t>第三条</w:t>
      </w:r>
      <w:r>
        <w:rPr>
          <w:rFonts w:hint="eastAsia" w:ascii="宋体" w:hAnsi="宋体" w:eastAsia="宋体" w:cs="Times New Roman"/>
          <w:b/>
          <w:bCs w:val="0"/>
          <w:kern w:val="2"/>
          <w:sz w:val="24"/>
          <w:szCs w:val="24"/>
          <w:lang w:val="en-US" w:eastAsia="zh-CN" w:bidi="ar"/>
        </w:rPr>
        <w:t xml:space="preserve">  </w:t>
      </w:r>
      <w:r>
        <w:rPr>
          <w:rFonts w:hint="eastAsia" w:ascii="宋体" w:hAnsi="宋体" w:eastAsia="宋体" w:cs="宋体"/>
          <w:b/>
          <w:bCs w:val="0"/>
          <w:kern w:val="2"/>
          <w:sz w:val="24"/>
          <w:szCs w:val="24"/>
          <w:lang w:val="en-US" w:eastAsia="zh-CN" w:bidi="ar"/>
        </w:rPr>
        <w:t>本办法自公布之日起执行。</w:t>
      </w:r>
      <w:r>
        <w:rPr>
          <w:rFonts w:hint="eastAsia" w:ascii="宋体" w:hAnsi="宋体" w:eastAsia="宋体" w:cs="Times New Roman"/>
          <w:b/>
          <w:bCs w:val="0"/>
          <w:kern w:val="2"/>
          <w:sz w:val="24"/>
          <w:szCs w:val="24"/>
          <w:lang w:val="en-US" w:eastAsia="zh-CN" w:bidi="ar"/>
        </w:rPr>
        <w:t xml:space="preserve">  </w:t>
      </w:r>
    </w:p>
    <w:p w14:paraId="23B07C1F">
      <w:pPr>
        <w:keepNext w:val="0"/>
        <w:keepLines w:val="0"/>
        <w:widowControl w:val="0"/>
        <w:suppressLineNumbers w:val="0"/>
        <w:spacing w:before="0" w:beforeAutospacing="0" w:after="0" w:afterAutospacing="0"/>
        <w:ind w:left="0" w:right="0"/>
        <w:jc w:val="right"/>
        <w:rPr>
          <w:rFonts w:hint="eastAsia" w:ascii="等线" w:hAnsi="等线" w:eastAsia="等线" w:cs="Times New Roman"/>
          <w:b/>
          <w:bCs w:val="0"/>
          <w:kern w:val="2"/>
          <w:sz w:val="24"/>
          <w:szCs w:val="24"/>
        </w:rPr>
      </w:pPr>
      <w:r>
        <w:rPr>
          <w:rFonts w:hint="eastAsia" w:ascii="等线" w:hAnsi="等线" w:eastAsia="等线" w:cs="Times New Roman"/>
          <w:b/>
          <w:bCs w:val="0"/>
          <w:kern w:val="2"/>
          <w:sz w:val="24"/>
          <w:szCs w:val="24"/>
          <w:lang w:val="en-US" w:eastAsia="zh-CN" w:bidi="ar"/>
        </w:rPr>
        <w:t xml:space="preserve">  </w:t>
      </w:r>
    </w:p>
    <w:p w14:paraId="64E6F137">
      <w:pPr>
        <w:keepNext w:val="0"/>
        <w:keepLines w:val="0"/>
        <w:widowControl w:val="0"/>
        <w:suppressLineNumbers w:val="0"/>
        <w:spacing w:before="0" w:beforeAutospacing="0" w:after="0" w:afterAutospacing="0" w:line="360" w:lineRule="auto"/>
        <w:ind w:left="0" w:right="0"/>
        <w:jc w:val="right"/>
        <w:rPr>
          <w:rFonts w:hint="eastAsia" w:ascii="宋体" w:hAnsi="宋体" w:eastAsia="宋体" w:cs="Times New Roman"/>
          <w:kern w:val="2"/>
          <w:sz w:val="24"/>
          <w:szCs w:val="24"/>
        </w:rPr>
      </w:pPr>
      <w:r>
        <w:rPr>
          <w:rFonts w:hint="eastAsia" w:ascii="等线" w:hAnsi="等线" w:eastAsia="等线"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欧亚国际学院</w:t>
      </w:r>
    </w:p>
    <w:p w14:paraId="60A9979C">
      <w:pPr>
        <w:keepNext w:val="0"/>
        <w:keepLines w:val="0"/>
        <w:widowControl w:val="0"/>
        <w:suppressLineNumbers w:val="0"/>
        <w:spacing w:before="0" w:beforeAutospacing="0" w:after="0" w:afterAutospacing="0" w:line="360" w:lineRule="auto"/>
        <w:ind w:left="0" w:right="0"/>
        <w:jc w:val="right"/>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2020年11月</w:t>
      </w:r>
    </w:p>
    <w:p w14:paraId="7CB0807C">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000000"/>
          <w:kern w:val="0"/>
          <w:sz w:val="24"/>
          <w:szCs w:val="24"/>
        </w:rPr>
      </w:pPr>
      <w:r>
        <w:rPr>
          <w:rFonts w:hint="eastAsia" w:ascii="宋体" w:hAnsi="宋体" w:eastAsia="宋体" w:cs="宋体"/>
          <w:b/>
          <w:bCs w:val="0"/>
          <w:color w:val="000000"/>
          <w:kern w:val="0"/>
          <w:sz w:val="24"/>
          <w:szCs w:val="24"/>
          <w:lang w:val="en-US" w:eastAsia="zh-CN" w:bidi="ar"/>
        </w:rPr>
        <w:t xml:space="preserve"> </w:t>
      </w:r>
    </w:p>
    <w:p w14:paraId="57F3F11A">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000000"/>
          <w:kern w:val="0"/>
          <w:sz w:val="24"/>
          <w:szCs w:val="24"/>
        </w:rPr>
      </w:pPr>
      <w:r>
        <w:rPr>
          <w:rFonts w:hint="eastAsia" w:ascii="宋体" w:hAnsi="宋体" w:eastAsia="宋体" w:cs="宋体"/>
          <w:b/>
          <w:bCs w:val="0"/>
          <w:color w:val="000000"/>
          <w:kern w:val="0"/>
          <w:sz w:val="24"/>
          <w:szCs w:val="24"/>
          <w:lang w:val="en-US" w:eastAsia="zh-CN" w:bidi="ar"/>
        </w:rPr>
        <w:t xml:space="preserve"> </w:t>
      </w:r>
    </w:p>
    <w:p w14:paraId="529E6963">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000000"/>
          <w:kern w:val="0"/>
          <w:sz w:val="24"/>
          <w:szCs w:val="24"/>
        </w:rPr>
      </w:pPr>
      <w:r>
        <w:rPr>
          <w:rFonts w:hint="eastAsia" w:ascii="宋体" w:hAnsi="宋体" w:eastAsia="宋体" w:cs="宋体"/>
          <w:b/>
          <w:bCs w:val="0"/>
          <w:color w:val="000000"/>
          <w:kern w:val="0"/>
          <w:sz w:val="24"/>
          <w:szCs w:val="24"/>
          <w:lang w:val="en-US" w:eastAsia="zh-CN" w:bidi="ar"/>
        </w:rPr>
        <w:t xml:space="preserve"> </w:t>
      </w:r>
    </w:p>
    <w:p w14:paraId="23C2A33B">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000000"/>
          <w:kern w:val="0"/>
          <w:sz w:val="24"/>
          <w:szCs w:val="24"/>
        </w:rPr>
      </w:pPr>
      <w:r>
        <w:rPr>
          <w:rFonts w:hint="eastAsia" w:ascii="宋体" w:hAnsi="宋体" w:eastAsia="宋体" w:cs="宋体"/>
          <w:b/>
          <w:bCs w:val="0"/>
          <w:color w:val="000000"/>
          <w:kern w:val="0"/>
          <w:sz w:val="24"/>
          <w:szCs w:val="24"/>
          <w:lang w:val="en-US" w:eastAsia="zh-CN" w:bidi="ar"/>
        </w:rPr>
        <w:t xml:space="preserve"> </w:t>
      </w:r>
    </w:p>
    <w:p w14:paraId="7BDB2238">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000000"/>
          <w:kern w:val="0"/>
          <w:sz w:val="24"/>
          <w:szCs w:val="24"/>
        </w:rPr>
      </w:pPr>
      <w:r>
        <w:rPr>
          <w:rFonts w:hint="eastAsia" w:ascii="宋体" w:hAnsi="宋体" w:eastAsia="宋体" w:cs="宋体"/>
          <w:b/>
          <w:bCs w:val="0"/>
          <w:color w:val="000000"/>
          <w:kern w:val="0"/>
          <w:sz w:val="24"/>
          <w:szCs w:val="24"/>
          <w:lang w:val="en-US" w:eastAsia="zh-CN" w:bidi="ar"/>
        </w:rPr>
        <w:t>附表1：</w:t>
      </w:r>
      <w:bookmarkStart w:id="0" w:name="_Hlk56064469"/>
      <w:r>
        <w:rPr>
          <w:rFonts w:hint="eastAsia" w:ascii="宋体" w:hAnsi="宋体" w:eastAsia="宋体" w:cs="宋体"/>
          <w:b/>
          <w:bCs w:val="0"/>
          <w:color w:val="000000"/>
          <w:kern w:val="0"/>
          <w:sz w:val="24"/>
          <w:szCs w:val="24"/>
          <w:lang w:val="en-US" w:eastAsia="zh-CN" w:bidi="ar"/>
        </w:rPr>
        <w:t>欧亚国际学院</w:t>
      </w:r>
      <w:bookmarkEnd w:id="0"/>
      <w:r>
        <w:rPr>
          <w:rFonts w:hint="eastAsia" w:ascii="宋体" w:hAnsi="宋体" w:eastAsia="宋体" w:cs="宋体"/>
          <w:b/>
          <w:bCs w:val="0"/>
          <w:color w:val="000000"/>
          <w:kern w:val="0"/>
          <w:sz w:val="24"/>
          <w:szCs w:val="24"/>
          <w:lang w:val="en-US" w:eastAsia="zh-CN" w:bidi="ar"/>
        </w:rPr>
        <w:t>奖项分数评分细则</w:t>
      </w:r>
    </w:p>
    <w:p w14:paraId="2CA489F0">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 xml:space="preserve"> </w:t>
      </w:r>
    </w:p>
    <w:tbl>
      <w:tblPr>
        <w:tblStyle w:val="2"/>
        <w:tblW w:w="8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1240"/>
        <w:gridCol w:w="4135"/>
        <w:gridCol w:w="2069"/>
        <w:gridCol w:w="692"/>
        <w:gridCol w:w="229"/>
      </w:tblGrid>
      <w:tr w14:paraId="009B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40" w:hRule="atLeast"/>
          <w:jc w:val="center"/>
        </w:trPr>
        <w:tc>
          <w:tcPr>
            <w:tcW w:w="8367" w:type="dxa"/>
            <w:gridSpan w:val="5"/>
            <w:tcBorders>
              <w:top w:val="single" w:color="auto" w:sz="4" w:space="0"/>
              <w:left w:val="single" w:color="auto" w:sz="4" w:space="0"/>
              <w:bottom w:val="single" w:color="auto" w:sz="4" w:space="0"/>
              <w:right w:val="single" w:color="auto" w:sz="4" w:space="0"/>
            </w:tcBorders>
            <w:shd w:val="clear"/>
            <w:noWrap/>
            <w:vAlign w:val="center"/>
          </w:tcPr>
          <w:p w14:paraId="21CA1A99">
            <w:pPr>
              <w:pStyle w:val="5"/>
              <w:keepNext w:val="0"/>
              <w:keepLines w:val="0"/>
              <w:widowControl/>
              <w:numPr>
                <w:ilvl w:val="0"/>
                <w:numId w:val="2"/>
              </w:numPr>
              <w:suppressLineNumbers w:val="0"/>
              <w:spacing w:line="360" w:lineRule="exact"/>
              <w:ind w:left="450" w:hanging="450" w:firstLineChars="0"/>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b/>
                <w:bCs w:val="0"/>
                <w:color w:val="000000"/>
                <w:kern w:val="0"/>
                <w:sz w:val="21"/>
                <w:szCs w:val="21"/>
                <w:bdr w:val="none" w:color="auto" w:sz="0" w:space="0"/>
              </w:rPr>
              <w:t>学科专业竞赛模块（模块内分数不累计，最高分</w:t>
            </w:r>
            <w:r>
              <w:rPr>
                <w:rFonts w:hint="default" w:ascii="Times New Roman" w:hAnsi="Times New Roman" w:eastAsia="宋体" w:cs="Times New Roman"/>
                <w:b/>
                <w:bCs w:val="0"/>
                <w:color w:val="000000"/>
                <w:kern w:val="0"/>
                <w:sz w:val="21"/>
                <w:szCs w:val="21"/>
                <w:bdr w:val="none" w:color="auto" w:sz="0" w:space="0"/>
              </w:rPr>
              <w:t>10</w:t>
            </w:r>
            <w:r>
              <w:rPr>
                <w:rFonts w:hint="eastAsia" w:ascii="宋体" w:hAnsi="宋体" w:eastAsia="宋体" w:cs="宋体"/>
                <w:b/>
                <w:bCs w:val="0"/>
                <w:color w:val="000000"/>
                <w:kern w:val="0"/>
                <w:sz w:val="21"/>
                <w:szCs w:val="21"/>
                <w:bdr w:val="none" w:color="auto" w:sz="0" w:space="0"/>
              </w:rPr>
              <w:t>分）</w:t>
            </w:r>
          </w:p>
          <w:p w14:paraId="0BB333F1">
            <w:pPr>
              <w:keepNext w:val="0"/>
              <w:keepLines w:val="0"/>
              <w:widowControl/>
              <w:suppressLineNumbers w:val="0"/>
              <w:spacing w:before="0" w:beforeAutospacing="0" w:after="0" w:afterAutospacing="0" w:line="360" w:lineRule="exact"/>
              <w:ind w:left="0" w:right="0"/>
              <w:jc w:val="both"/>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（以学院教务备案的省级以上竞赛为准，如不在教务备案目录内，须填写河南大学欧亚国际学院学生竞赛级别认定申请表，到相关专业学院进行认定，认定后方为有效。）</w:t>
            </w:r>
          </w:p>
        </w:tc>
      </w:tr>
      <w:tr w14:paraId="506C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58C0FE44">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获奖级别</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2EC6DA6">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奖项</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95652D1">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分值</w:t>
            </w:r>
          </w:p>
        </w:tc>
      </w:tr>
      <w:tr w14:paraId="038A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restart"/>
            <w:tcBorders>
              <w:top w:val="nil"/>
              <w:left w:val="single" w:color="auto" w:sz="4" w:space="0"/>
              <w:bottom w:val="single" w:color="auto" w:sz="4" w:space="0"/>
              <w:right w:val="single" w:color="auto" w:sz="4" w:space="0"/>
            </w:tcBorders>
            <w:shd w:val="clear"/>
            <w:noWrap/>
            <w:vAlign w:val="center"/>
          </w:tcPr>
          <w:p w14:paraId="30876DDC">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学科竞赛全国级（特等奖等同于一等奖）</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66876B6B">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一等奖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5A8E222A">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10</w:t>
            </w:r>
          </w:p>
        </w:tc>
      </w:tr>
      <w:tr w14:paraId="65AC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4C472B5B">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309B0713">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二等奖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18F164A0">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0D28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2CD6C9E8">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0DD5CFF6">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三等奖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49E5048D">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5</w:t>
            </w:r>
          </w:p>
        </w:tc>
      </w:tr>
      <w:tr w14:paraId="35F0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restart"/>
            <w:tcBorders>
              <w:top w:val="nil"/>
              <w:left w:val="single" w:color="auto" w:sz="4" w:space="0"/>
              <w:bottom w:val="single" w:color="auto" w:sz="4" w:space="0"/>
              <w:right w:val="single" w:color="auto" w:sz="4" w:space="0"/>
            </w:tcBorders>
            <w:shd w:val="clear"/>
            <w:noWrap/>
            <w:vAlign w:val="center"/>
          </w:tcPr>
          <w:p w14:paraId="4BD0C123">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学科竞赛省级（特等奖等同于一等奖）</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56F348D0">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一等奖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5AD7980E">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0FF3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6C6C003E">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070DEE10">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二等奖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60AD247">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6</w:t>
            </w:r>
          </w:p>
        </w:tc>
      </w:tr>
      <w:tr w14:paraId="7AEC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5D8B13E3">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78FF00A5">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三等奖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02D95A16">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1B50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gridAfter w:val="1"/>
          <w:wAfter w:w="229" w:type="dxa"/>
          <w:trHeight w:val="113" w:hRule="atLeast"/>
          <w:jc w:val="center"/>
        </w:trPr>
        <w:tc>
          <w:tcPr>
            <w:tcW w:w="8361" w:type="dxa"/>
            <w:gridSpan w:val="4"/>
            <w:tcBorders>
              <w:top w:val="single" w:color="auto" w:sz="4" w:space="0"/>
              <w:left w:val="single" w:color="auto" w:sz="4" w:space="0"/>
              <w:bottom w:val="single" w:color="auto" w:sz="4" w:space="0"/>
              <w:right w:val="single" w:color="auto" w:sz="4" w:space="0"/>
            </w:tcBorders>
            <w:shd w:val="clear"/>
            <w:noWrap/>
            <w:vAlign w:val="center"/>
          </w:tcPr>
          <w:p w14:paraId="3C353ED6">
            <w:pPr>
              <w:pStyle w:val="5"/>
              <w:keepNext w:val="0"/>
              <w:keepLines w:val="0"/>
              <w:widowControl/>
              <w:numPr>
                <w:ilvl w:val="0"/>
                <w:numId w:val="2"/>
              </w:numPr>
              <w:suppressLineNumbers w:val="0"/>
              <w:spacing w:line="320" w:lineRule="exact"/>
              <w:ind w:left="450" w:hanging="450" w:firstLineChars="0"/>
              <w:jc w:val="left"/>
              <w:rPr>
                <w:rFonts w:hint="default" w:ascii="Times New Roman" w:hAnsi="Times New Roman" w:eastAsia="宋体" w:cs="Times New Roman"/>
                <w:b/>
                <w:bCs w:val="0"/>
                <w:color w:val="000000"/>
                <w:kern w:val="0"/>
                <w:sz w:val="21"/>
                <w:szCs w:val="21"/>
                <w:bdr w:val="none" w:color="auto" w:sz="0" w:space="0"/>
              </w:rPr>
            </w:pPr>
            <w:r>
              <w:rPr>
                <w:rFonts w:hint="eastAsia" w:ascii="宋体" w:hAnsi="宋体" w:eastAsia="宋体" w:cs="宋体"/>
                <w:b/>
                <w:bCs w:val="0"/>
                <w:color w:val="000000"/>
                <w:kern w:val="0"/>
                <w:sz w:val="21"/>
                <w:szCs w:val="21"/>
                <w:bdr w:val="none" w:color="auto" w:sz="0" w:space="0"/>
              </w:rPr>
              <w:t>项目模块（模块内分数不累计，最高分</w:t>
            </w:r>
            <w:r>
              <w:rPr>
                <w:rFonts w:hint="default" w:ascii="Times New Roman" w:hAnsi="Times New Roman" w:eastAsia="宋体" w:cs="Times New Roman"/>
                <w:b/>
                <w:bCs w:val="0"/>
                <w:color w:val="000000"/>
                <w:kern w:val="0"/>
                <w:sz w:val="21"/>
                <w:szCs w:val="21"/>
                <w:bdr w:val="none" w:color="auto" w:sz="0" w:space="0"/>
              </w:rPr>
              <w:t>10</w:t>
            </w:r>
            <w:r>
              <w:rPr>
                <w:rFonts w:hint="eastAsia" w:ascii="宋体" w:hAnsi="宋体" w:eastAsia="宋体" w:cs="宋体"/>
                <w:b/>
                <w:bCs w:val="0"/>
                <w:color w:val="000000"/>
                <w:kern w:val="0"/>
                <w:sz w:val="21"/>
                <w:szCs w:val="21"/>
                <w:bdr w:val="none" w:color="auto" w:sz="0" w:space="0"/>
              </w:rPr>
              <w:t>分）</w:t>
            </w:r>
          </w:p>
          <w:p w14:paraId="1966D32F">
            <w:pPr>
              <w:keepNext w:val="0"/>
              <w:keepLines w:val="0"/>
              <w:widowControl/>
              <w:suppressLineNumbers w:val="0"/>
              <w:spacing w:before="0" w:beforeAutospacing="0" w:after="0" w:afterAutospacing="0" w:line="32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（只计算学生以河南大学名义参加的各级项目，项目需结项，含主持人前三名。）</w:t>
            </w:r>
          </w:p>
        </w:tc>
      </w:tr>
      <w:tr w14:paraId="7B4E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restart"/>
            <w:tcBorders>
              <w:top w:val="nil"/>
              <w:left w:val="single" w:color="auto" w:sz="4" w:space="0"/>
              <w:bottom w:val="single" w:color="auto" w:sz="4" w:space="0"/>
              <w:right w:val="single" w:color="auto" w:sz="4" w:space="0"/>
            </w:tcBorders>
            <w:shd w:val="clear"/>
            <w:noWrap/>
            <w:vAlign w:val="center"/>
          </w:tcPr>
          <w:p w14:paraId="211DD09A">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项目</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0F24B8C9">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国家级主持人</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9E6090C">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10</w:t>
            </w:r>
          </w:p>
        </w:tc>
      </w:tr>
      <w:tr w14:paraId="637C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7CCBB08A">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5CEDD31E">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国家级成员</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7977B18D">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5D7F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2B5C19FF">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96F0FEC">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省级主持人</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7B71C860">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1B03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6F915986">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386962B">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省级成员</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7B7839BB">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2</w:t>
            </w:r>
          </w:p>
        </w:tc>
      </w:tr>
      <w:tr w14:paraId="2E8E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26AFD03F">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2D010DFD">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kern w:val="0"/>
                <w:sz w:val="21"/>
                <w:szCs w:val="21"/>
                <w:bdr w:val="none" w:color="auto" w:sz="0" w:space="0"/>
              </w:rPr>
            </w:pPr>
            <w:r>
              <w:rPr>
                <w:rFonts w:hint="eastAsia" w:ascii="宋体" w:hAnsi="宋体" w:eastAsia="宋体" w:cs="宋体"/>
                <w:kern w:val="0"/>
                <w:sz w:val="21"/>
                <w:szCs w:val="21"/>
                <w:bdr w:val="none" w:color="auto" w:sz="0" w:space="0"/>
                <w:lang w:val="en-US" w:eastAsia="zh-CN" w:bidi="ar"/>
              </w:rPr>
              <w:t>校级主持人</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569F9690">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kern w:val="0"/>
                <w:sz w:val="21"/>
                <w:szCs w:val="21"/>
                <w:bdr w:val="none" w:color="auto" w:sz="0" w:space="0"/>
              </w:rPr>
            </w:pPr>
            <w:r>
              <w:rPr>
                <w:rFonts w:hint="default" w:ascii="Times New Roman" w:hAnsi="Times New Roman" w:eastAsia="宋体" w:cs="Times New Roman"/>
                <w:kern w:val="0"/>
                <w:sz w:val="21"/>
                <w:szCs w:val="21"/>
                <w:bdr w:val="none" w:color="auto" w:sz="0" w:space="0"/>
                <w:lang w:val="en-US" w:eastAsia="zh-CN" w:bidi="ar"/>
              </w:rPr>
              <w:t>3</w:t>
            </w:r>
          </w:p>
        </w:tc>
      </w:tr>
      <w:tr w14:paraId="1888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1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58856F9F">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364D04A3">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kern w:val="0"/>
                <w:sz w:val="21"/>
                <w:szCs w:val="21"/>
                <w:bdr w:val="none" w:color="auto" w:sz="0" w:space="0"/>
              </w:rPr>
            </w:pPr>
            <w:r>
              <w:rPr>
                <w:rFonts w:hint="eastAsia" w:ascii="宋体" w:hAnsi="宋体" w:eastAsia="宋体" w:cs="宋体"/>
                <w:kern w:val="0"/>
                <w:sz w:val="21"/>
                <w:szCs w:val="21"/>
                <w:bdr w:val="none" w:color="auto" w:sz="0" w:space="0"/>
                <w:lang w:val="en-US" w:eastAsia="zh-CN" w:bidi="ar"/>
              </w:rPr>
              <w:t>校级成员</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3D16B6B">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kern w:val="0"/>
                <w:sz w:val="21"/>
                <w:szCs w:val="21"/>
                <w:bdr w:val="none" w:color="auto" w:sz="0" w:space="0"/>
              </w:rPr>
            </w:pPr>
            <w:r>
              <w:rPr>
                <w:rFonts w:hint="default" w:ascii="Times New Roman" w:hAnsi="Times New Roman" w:eastAsia="宋体" w:cs="Times New Roman"/>
                <w:kern w:val="0"/>
                <w:sz w:val="21"/>
                <w:szCs w:val="21"/>
                <w:bdr w:val="none" w:color="auto" w:sz="0" w:space="0"/>
                <w:lang w:val="en-US" w:eastAsia="zh-CN" w:bidi="ar"/>
              </w:rPr>
              <w:t>1</w:t>
            </w:r>
          </w:p>
        </w:tc>
      </w:tr>
      <w:tr w14:paraId="6C2E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367" w:type="dxa"/>
            <w:gridSpan w:val="5"/>
            <w:tcBorders>
              <w:top w:val="single" w:color="auto" w:sz="4" w:space="0"/>
              <w:left w:val="single" w:color="auto" w:sz="4" w:space="0"/>
              <w:bottom w:val="single" w:color="auto" w:sz="4" w:space="0"/>
              <w:right w:val="single" w:color="auto" w:sz="4" w:space="0"/>
            </w:tcBorders>
            <w:shd w:val="clear"/>
            <w:noWrap/>
            <w:vAlign w:val="center"/>
          </w:tcPr>
          <w:p w14:paraId="3FEB7769">
            <w:pPr>
              <w:pStyle w:val="5"/>
              <w:keepNext w:val="0"/>
              <w:keepLines w:val="0"/>
              <w:widowControl/>
              <w:numPr>
                <w:ilvl w:val="0"/>
                <w:numId w:val="2"/>
              </w:numPr>
              <w:suppressLineNumbers w:val="0"/>
              <w:spacing w:line="320" w:lineRule="exact"/>
              <w:ind w:left="450" w:hanging="450" w:firstLineChars="0"/>
              <w:jc w:val="left"/>
              <w:rPr>
                <w:rFonts w:hint="default" w:ascii="Times New Roman" w:hAnsi="Times New Roman" w:eastAsia="宋体" w:cs="Times New Roman"/>
                <w:b/>
                <w:bCs w:val="0"/>
                <w:color w:val="000000"/>
                <w:kern w:val="0"/>
                <w:sz w:val="21"/>
                <w:szCs w:val="21"/>
                <w:bdr w:val="none" w:color="auto" w:sz="0" w:space="0"/>
              </w:rPr>
            </w:pPr>
            <w:r>
              <w:rPr>
                <w:rFonts w:hint="eastAsia" w:ascii="宋体" w:hAnsi="宋体" w:eastAsia="宋体" w:cs="宋体"/>
                <w:b/>
                <w:bCs w:val="0"/>
                <w:color w:val="000000"/>
                <w:kern w:val="0"/>
                <w:sz w:val="21"/>
                <w:szCs w:val="21"/>
                <w:bdr w:val="none" w:color="auto" w:sz="0" w:space="0"/>
              </w:rPr>
              <w:t>科研专利模块（模块内分数不累计，最高分</w:t>
            </w:r>
            <w:r>
              <w:rPr>
                <w:rFonts w:hint="default" w:ascii="Times New Roman" w:hAnsi="Times New Roman" w:eastAsia="宋体" w:cs="Times New Roman"/>
                <w:b/>
                <w:bCs w:val="0"/>
                <w:color w:val="000000"/>
                <w:kern w:val="0"/>
                <w:sz w:val="21"/>
                <w:szCs w:val="21"/>
                <w:bdr w:val="none" w:color="auto" w:sz="0" w:space="0"/>
              </w:rPr>
              <w:t>10</w:t>
            </w:r>
            <w:r>
              <w:rPr>
                <w:rFonts w:hint="eastAsia" w:ascii="宋体" w:hAnsi="宋体" w:eastAsia="宋体" w:cs="宋体"/>
                <w:b/>
                <w:bCs w:val="0"/>
                <w:color w:val="000000"/>
                <w:kern w:val="0"/>
                <w:sz w:val="21"/>
                <w:szCs w:val="21"/>
                <w:bdr w:val="none" w:color="auto" w:sz="0" w:space="0"/>
              </w:rPr>
              <w:t>分）</w:t>
            </w:r>
          </w:p>
          <w:p w14:paraId="28707502">
            <w:pPr>
              <w:keepNext w:val="0"/>
              <w:keepLines w:val="0"/>
              <w:widowControl/>
              <w:suppressLineNumbers w:val="0"/>
              <w:spacing w:before="0" w:beforeAutospacing="0" w:after="0" w:afterAutospacing="0" w:line="32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（论文作者为独立作者或第一作者，题目与本专业相关，发表在相关专业期刊杂志。论文及专利严禁抄袭、造假、虚报等学术不端行为，一经查实，取消推免资格。）</w:t>
            </w:r>
            <w:r>
              <w:rPr>
                <w:rFonts w:hint="default" w:ascii="Times New Roman" w:hAnsi="Times New Roman" w:eastAsia="宋体" w:cs="Times New Roman"/>
                <w:color w:val="000000"/>
                <w:kern w:val="0"/>
                <w:sz w:val="21"/>
                <w:szCs w:val="21"/>
                <w:bdr w:val="none" w:color="auto" w:sz="0" w:space="0"/>
                <w:lang w:val="en-US" w:eastAsia="zh-CN" w:bidi="ar"/>
              </w:rPr>
              <w:t xml:space="preserve"> </w:t>
            </w:r>
          </w:p>
        </w:tc>
      </w:tr>
      <w:tr w14:paraId="0FB8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57C4EB13">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被</w:t>
            </w:r>
            <w:r>
              <w:rPr>
                <w:rFonts w:hint="default" w:ascii="Times New Roman" w:hAnsi="Times New Roman" w:eastAsia="宋体" w:cs="Times New Roman"/>
                <w:color w:val="000000"/>
                <w:kern w:val="0"/>
                <w:sz w:val="21"/>
                <w:szCs w:val="21"/>
                <w:bdr w:val="none" w:color="auto" w:sz="0" w:space="0"/>
                <w:lang w:val="en-US" w:eastAsia="zh-CN" w:bidi="ar"/>
              </w:rPr>
              <w:t>SCI</w:t>
            </w:r>
            <w:r>
              <w:rPr>
                <w:rFonts w:hint="eastAsia" w:ascii="宋体" w:hAnsi="宋体" w:eastAsia="宋体" w:cs="宋体"/>
                <w:color w:val="000000"/>
                <w:kern w:val="0"/>
                <w:sz w:val="21"/>
                <w:szCs w:val="21"/>
                <w:bdr w:val="none" w:color="auto" w:sz="0" w:space="0"/>
                <w:lang w:val="en-US" w:eastAsia="zh-CN" w:bidi="ar"/>
              </w:rPr>
              <w:t>、</w:t>
            </w:r>
            <w:r>
              <w:rPr>
                <w:rFonts w:hint="default" w:ascii="Times New Roman" w:hAnsi="Times New Roman" w:eastAsia="宋体" w:cs="Times New Roman"/>
                <w:color w:val="000000"/>
                <w:kern w:val="0"/>
                <w:sz w:val="21"/>
                <w:szCs w:val="21"/>
                <w:bdr w:val="none" w:color="auto" w:sz="0" w:space="0"/>
                <w:lang w:val="en-US" w:eastAsia="zh-CN" w:bidi="ar"/>
              </w:rPr>
              <w:t>EI</w:t>
            </w:r>
            <w:r>
              <w:rPr>
                <w:rFonts w:hint="eastAsia" w:ascii="宋体" w:hAnsi="宋体" w:eastAsia="宋体" w:cs="宋体"/>
                <w:color w:val="000000"/>
                <w:kern w:val="0"/>
                <w:sz w:val="21"/>
                <w:szCs w:val="21"/>
                <w:bdr w:val="none" w:color="auto" w:sz="0" w:space="0"/>
                <w:lang w:val="en-US" w:eastAsia="zh-CN" w:bidi="ar"/>
              </w:rPr>
              <w:t>、</w:t>
            </w:r>
            <w:r>
              <w:rPr>
                <w:rFonts w:hint="default" w:ascii="Times New Roman" w:hAnsi="Times New Roman" w:eastAsia="宋体" w:cs="Times New Roman"/>
                <w:color w:val="000000"/>
                <w:kern w:val="0"/>
                <w:sz w:val="21"/>
                <w:szCs w:val="21"/>
                <w:bdr w:val="none" w:color="auto" w:sz="0" w:space="0"/>
                <w:lang w:val="en-US" w:eastAsia="zh-CN" w:bidi="ar"/>
              </w:rPr>
              <w:t>SSCI</w:t>
            </w:r>
            <w:r>
              <w:rPr>
                <w:rFonts w:hint="eastAsia" w:ascii="宋体" w:hAnsi="宋体" w:eastAsia="宋体" w:cs="宋体"/>
                <w:color w:val="000000"/>
                <w:kern w:val="0"/>
                <w:sz w:val="21"/>
                <w:szCs w:val="21"/>
                <w:bdr w:val="none" w:color="auto" w:sz="0" w:space="0"/>
                <w:lang w:val="en-US" w:eastAsia="zh-CN" w:bidi="ar"/>
              </w:rPr>
              <w:t>检索的期刊论文</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6836AA5C">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独著</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14CB0AA8">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10</w:t>
            </w:r>
          </w:p>
        </w:tc>
      </w:tr>
      <w:tr w14:paraId="58FF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19E04017">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核心期刊</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0A41AC06">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独著</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0D43A799">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5493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06DADDFB">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一般期刊（每篇限</w:t>
            </w:r>
            <w:r>
              <w:rPr>
                <w:rFonts w:hint="default" w:ascii="Times New Roman" w:hAnsi="Times New Roman" w:eastAsia="宋体" w:cs="Times New Roman"/>
                <w:color w:val="000000"/>
                <w:kern w:val="0"/>
                <w:sz w:val="21"/>
                <w:szCs w:val="21"/>
                <w:bdr w:val="none" w:color="auto" w:sz="0" w:space="0"/>
                <w:lang w:val="en-US" w:eastAsia="zh-CN" w:bidi="ar"/>
              </w:rPr>
              <w:t>3000</w:t>
            </w:r>
            <w:r>
              <w:rPr>
                <w:rFonts w:hint="eastAsia" w:ascii="宋体" w:hAnsi="宋体" w:eastAsia="宋体" w:cs="宋体"/>
                <w:color w:val="000000"/>
                <w:kern w:val="0"/>
                <w:sz w:val="21"/>
                <w:szCs w:val="21"/>
                <w:bdr w:val="none" w:color="auto" w:sz="0" w:space="0"/>
                <w:lang w:val="en-US" w:eastAsia="zh-CN" w:bidi="ar"/>
              </w:rPr>
              <w:t>字以上，不累计加分）</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29F12531">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独著</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27725D9">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2B97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1A946701">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国家发明专利</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59FBCEBD">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第一发明人</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0308416A">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10</w:t>
            </w:r>
          </w:p>
        </w:tc>
      </w:tr>
      <w:tr w14:paraId="0C38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5AEF568E">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国家实用新型专利（单项最高加</w:t>
            </w:r>
            <w:r>
              <w:rPr>
                <w:rFonts w:hint="default" w:ascii="Times New Roman" w:hAnsi="Times New Roman" w:eastAsia="宋体" w:cs="Times New Roman"/>
                <w:color w:val="000000"/>
                <w:kern w:val="0"/>
                <w:sz w:val="21"/>
                <w:szCs w:val="21"/>
                <w:bdr w:val="none" w:color="auto" w:sz="0" w:space="0"/>
                <w:lang w:val="en-US" w:eastAsia="zh-CN" w:bidi="ar"/>
              </w:rPr>
              <w:t>3</w:t>
            </w:r>
            <w:r>
              <w:rPr>
                <w:rFonts w:hint="eastAsia" w:ascii="宋体" w:hAnsi="宋体" w:eastAsia="宋体" w:cs="宋体"/>
                <w:color w:val="000000"/>
                <w:kern w:val="0"/>
                <w:sz w:val="21"/>
                <w:szCs w:val="21"/>
                <w:bdr w:val="none" w:color="auto" w:sz="0" w:space="0"/>
                <w:lang w:val="en-US" w:eastAsia="zh-CN" w:bidi="ar"/>
              </w:rPr>
              <w:t>分，不累计加分）</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54E3D5EB">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第一发明人</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6228B496">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1446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1AC96F4D">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国家实用外观设计专利（单项最高加</w:t>
            </w:r>
            <w:r>
              <w:rPr>
                <w:rFonts w:hint="default" w:ascii="Times New Roman" w:hAnsi="Times New Roman" w:eastAsia="宋体" w:cs="Times New Roman"/>
                <w:color w:val="000000"/>
                <w:kern w:val="0"/>
                <w:sz w:val="21"/>
                <w:szCs w:val="21"/>
                <w:bdr w:val="none" w:color="auto" w:sz="0" w:space="0"/>
                <w:lang w:val="en-US" w:eastAsia="zh-CN" w:bidi="ar"/>
              </w:rPr>
              <w:t>3</w:t>
            </w:r>
            <w:r>
              <w:rPr>
                <w:rFonts w:hint="eastAsia" w:ascii="宋体" w:hAnsi="宋体" w:eastAsia="宋体" w:cs="宋体"/>
                <w:color w:val="000000"/>
                <w:kern w:val="0"/>
                <w:sz w:val="21"/>
                <w:szCs w:val="21"/>
                <w:bdr w:val="none" w:color="auto" w:sz="0" w:space="0"/>
                <w:lang w:val="en-US" w:eastAsia="zh-CN" w:bidi="ar"/>
              </w:rPr>
              <w:t>分，不累计加分）</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044310EC">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第一发明人</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6BC79320">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26F5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367" w:type="dxa"/>
            <w:gridSpan w:val="5"/>
            <w:tcBorders>
              <w:top w:val="single" w:color="auto" w:sz="4" w:space="0"/>
              <w:left w:val="single" w:color="auto" w:sz="4" w:space="0"/>
              <w:bottom w:val="single" w:color="auto" w:sz="4" w:space="0"/>
              <w:right w:val="single" w:color="auto" w:sz="4" w:space="0"/>
            </w:tcBorders>
            <w:shd w:val="clear"/>
            <w:noWrap/>
            <w:vAlign w:val="center"/>
          </w:tcPr>
          <w:p w14:paraId="3782F7C2">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b/>
                <w:bCs w:val="0"/>
                <w:color w:val="000000"/>
                <w:kern w:val="0"/>
                <w:sz w:val="21"/>
                <w:szCs w:val="21"/>
                <w:bdr w:val="none" w:color="auto" w:sz="0" w:space="0"/>
              </w:rPr>
            </w:pPr>
            <w:r>
              <w:rPr>
                <w:rFonts w:hint="eastAsia" w:ascii="宋体" w:hAnsi="宋体" w:eastAsia="宋体" w:cs="宋体"/>
                <w:b/>
                <w:bCs w:val="0"/>
                <w:color w:val="000000"/>
                <w:kern w:val="0"/>
                <w:sz w:val="21"/>
                <w:szCs w:val="21"/>
                <w:bdr w:val="none" w:color="auto" w:sz="0" w:space="0"/>
                <w:lang w:val="en-US" w:eastAsia="zh-CN" w:bidi="ar"/>
              </w:rPr>
              <w:t>四、外语模块（模块内分数不累计，最高分</w:t>
            </w:r>
            <w:r>
              <w:rPr>
                <w:rFonts w:hint="default" w:ascii="Times New Roman" w:hAnsi="Times New Roman" w:eastAsia="宋体" w:cs="Times New Roman"/>
                <w:b/>
                <w:bCs w:val="0"/>
                <w:color w:val="000000"/>
                <w:kern w:val="0"/>
                <w:sz w:val="21"/>
                <w:szCs w:val="21"/>
                <w:bdr w:val="none" w:color="auto" w:sz="0" w:space="0"/>
                <w:lang w:val="en-US" w:eastAsia="zh-CN" w:bidi="ar"/>
              </w:rPr>
              <w:t>10</w:t>
            </w:r>
            <w:r>
              <w:rPr>
                <w:rFonts w:hint="eastAsia" w:ascii="宋体" w:hAnsi="宋体" w:eastAsia="宋体" w:cs="宋体"/>
                <w:b/>
                <w:bCs w:val="0"/>
                <w:color w:val="000000"/>
                <w:kern w:val="0"/>
                <w:sz w:val="21"/>
                <w:szCs w:val="21"/>
                <w:bdr w:val="none" w:color="auto" w:sz="0" w:space="0"/>
                <w:lang w:val="en-US" w:eastAsia="zh-CN" w:bidi="ar"/>
              </w:rPr>
              <w:t>分）</w:t>
            </w:r>
          </w:p>
        </w:tc>
      </w:tr>
      <w:tr w14:paraId="4A1D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414" w:hRule="atLeast"/>
          <w:jc w:val="center"/>
        </w:trPr>
        <w:tc>
          <w:tcPr>
            <w:tcW w:w="5524" w:type="dxa"/>
            <w:gridSpan w:val="2"/>
            <w:vMerge w:val="restart"/>
            <w:tcBorders>
              <w:top w:val="nil"/>
              <w:left w:val="single" w:color="auto" w:sz="4" w:space="0"/>
              <w:bottom w:val="single" w:color="auto" w:sz="4" w:space="0"/>
              <w:right w:val="single" w:color="auto" w:sz="4" w:space="0"/>
            </w:tcBorders>
            <w:shd w:val="clear"/>
            <w:noWrap/>
            <w:vAlign w:val="center"/>
          </w:tcPr>
          <w:p w14:paraId="6CBF0D3F">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外研社系列全国大学生英语演讲、写作、阅读大赛</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007C6AF">
            <w:pPr>
              <w:keepNext w:val="0"/>
              <w:keepLines w:val="0"/>
              <w:widowControl/>
              <w:suppressLineNumbers w:val="0"/>
              <w:spacing w:before="0" w:beforeAutospacing="0" w:after="0" w:afterAutospacing="0" w:line="400" w:lineRule="exact"/>
              <w:ind w:left="0" w:right="0"/>
              <w:jc w:val="both"/>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国家级（特等、一等）</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29B40A10">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10</w:t>
            </w:r>
          </w:p>
        </w:tc>
      </w:tr>
      <w:tr w14:paraId="526C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414"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2944D1BB">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3FBDB66E">
            <w:pPr>
              <w:keepNext w:val="0"/>
              <w:keepLines w:val="0"/>
              <w:widowControl/>
              <w:suppressLineNumbers w:val="0"/>
              <w:spacing w:before="0" w:beforeAutospacing="0" w:after="0" w:afterAutospacing="0" w:line="400" w:lineRule="exact"/>
              <w:ind w:left="0" w:right="0"/>
              <w:jc w:val="both"/>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国家级（二、三等）</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6649E705">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2079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414"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04EBACC5">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FF67BD6">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省级（特等、一等）</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24C35557">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4A86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414"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24257DB8">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5D352573">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省级（二、三等）</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27A76728">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6</w:t>
            </w:r>
          </w:p>
        </w:tc>
      </w:tr>
      <w:tr w14:paraId="481D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414"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65B0F867">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73E66DCC">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校级（特等、一等）</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005CB146">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5</w:t>
            </w:r>
          </w:p>
        </w:tc>
      </w:tr>
      <w:tr w14:paraId="10F9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gridAfter w:val="1"/>
          <w:wAfter w:w="229" w:type="dxa"/>
          <w:trHeight w:val="414"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157625C9">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2AE7B0FF">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校级（二、三等）</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F9D5903">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2DD0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gridAfter w:val="1"/>
          <w:wAfter w:w="229" w:type="dxa"/>
          <w:trHeight w:val="198" w:hRule="atLeast"/>
          <w:jc w:val="center"/>
        </w:trPr>
        <w:tc>
          <w:tcPr>
            <w:tcW w:w="5524" w:type="dxa"/>
            <w:gridSpan w:val="2"/>
            <w:vMerge w:val="restart"/>
            <w:tcBorders>
              <w:top w:val="nil"/>
              <w:left w:val="single" w:color="auto" w:sz="4" w:space="0"/>
              <w:bottom w:val="single" w:color="auto" w:sz="4" w:space="0"/>
              <w:right w:val="single" w:color="auto" w:sz="4" w:space="0"/>
            </w:tcBorders>
            <w:shd w:val="clear"/>
            <w:noWrap/>
            <w:vAlign w:val="center"/>
          </w:tcPr>
          <w:p w14:paraId="5F9E3297">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全国大学生英语竞赛</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5C4B7685">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特等奖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45D6373">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10</w:t>
            </w:r>
          </w:p>
        </w:tc>
      </w:tr>
      <w:tr w14:paraId="5329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98"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6DC206CD">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6C9F1B8">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一等奖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2C3082F9">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7181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98"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64B481B2">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2ACEA74C">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二等奖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2065C6E">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5</w:t>
            </w:r>
          </w:p>
        </w:tc>
      </w:tr>
      <w:tr w14:paraId="58A4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98"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46450C3E">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7B625BE8">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三等奖</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4E6433DB">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3349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vAlign w:val="center"/>
          </w:tcPr>
          <w:p w14:paraId="0E58AF14">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CET-6</w:t>
            </w:r>
            <w:r>
              <w:rPr>
                <w:rFonts w:hint="eastAsia" w:ascii="宋体" w:hAnsi="宋体" w:eastAsia="宋体" w:cs="宋体"/>
                <w:color w:val="000000"/>
                <w:kern w:val="0"/>
                <w:sz w:val="21"/>
                <w:szCs w:val="21"/>
                <w:bdr w:val="none" w:color="auto" w:sz="0" w:space="0"/>
                <w:lang w:val="en-US" w:eastAsia="zh-CN" w:bidi="ar"/>
              </w:rPr>
              <w:t>成绩</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66AAA7C4">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w:t>
            </w:r>
            <w:r>
              <w:rPr>
                <w:rFonts w:hint="default" w:ascii="Times New Roman" w:hAnsi="Times New Roman" w:eastAsia="宋体" w:cs="Times New Roman"/>
                <w:color w:val="000000"/>
                <w:kern w:val="0"/>
                <w:sz w:val="21"/>
                <w:szCs w:val="21"/>
                <w:bdr w:val="none" w:color="auto" w:sz="0" w:space="0"/>
                <w:lang w:val="en-US" w:eastAsia="zh-CN" w:bidi="ar"/>
              </w:rPr>
              <w:t>500</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1CEF453E">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5</w:t>
            </w:r>
          </w:p>
        </w:tc>
      </w:tr>
      <w:tr w14:paraId="6CD8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vAlign w:val="center"/>
          </w:tcPr>
          <w:p w14:paraId="76FB5A70">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CRT-4</w:t>
            </w:r>
            <w:r>
              <w:rPr>
                <w:rFonts w:hint="eastAsia" w:ascii="宋体" w:hAnsi="宋体" w:eastAsia="宋体" w:cs="宋体"/>
                <w:color w:val="000000"/>
                <w:kern w:val="0"/>
                <w:sz w:val="21"/>
                <w:szCs w:val="21"/>
                <w:bdr w:val="none" w:color="auto" w:sz="0" w:space="0"/>
                <w:lang w:val="en-US" w:eastAsia="zh-CN" w:bidi="ar"/>
              </w:rPr>
              <w:t>成绩（非俄语专业）</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43B56B71">
            <w:pPr>
              <w:keepNext w:val="0"/>
              <w:keepLines w:val="0"/>
              <w:widowControl/>
              <w:suppressLineNumbers w:val="0"/>
              <w:spacing w:before="0" w:beforeAutospacing="0" w:after="0" w:afterAutospacing="0" w:line="400" w:lineRule="exact"/>
              <w:ind w:left="0" w:right="0"/>
              <w:jc w:val="left"/>
              <w:rPr>
                <w:rFonts w:hint="eastAsia" w:ascii="宋体" w:hAnsi="宋体"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w:t>
            </w:r>
            <w:r>
              <w:rPr>
                <w:rFonts w:hint="eastAsia" w:ascii="宋体" w:hAnsi="宋体" w:eastAsia="宋体" w:cs="Times New Roman"/>
                <w:color w:val="000000"/>
                <w:kern w:val="0"/>
                <w:sz w:val="21"/>
                <w:szCs w:val="21"/>
                <w:bdr w:val="none" w:color="auto" w:sz="0" w:space="0"/>
                <w:lang w:val="en-US" w:eastAsia="zh-CN" w:bidi="ar"/>
              </w:rPr>
              <w:t>70</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4AC1FF85">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5</w:t>
            </w:r>
          </w:p>
        </w:tc>
      </w:tr>
      <w:tr w14:paraId="17CF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gridAfter w:val="1"/>
          <w:wAfter w:w="229" w:type="dxa"/>
          <w:trHeight w:val="219" w:hRule="atLeast"/>
          <w:jc w:val="center"/>
        </w:trPr>
        <w:tc>
          <w:tcPr>
            <w:tcW w:w="5524" w:type="dxa"/>
            <w:gridSpan w:val="2"/>
            <w:vMerge w:val="restart"/>
            <w:tcBorders>
              <w:top w:val="nil"/>
              <w:left w:val="single" w:color="auto" w:sz="4" w:space="0"/>
              <w:bottom w:val="single" w:color="auto" w:sz="4" w:space="0"/>
              <w:right w:val="single" w:color="auto" w:sz="4" w:space="0"/>
            </w:tcBorders>
            <w:shd w:val="clear"/>
            <w:vAlign w:val="center"/>
          </w:tcPr>
          <w:p w14:paraId="77C14C94">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国家大学英语口语考试</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CB322CD">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A</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03E06FEF">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5</w:t>
            </w:r>
          </w:p>
        </w:tc>
      </w:tr>
      <w:tr w14:paraId="5924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183"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vAlign w:val="center"/>
          </w:tcPr>
          <w:p w14:paraId="5E8F0951">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05294911">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B</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76D74A45">
            <w:pPr>
              <w:keepNext w:val="0"/>
              <w:keepLines w:val="0"/>
              <w:widowControl w:val="0"/>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6360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457" w:hRule="atLeast"/>
          <w:jc w:val="center"/>
        </w:trPr>
        <w:tc>
          <w:tcPr>
            <w:tcW w:w="1275" w:type="dxa"/>
            <w:vMerge w:val="restart"/>
            <w:tcBorders>
              <w:top w:val="nil"/>
              <w:left w:val="single" w:color="auto" w:sz="4" w:space="0"/>
              <w:bottom w:val="single" w:color="auto" w:sz="4" w:space="0"/>
              <w:right w:val="single" w:color="auto" w:sz="4" w:space="0"/>
            </w:tcBorders>
            <w:shd w:val="clear"/>
            <w:vAlign w:val="center"/>
          </w:tcPr>
          <w:p w14:paraId="6BBFB4F9">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出国外语</w:t>
            </w:r>
          </w:p>
          <w:p w14:paraId="39D59C28">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成绩</w:t>
            </w:r>
          </w:p>
        </w:tc>
        <w:tc>
          <w:tcPr>
            <w:tcW w:w="4249" w:type="dxa"/>
            <w:tcBorders>
              <w:top w:val="single" w:color="auto" w:sz="4" w:space="0"/>
              <w:left w:val="single" w:color="auto" w:sz="4" w:space="0"/>
              <w:bottom w:val="single" w:color="auto" w:sz="4" w:space="0"/>
              <w:right w:val="single" w:color="auto" w:sz="4" w:space="0"/>
            </w:tcBorders>
            <w:shd w:val="clear"/>
            <w:vAlign w:val="center"/>
          </w:tcPr>
          <w:p w14:paraId="56E06860">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TOEFL</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0121EE5C">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w:t>
            </w:r>
            <w:r>
              <w:rPr>
                <w:rFonts w:hint="default" w:ascii="Times New Roman" w:hAnsi="Times New Roman" w:eastAsia="宋体" w:cs="Times New Roman"/>
                <w:color w:val="000000"/>
                <w:kern w:val="0"/>
                <w:sz w:val="21"/>
                <w:szCs w:val="21"/>
                <w:bdr w:val="none" w:color="auto" w:sz="0" w:space="0"/>
                <w:lang w:val="en-US" w:eastAsia="zh-CN" w:bidi="ar"/>
              </w:rPr>
              <w:t>71</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426400A6">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3918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458" w:hRule="atLeast"/>
          <w:jc w:val="center"/>
        </w:trPr>
        <w:tc>
          <w:tcPr>
            <w:tcW w:w="1275" w:type="dxa"/>
            <w:vMerge w:val="continue"/>
            <w:tcBorders>
              <w:top w:val="nil"/>
              <w:left w:val="single" w:color="auto" w:sz="4" w:space="0"/>
              <w:bottom w:val="single" w:color="auto" w:sz="4" w:space="0"/>
              <w:right w:val="single" w:color="auto" w:sz="4" w:space="0"/>
            </w:tcBorders>
            <w:shd w:val="clear"/>
            <w:vAlign w:val="center"/>
          </w:tcPr>
          <w:p w14:paraId="62C16468">
            <w:pPr>
              <w:rPr>
                <w:rFonts w:hint="default" w:ascii="Times New Roman" w:hAnsi="Times New Roman" w:cs="Times New Roman"/>
                <w:sz w:val="20"/>
                <w:szCs w:val="20"/>
              </w:rPr>
            </w:pPr>
          </w:p>
        </w:tc>
        <w:tc>
          <w:tcPr>
            <w:tcW w:w="4249" w:type="dxa"/>
            <w:tcBorders>
              <w:top w:val="single" w:color="auto" w:sz="4" w:space="0"/>
              <w:left w:val="single" w:color="auto" w:sz="4" w:space="0"/>
              <w:bottom w:val="single" w:color="auto" w:sz="4" w:space="0"/>
              <w:right w:val="single" w:color="auto" w:sz="4" w:space="0"/>
            </w:tcBorders>
            <w:shd w:val="clear"/>
            <w:vAlign w:val="center"/>
          </w:tcPr>
          <w:p w14:paraId="4A1884C1">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雅思</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6C92E0C2">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w:t>
            </w:r>
            <w:r>
              <w:rPr>
                <w:rFonts w:hint="default" w:ascii="Times New Roman" w:hAnsi="Times New Roman" w:eastAsia="宋体" w:cs="Times New Roman"/>
                <w:color w:val="000000"/>
                <w:kern w:val="0"/>
                <w:sz w:val="21"/>
                <w:szCs w:val="21"/>
                <w:bdr w:val="none" w:color="auto" w:sz="0" w:space="0"/>
                <w:lang w:val="en-US" w:eastAsia="zh-CN" w:bidi="ar"/>
              </w:rPr>
              <w:t xml:space="preserve">6.0 </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1C0E64EA">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w:t>
            </w:r>
          </w:p>
        </w:tc>
      </w:tr>
      <w:tr w14:paraId="6C5D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367" w:type="dxa"/>
            <w:gridSpan w:val="5"/>
            <w:tcBorders>
              <w:top w:val="single" w:color="auto" w:sz="4" w:space="0"/>
              <w:left w:val="single" w:color="auto" w:sz="4" w:space="0"/>
              <w:bottom w:val="single" w:color="auto" w:sz="4" w:space="0"/>
              <w:right w:val="single" w:color="auto" w:sz="4" w:space="0"/>
            </w:tcBorders>
            <w:shd w:val="clear"/>
            <w:noWrap/>
            <w:vAlign w:val="center"/>
          </w:tcPr>
          <w:p w14:paraId="49FCE218">
            <w:pPr>
              <w:keepNext w:val="0"/>
              <w:keepLines w:val="0"/>
              <w:widowControl/>
              <w:suppressLineNumbers w:val="0"/>
              <w:tabs>
                <w:tab w:val="left" w:pos="7064"/>
              </w:tabs>
              <w:spacing w:before="0" w:beforeAutospacing="0" w:after="0" w:afterAutospacing="0" w:line="400" w:lineRule="exact"/>
              <w:ind w:left="0" w:right="0"/>
              <w:jc w:val="left"/>
              <w:rPr>
                <w:rFonts w:hint="default" w:ascii="Times New Roman" w:hAnsi="Times New Roman" w:eastAsia="宋体" w:cs="Times New Roman"/>
                <w:b/>
                <w:bCs w:val="0"/>
                <w:color w:val="000000"/>
                <w:kern w:val="0"/>
                <w:sz w:val="21"/>
                <w:szCs w:val="21"/>
                <w:bdr w:val="none" w:color="auto" w:sz="0" w:space="0"/>
              </w:rPr>
            </w:pPr>
            <w:r>
              <w:rPr>
                <w:rFonts w:hint="eastAsia" w:ascii="宋体" w:hAnsi="宋体" w:eastAsia="宋体" w:cs="宋体"/>
                <w:b/>
                <w:bCs w:val="0"/>
                <w:color w:val="000000"/>
                <w:kern w:val="0"/>
                <w:sz w:val="21"/>
                <w:szCs w:val="21"/>
                <w:bdr w:val="none" w:color="auto" w:sz="0" w:space="0"/>
                <w:lang w:val="en-US" w:eastAsia="zh-CN" w:bidi="ar"/>
              </w:rPr>
              <w:t>五、国际交流模块（模块内分数不累计，最高分</w:t>
            </w:r>
            <w:r>
              <w:rPr>
                <w:rFonts w:hint="default" w:ascii="Times New Roman" w:hAnsi="Times New Roman" w:eastAsia="宋体" w:cs="Times New Roman"/>
                <w:b/>
                <w:bCs w:val="0"/>
                <w:color w:val="000000"/>
                <w:kern w:val="0"/>
                <w:sz w:val="21"/>
                <w:szCs w:val="21"/>
                <w:bdr w:val="none" w:color="auto" w:sz="0" w:space="0"/>
                <w:lang w:val="en-US" w:eastAsia="zh-CN" w:bidi="ar"/>
              </w:rPr>
              <w:t>5</w:t>
            </w:r>
            <w:r>
              <w:rPr>
                <w:rFonts w:hint="eastAsia" w:ascii="宋体" w:hAnsi="宋体" w:eastAsia="宋体" w:cs="宋体"/>
                <w:b/>
                <w:bCs w:val="0"/>
                <w:color w:val="000000"/>
                <w:kern w:val="0"/>
                <w:sz w:val="21"/>
                <w:szCs w:val="21"/>
                <w:bdr w:val="none" w:color="auto" w:sz="0" w:space="0"/>
                <w:lang w:val="en-US" w:eastAsia="zh-CN" w:bidi="ar"/>
              </w:rPr>
              <w:t>分）</w:t>
            </w:r>
          </w:p>
        </w:tc>
      </w:tr>
      <w:tr w14:paraId="717C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53872CFA">
            <w:pPr>
              <w:keepNext w:val="0"/>
              <w:keepLines w:val="0"/>
              <w:widowControl/>
              <w:suppressLineNumbers w:val="0"/>
              <w:tabs>
                <w:tab w:val="left" w:pos="7064"/>
              </w:tabs>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w:t>
            </w:r>
            <w:r>
              <w:rPr>
                <w:rFonts w:hint="default" w:ascii="Times New Roman" w:hAnsi="Times New Roman" w:eastAsia="宋体" w:cs="Times New Roman"/>
                <w:color w:val="000000"/>
                <w:kern w:val="0"/>
                <w:sz w:val="21"/>
                <w:szCs w:val="21"/>
                <w:bdr w:val="none" w:color="auto" w:sz="0" w:space="0"/>
                <w:lang w:val="en-US" w:eastAsia="zh-CN" w:bidi="ar"/>
              </w:rPr>
              <w:t>/</w:t>
            </w:r>
            <w:r>
              <w:rPr>
                <w:rFonts w:hint="eastAsia" w:ascii="宋体" w:hAnsi="宋体" w:eastAsia="宋体" w:cs="宋体"/>
                <w:color w:val="000000"/>
                <w:kern w:val="0"/>
                <w:sz w:val="21"/>
                <w:szCs w:val="21"/>
                <w:bdr w:val="none" w:color="auto" w:sz="0" w:space="0"/>
                <w:lang w:val="en-US" w:eastAsia="zh-CN" w:bidi="ar"/>
              </w:rPr>
              <w:t>学校公派或批准的出国出境学习交流</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D196A6A">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12</w:t>
            </w:r>
            <w:r>
              <w:rPr>
                <w:rFonts w:hint="eastAsia" w:ascii="宋体" w:hAnsi="宋体" w:eastAsia="宋体" w:cs="宋体"/>
                <w:color w:val="000000"/>
                <w:kern w:val="0"/>
                <w:sz w:val="21"/>
                <w:szCs w:val="21"/>
                <w:bdr w:val="none" w:color="auto" w:sz="0" w:space="0"/>
                <w:lang w:val="en-US" w:eastAsia="zh-CN" w:bidi="ar"/>
              </w:rPr>
              <w:t>个月及以上</w:t>
            </w:r>
          </w:p>
        </w:tc>
        <w:tc>
          <w:tcPr>
            <w:tcW w:w="717" w:type="dxa"/>
            <w:gridSpan w:val="2"/>
            <w:tcBorders>
              <w:top w:val="single" w:color="auto" w:sz="4" w:space="0"/>
              <w:left w:val="single" w:color="auto" w:sz="4" w:space="0"/>
              <w:bottom w:val="single" w:color="auto" w:sz="4" w:space="0"/>
              <w:right w:val="single" w:color="auto" w:sz="4" w:space="0"/>
            </w:tcBorders>
            <w:shd w:val="clear"/>
            <w:noWrap/>
            <w:vAlign w:val="center"/>
          </w:tcPr>
          <w:p w14:paraId="68513A15">
            <w:pPr>
              <w:keepNext w:val="0"/>
              <w:keepLines w:val="0"/>
              <w:widowControl/>
              <w:suppressLineNumbers w:val="0"/>
              <w:tabs>
                <w:tab w:val="left" w:pos="7064"/>
              </w:tabs>
              <w:spacing w:before="0" w:beforeAutospacing="0" w:after="0" w:afterAutospacing="0" w:line="400" w:lineRule="exact"/>
              <w:ind w:left="0" w:right="0" w:firstLine="210" w:firstLineChars="10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5</w:t>
            </w:r>
          </w:p>
        </w:tc>
      </w:tr>
      <w:tr w14:paraId="18AE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5A12E0DE">
            <w:pPr>
              <w:keepNext w:val="0"/>
              <w:keepLines w:val="0"/>
              <w:widowControl/>
              <w:suppressLineNumbers w:val="0"/>
              <w:tabs>
                <w:tab w:val="left" w:pos="7064"/>
              </w:tabs>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w:t>
            </w:r>
            <w:r>
              <w:rPr>
                <w:rFonts w:hint="default" w:ascii="Times New Roman" w:hAnsi="Times New Roman" w:eastAsia="宋体" w:cs="Times New Roman"/>
                <w:color w:val="000000"/>
                <w:kern w:val="0"/>
                <w:sz w:val="21"/>
                <w:szCs w:val="21"/>
                <w:bdr w:val="none" w:color="auto" w:sz="0" w:space="0"/>
                <w:lang w:val="en-US" w:eastAsia="zh-CN" w:bidi="ar"/>
              </w:rPr>
              <w:t>/</w:t>
            </w:r>
            <w:r>
              <w:rPr>
                <w:rFonts w:hint="eastAsia" w:ascii="宋体" w:hAnsi="宋体" w:eastAsia="宋体" w:cs="宋体"/>
                <w:color w:val="000000"/>
                <w:kern w:val="0"/>
                <w:sz w:val="21"/>
                <w:szCs w:val="21"/>
                <w:bdr w:val="none" w:color="auto" w:sz="0" w:space="0"/>
                <w:lang w:val="en-US" w:eastAsia="zh-CN" w:bidi="ar"/>
              </w:rPr>
              <w:t>学校公派或批准的出国出境学习交流</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2BC91E95">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8-12</w:t>
            </w:r>
            <w:r>
              <w:rPr>
                <w:rFonts w:hint="eastAsia" w:ascii="宋体" w:hAnsi="宋体" w:eastAsia="宋体" w:cs="宋体"/>
                <w:color w:val="000000"/>
                <w:kern w:val="0"/>
                <w:sz w:val="21"/>
                <w:szCs w:val="21"/>
                <w:bdr w:val="none" w:color="auto" w:sz="0" w:space="0"/>
                <w:lang w:val="en-US" w:eastAsia="zh-CN" w:bidi="ar"/>
              </w:rPr>
              <w:t>个月</w:t>
            </w:r>
          </w:p>
        </w:tc>
        <w:tc>
          <w:tcPr>
            <w:tcW w:w="717" w:type="dxa"/>
            <w:gridSpan w:val="2"/>
            <w:tcBorders>
              <w:top w:val="single" w:color="auto" w:sz="4" w:space="0"/>
              <w:left w:val="single" w:color="auto" w:sz="4" w:space="0"/>
              <w:bottom w:val="single" w:color="auto" w:sz="4" w:space="0"/>
              <w:right w:val="single" w:color="auto" w:sz="4" w:space="0"/>
            </w:tcBorders>
            <w:shd w:val="clear"/>
            <w:noWrap/>
            <w:vAlign w:val="center"/>
          </w:tcPr>
          <w:p w14:paraId="5BFAEA91">
            <w:pPr>
              <w:keepNext w:val="0"/>
              <w:keepLines w:val="0"/>
              <w:widowControl/>
              <w:suppressLineNumbers w:val="0"/>
              <w:tabs>
                <w:tab w:val="left" w:pos="7064"/>
              </w:tabs>
              <w:spacing w:before="0" w:beforeAutospacing="0" w:after="0" w:afterAutospacing="0" w:line="400" w:lineRule="exact"/>
              <w:ind w:left="0" w:right="0" w:firstLine="210" w:firstLineChars="10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4</w:t>
            </w:r>
          </w:p>
        </w:tc>
      </w:tr>
      <w:tr w14:paraId="28B7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11635D11">
            <w:pPr>
              <w:keepNext w:val="0"/>
              <w:keepLines w:val="0"/>
              <w:widowControl/>
              <w:suppressLineNumbers w:val="0"/>
              <w:tabs>
                <w:tab w:val="left" w:pos="7064"/>
              </w:tabs>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w:t>
            </w:r>
            <w:r>
              <w:rPr>
                <w:rFonts w:hint="default" w:ascii="Times New Roman" w:hAnsi="Times New Roman" w:eastAsia="宋体" w:cs="Times New Roman"/>
                <w:color w:val="000000"/>
                <w:kern w:val="0"/>
                <w:sz w:val="21"/>
                <w:szCs w:val="21"/>
                <w:bdr w:val="none" w:color="auto" w:sz="0" w:space="0"/>
                <w:lang w:val="en-US" w:eastAsia="zh-CN" w:bidi="ar"/>
              </w:rPr>
              <w:t>/</w:t>
            </w:r>
            <w:r>
              <w:rPr>
                <w:rFonts w:hint="eastAsia" w:ascii="宋体" w:hAnsi="宋体" w:eastAsia="宋体" w:cs="宋体"/>
                <w:color w:val="000000"/>
                <w:kern w:val="0"/>
                <w:sz w:val="21"/>
                <w:szCs w:val="21"/>
                <w:bdr w:val="none" w:color="auto" w:sz="0" w:space="0"/>
                <w:lang w:val="en-US" w:eastAsia="zh-CN" w:bidi="ar"/>
              </w:rPr>
              <w:t>学校公派或批准的出国出境学习交流</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7197B51A">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4-8</w:t>
            </w:r>
            <w:r>
              <w:rPr>
                <w:rFonts w:hint="eastAsia" w:ascii="宋体" w:hAnsi="宋体" w:eastAsia="宋体" w:cs="宋体"/>
                <w:color w:val="000000"/>
                <w:kern w:val="0"/>
                <w:sz w:val="21"/>
                <w:szCs w:val="21"/>
                <w:bdr w:val="none" w:color="auto" w:sz="0" w:space="0"/>
                <w:lang w:val="en-US" w:eastAsia="zh-CN" w:bidi="ar"/>
              </w:rPr>
              <w:t>个月</w:t>
            </w:r>
          </w:p>
        </w:tc>
        <w:tc>
          <w:tcPr>
            <w:tcW w:w="717" w:type="dxa"/>
            <w:gridSpan w:val="2"/>
            <w:tcBorders>
              <w:top w:val="single" w:color="auto" w:sz="4" w:space="0"/>
              <w:left w:val="single" w:color="auto" w:sz="4" w:space="0"/>
              <w:bottom w:val="single" w:color="auto" w:sz="4" w:space="0"/>
              <w:right w:val="single" w:color="auto" w:sz="4" w:space="0"/>
            </w:tcBorders>
            <w:shd w:val="clear"/>
            <w:noWrap/>
            <w:vAlign w:val="center"/>
          </w:tcPr>
          <w:p w14:paraId="34C2EB20">
            <w:pPr>
              <w:keepNext w:val="0"/>
              <w:keepLines w:val="0"/>
              <w:widowControl/>
              <w:suppressLineNumbers w:val="0"/>
              <w:tabs>
                <w:tab w:val="left" w:pos="7064"/>
              </w:tabs>
              <w:spacing w:before="0" w:beforeAutospacing="0" w:after="0" w:afterAutospacing="0" w:line="400" w:lineRule="exact"/>
              <w:ind w:left="0" w:right="0" w:firstLine="210" w:firstLineChars="10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2</w:t>
            </w:r>
          </w:p>
        </w:tc>
      </w:tr>
      <w:tr w14:paraId="4F33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253B2F66">
            <w:pPr>
              <w:keepNext w:val="0"/>
              <w:keepLines w:val="0"/>
              <w:widowControl/>
              <w:suppressLineNumbers w:val="0"/>
              <w:tabs>
                <w:tab w:val="left" w:pos="7064"/>
              </w:tabs>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国家</w:t>
            </w:r>
            <w:r>
              <w:rPr>
                <w:rFonts w:hint="default" w:ascii="Times New Roman" w:hAnsi="Times New Roman" w:eastAsia="宋体" w:cs="Times New Roman"/>
                <w:color w:val="000000"/>
                <w:kern w:val="0"/>
                <w:sz w:val="21"/>
                <w:szCs w:val="21"/>
                <w:bdr w:val="none" w:color="auto" w:sz="0" w:space="0"/>
                <w:lang w:val="en-US" w:eastAsia="zh-CN" w:bidi="ar"/>
              </w:rPr>
              <w:t>/</w:t>
            </w:r>
            <w:r>
              <w:rPr>
                <w:rFonts w:hint="eastAsia" w:ascii="宋体" w:hAnsi="宋体" w:eastAsia="宋体" w:cs="宋体"/>
                <w:color w:val="000000"/>
                <w:kern w:val="0"/>
                <w:sz w:val="21"/>
                <w:szCs w:val="21"/>
                <w:bdr w:val="none" w:color="auto" w:sz="0" w:space="0"/>
                <w:lang w:val="en-US" w:eastAsia="zh-CN" w:bidi="ar"/>
              </w:rPr>
              <w:t>学校公派或批准的出国出境学习交流</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47DA9853">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0.5-4</w:t>
            </w:r>
            <w:r>
              <w:rPr>
                <w:rFonts w:hint="eastAsia" w:ascii="宋体" w:hAnsi="宋体" w:eastAsia="宋体" w:cs="宋体"/>
                <w:color w:val="000000"/>
                <w:kern w:val="0"/>
                <w:sz w:val="21"/>
                <w:szCs w:val="21"/>
                <w:bdr w:val="none" w:color="auto" w:sz="0" w:space="0"/>
                <w:lang w:val="en-US" w:eastAsia="zh-CN" w:bidi="ar"/>
              </w:rPr>
              <w:t>个月</w:t>
            </w:r>
          </w:p>
        </w:tc>
        <w:tc>
          <w:tcPr>
            <w:tcW w:w="717" w:type="dxa"/>
            <w:gridSpan w:val="2"/>
            <w:tcBorders>
              <w:top w:val="single" w:color="auto" w:sz="4" w:space="0"/>
              <w:left w:val="single" w:color="auto" w:sz="4" w:space="0"/>
              <w:bottom w:val="single" w:color="auto" w:sz="4" w:space="0"/>
              <w:right w:val="single" w:color="auto" w:sz="4" w:space="0"/>
            </w:tcBorders>
            <w:shd w:val="clear"/>
            <w:noWrap/>
            <w:vAlign w:val="center"/>
          </w:tcPr>
          <w:p w14:paraId="552EFD5A">
            <w:pPr>
              <w:keepNext w:val="0"/>
              <w:keepLines w:val="0"/>
              <w:widowControl/>
              <w:suppressLineNumbers w:val="0"/>
              <w:tabs>
                <w:tab w:val="left" w:pos="7064"/>
              </w:tabs>
              <w:spacing w:before="0" w:beforeAutospacing="0" w:after="0" w:afterAutospacing="0" w:line="400" w:lineRule="exact"/>
              <w:ind w:left="0" w:right="0" w:firstLine="210" w:firstLineChars="10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1</w:t>
            </w:r>
          </w:p>
        </w:tc>
      </w:tr>
      <w:tr w14:paraId="07FB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367" w:type="dxa"/>
            <w:gridSpan w:val="5"/>
            <w:tcBorders>
              <w:top w:val="single" w:color="auto" w:sz="4" w:space="0"/>
              <w:left w:val="single" w:color="auto" w:sz="4" w:space="0"/>
              <w:bottom w:val="single" w:color="auto" w:sz="4" w:space="0"/>
              <w:right w:val="single" w:color="auto" w:sz="4" w:space="0"/>
            </w:tcBorders>
            <w:shd w:val="clear"/>
            <w:noWrap/>
            <w:vAlign w:val="center"/>
          </w:tcPr>
          <w:p w14:paraId="638C0607">
            <w:pPr>
              <w:keepNext w:val="0"/>
              <w:keepLines w:val="0"/>
              <w:widowControl/>
              <w:suppressLineNumbers w:val="0"/>
              <w:tabs>
                <w:tab w:val="left" w:pos="7064"/>
              </w:tabs>
              <w:spacing w:before="0" w:beforeAutospacing="0" w:after="0" w:afterAutospacing="0" w:line="400" w:lineRule="exact"/>
              <w:ind w:left="0" w:right="0"/>
              <w:jc w:val="left"/>
              <w:rPr>
                <w:rFonts w:hint="default" w:ascii="Times New Roman" w:hAnsi="Times New Roman" w:eastAsia="宋体" w:cs="Times New Roman"/>
                <w:b/>
                <w:bCs w:val="0"/>
                <w:color w:val="000000"/>
                <w:kern w:val="0"/>
                <w:sz w:val="21"/>
                <w:szCs w:val="21"/>
                <w:bdr w:val="none" w:color="auto" w:sz="0" w:space="0"/>
              </w:rPr>
            </w:pPr>
            <w:r>
              <w:rPr>
                <w:rFonts w:hint="eastAsia" w:ascii="宋体" w:hAnsi="宋体" w:eastAsia="宋体" w:cs="宋体"/>
                <w:b/>
                <w:bCs w:val="0"/>
                <w:color w:val="000000"/>
                <w:kern w:val="0"/>
                <w:sz w:val="21"/>
                <w:szCs w:val="21"/>
                <w:bdr w:val="none" w:color="auto" w:sz="0" w:space="0"/>
                <w:lang w:val="en-US" w:eastAsia="zh-CN" w:bidi="ar"/>
              </w:rPr>
              <w:t>六、综合素质模块（模块内分数不累计，最高分</w:t>
            </w:r>
            <w:r>
              <w:rPr>
                <w:rFonts w:hint="default" w:ascii="Times New Roman" w:hAnsi="Times New Roman" w:eastAsia="宋体" w:cs="Times New Roman"/>
                <w:b/>
                <w:bCs w:val="0"/>
                <w:color w:val="000000"/>
                <w:kern w:val="0"/>
                <w:sz w:val="21"/>
                <w:szCs w:val="21"/>
                <w:bdr w:val="none" w:color="auto" w:sz="0" w:space="0"/>
                <w:lang w:val="en-US" w:eastAsia="zh-CN" w:bidi="ar"/>
              </w:rPr>
              <w:t>5</w:t>
            </w:r>
            <w:r>
              <w:rPr>
                <w:rFonts w:hint="eastAsia" w:ascii="宋体" w:hAnsi="宋体" w:eastAsia="宋体" w:cs="宋体"/>
                <w:b/>
                <w:bCs w:val="0"/>
                <w:color w:val="000000"/>
                <w:kern w:val="0"/>
                <w:sz w:val="21"/>
                <w:szCs w:val="21"/>
                <w:bdr w:val="none" w:color="auto" w:sz="0" w:space="0"/>
                <w:lang w:val="en-US" w:eastAsia="zh-CN" w:bidi="ar"/>
              </w:rPr>
              <w:t>分）</w:t>
            </w:r>
          </w:p>
        </w:tc>
      </w:tr>
      <w:tr w14:paraId="7961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446DE715">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获河南省优秀学生荣誉</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15788EAE">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省级</w:t>
            </w:r>
          </w:p>
        </w:tc>
        <w:tc>
          <w:tcPr>
            <w:tcW w:w="711" w:type="dxa"/>
            <w:tcBorders>
              <w:top w:val="single" w:color="auto" w:sz="4" w:space="0"/>
              <w:left w:val="single" w:color="auto" w:sz="4" w:space="0"/>
              <w:bottom w:val="single" w:color="auto" w:sz="4" w:space="0"/>
              <w:right w:val="single" w:color="auto" w:sz="4" w:space="0"/>
            </w:tcBorders>
            <w:shd w:val="clear"/>
            <w:noWrap/>
            <w:vAlign w:val="center"/>
          </w:tcPr>
          <w:p w14:paraId="305A7A5C">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5</w:t>
            </w:r>
          </w:p>
        </w:tc>
      </w:tr>
      <w:tr w14:paraId="500B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tcBorders>
              <w:top w:val="single" w:color="auto" w:sz="4" w:space="0"/>
              <w:left w:val="single" w:color="auto" w:sz="4" w:space="0"/>
              <w:bottom w:val="single" w:color="auto" w:sz="4" w:space="0"/>
              <w:right w:val="single" w:color="auto" w:sz="4" w:space="0"/>
            </w:tcBorders>
            <w:shd w:val="clear"/>
            <w:noWrap/>
            <w:vAlign w:val="center"/>
          </w:tcPr>
          <w:p w14:paraId="549B72B8">
            <w:pPr>
              <w:keepNext w:val="0"/>
              <w:keepLines w:val="0"/>
              <w:widowControl w:val="0"/>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获河南大学优秀团员、团干、学生干部荣誉</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66729082">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校级</w:t>
            </w:r>
          </w:p>
        </w:tc>
        <w:tc>
          <w:tcPr>
            <w:tcW w:w="711" w:type="dxa"/>
            <w:tcBorders>
              <w:top w:val="single" w:color="auto" w:sz="4" w:space="0"/>
              <w:left w:val="nil"/>
              <w:bottom w:val="single" w:color="auto" w:sz="4" w:space="0"/>
              <w:right w:val="single" w:color="auto" w:sz="4" w:space="0"/>
            </w:tcBorders>
            <w:shd w:val="clear"/>
            <w:noWrap/>
            <w:vAlign w:val="center"/>
          </w:tcPr>
          <w:p w14:paraId="6A111DCE">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1596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29" w:type="dxa"/>
          <w:trHeight w:val="240" w:hRule="atLeast"/>
          <w:jc w:val="center"/>
        </w:trPr>
        <w:tc>
          <w:tcPr>
            <w:tcW w:w="5524" w:type="dxa"/>
            <w:gridSpan w:val="2"/>
            <w:vMerge w:val="restart"/>
            <w:tcBorders>
              <w:top w:val="nil"/>
              <w:left w:val="single" w:color="auto" w:sz="4" w:space="0"/>
              <w:bottom w:val="single" w:color="auto" w:sz="4" w:space="0"/>
              <w:right w:val="single" w:color="auto" w:sz="4" w:space="0"/>
            </w:tcBorders>
            <w:shd w:val="clear"/>
            <w:noWrap/>
            <w:vAlign w:val="center"/>
          </w:tcPr>
          <w:p w14:paraId="47B60E11">
            <w:pPr>
              <w:keepNext w:val="0"/>
              <w:keepLines w:val="0"/>
              <w:widowControl w:val="0"/>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 xml:space="preserve"> “</w:t>
            </w:r>
            <w:r>
              <w:rPr>
                <w:rFonts w:hint="eastAsia" w:ascii="宋体" w:hAnsi="宋体" w:eastAsia="宋体" w:cs="宋体"/>
                <w:color w:val="000000"/>
                <w:kern w:val="0"/>
                <w:sz w:val="21"/>
                <w:szCs w:val="21"/>
                <w:bdr w:val="none" w:color="auto" w:sz="0" w:space="0"/>
                <w:lang w:val="en-US" w:eastAsia="zh-CN" w:bidi="ar"/>
              </w:rPr>
              <w:t>三下乡</w:t>
            </w:r>
            <w:r>
              <w:rPr>
                <w:rFonts w:hint="default" w:ascii="Times New Roman" w:hAnsi="Times New Roman" w:eastAsia="宋体" w:cs="Times New Roman"/>
                <w:color w:val="000000"/>
                <w:kern w:val="0"/>
                <w:sz w:val="21"/>
                <w:szCs w:val="21"/>
                <w:bdr w:val="none" w:color="auto" w:sz="0" w:space="0"/>
                <w:lang w:val="en-US" w:eastAsia="zh-CN" w:bidi="ar"/>
              </w:rPr>
              <w:t>”</w:t>
            </w:r>
            <w:r>
              <w:rPr>
                <w:rFonts w:hint="eastAsia" w:ascii="宋体" w:hAnsi="宋体" w:eastAsia="宋体" w:cs="宋体"/>
                <w:color w:val="000000"/>
                <w:kern w:val="0"/>
                <w:sz w:val="21"/>
                <w:szCs w:val="21"/>
                <w:bdr w:val="none" w:color="auto" w:sz="0" w:space="0"/>
                <w:lang w:val="en-US" w:eastAsia="zh-CN" w:bidi="ar"/>
              </w:rPr>
              <w:t>社会实践活动</w:t>
            </w: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39585641">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省级</w:t>
            </w:r>
          </w:p>
        </w:tc>
        <w:tc>
          <w:tcPr>
            <w:tcW w:w="711" w:type="dxa"/>
            <w:tcBorders>
              <w:top w:val="single" w:color="auto" w:sz="4" w:space="0"/>
              <w:left w:val="nil"/>
              <w:bottom w:val="single" w:color="auto" w:sz="4" w:space="0"/>
              <w:right w:val="single" w:color="auto" w:sz="4" w:space="0"/>
            </w:tcBorders>
            <w:shd w:val="clear"/>
            <w:noWrap/>
            <w:vAlign w:val="center"/>
          </w:tcPr>
          <w:p w14:paraId="07A5CF04">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3</w:t>
            </w:r>
          </w:p>
        </w:tc>
      </w:tr>
      <w:tr w14:paraId="4552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gridAfter w:val="1"/>
          <w:wAfter w:w="229" w:type="dxa"/>
          <w:trHeight w:val="240" w:hRule="atLeast"/>
          <w:jc w:val="center"/>
        </w:trPr>
        <w:tc>
          <w:tcPr>
            <w:tcW w:w="5524" w:type="dxa"/>
            <w:gridSpan w:val="2"/>
            <w:vMerge w:val="continue"/>
            <w:tcBorders>
              <w:top w:val="nil"/>
              <w:left w:val="single" w:color="auto" w:sz="4" w:space="0"/>
              <w:bottom w:val="single" w:color="auto" w:sz="4" w:space="0"/>
              <w:right w:val="single" w:color="auto" w:sz="4" w:space="0"/>
            </w:tcBorders>
            <w:shd w:val="clear"/>
            <w:noWrap/>
            <w:vAlign w:val="center"/>
          </w:tcPr>
          <w:p w14:paraId="64AA8018">
            <w:pPr>
              <w:rPr>
                <w:rFonts w:hint="default" w:ascii="Times New Roman" w:hAnsi="Times New Roman" w:cs="Times New Roman"/>
                <w:sz w:val="20"/>
                <w:szCs w:val="20"/>
              </w:rPr>
            </w:pPr>
          </w:p>
        </w:tc>
        <w:tc>
          <w:tcPr>
            <w:tcW w:w="2126" w:type="dxa"/>
            <w:tcBorders>
              <w:top w:val="single" w:color="auto" w:sz="4" w:space="0"/>
              <w:left w:val="single" w:color="auto" w:sz="4" w:space="0"/>
              <w:bottom w:val="single" w:color="auto" w:sz="4" w:space="0"/>
              <w:right w:val="single" w:color="auto" w:sz="4" w:space="0"/>
            </w:tcBorders>
            <w:shd w:val="clear"/>
            <w:noWrap/>
            <w:vAlign w:val="center"/>
          </w:tcPr>
          <w:p w14:paraId="6C8D67FB">
            <w:pPr>
              <w:keepNext w:val="0"/>
              <w:keepLines w:val="0"/>
              <w:widowControl/>
              <w:suppressLineNumbers w:val="0"/>
              <w:spacing w:before="0" w:beforeAutospacing="0" w:after="0" w:afterAutospacing="0" w:line="400" w:lineRule="exact"/>
              <w:ind w:left="0" w:right="0"/>
              <w:jc w:val="left"/>
              <w:rPr>
                <w:rFonts w:hint="default" w:ascii="Times New Roman" w:hAnsi="Times New Roman" w:eastAsia="宋体" w:cs="Times New Roman"/>
                <w:color w:val="000000"/>
                <w:kern w:val="0"/>
                <w:sz w:val="21"/>
                <w:szCs w:val="21"/>
                <w:bdr w:val="none" w:color="auto" w:sz="0" w:space="0"/>
              </w:rPr>
            </w:pPr>
            <w:r>
              <w:rPr>
                <w:rFonts w:hint="eastAsia" w:ascii="宋体" w:hAnsi="宋体" w:eastAsia="宋体" w:cs="宋体"/>
                <w:color w:val="000000"/>
                <w:kern w:val="0"/>
                <w:sz w:val="21"/>
                <w:szCs w:val="21"/>
                <w:bdr w:val="none" w:color="auto" w:sz="0" w:space="0"/>
                <w:lang w:val="en-US" w:eastAsia="zh-CN" w:bidi="ar"/>
              </w:rPr>
              <w:t>校级</w:t>
            </w:r>
          </w:p>
        </w:tc>
        <w:tc>
          <w:tcPr>
            <w:tcW w:w="711" w:type="dxa"/>
            <w:tcBorders>
              <w:top w:val="single" w:color="auto" w:sz="4" w:space="0"/>
              <w:left w:val="nil"/>
              <w:bottom w:val="single" w:color="auto" w:sz="4" w:space="0"/>
              <w:right w:val="single" w:color="auto" w:sz="4" w:space="0"/>
            </w:tcBorders>
            <w:shd w:val="clear"/>
            <w:noWrap/>
            <w:vAlign w:val="center"/>
          </w:tcPr>
          <w:p w14:paraId="399AFFE7">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宋体" w:cs="Times New Roman"/>
                <w:color w:val="000000"/>
                <w:kern w:val="0"/>
                <w:sz w:val="21"/>
                <w:szCs w:val="21"/>
                <w:bdr w:val="none" w:color="auto" w:sz="0" w:space="0"/>
              </w:rPr>
            </w:pPr>
            <w:r>
              <w:rPr>
                <w:rFonts w:hint="default" w:ascii="Times New Roman" w:hAnsi="Times New Roman" w:eastAsia="宋体" w:cs="Times New Roman"/>
                <w:color w:val="000000"/>
                <w:kern w:val="0"/>
                <w:sz w:val="21"/>
                <w:szCs w:val="21"/>
                <w:bdr w:val="none" w:color="auto" w:sz="0" w:space="0"/>
                <w:lang w:val="en-US" w:eastAsia="zh-CN" w:bidi="ar"/>
              </w:rPr>
              <w:t>2</w:t>
            </w:r>
          </w:p>
        </w:tc>
      </w:tr>
    </w:tbl>
    <w:p w14:paraId="3704CC09">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14E2B01C">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宋体"/>
          <w:kern w:val="2"/>
          <w:sz w:val="21"/>
          <w:szCs w:val="21"/>
          <w:lang w:val="en-US" w:eastAsia="zh-CN" w:bidi="ar"/>
        </w:rPr>
        <w:t>注：本细则解释权归属河南大学欧亚国际学院。</w:t>
      </w:r>
    </w:p>
    <w:p w14:paraId="0195492E">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0867B300">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2E1CC0CA">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26128BF4">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78461248">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48A76D36">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43188F26">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46C8BC4B">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794F1594">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01AE31DA">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6CEA870C">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52AAA2E0">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7C167D18">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1"/>
          <w:szCs w:val="21"/>
        </w:rPr>
      </w:pPr>
      <w:r>
        <w:rPr>
          <w:rFonts w:hint="eastAsia" w:ascii="宋体" w:hAnsi="宋体" w:eastAsia="宋体" w:cs="Times New Roman"/>
          <w:kern w:val="2"/>
          <w:sz w:val="21"/>
          <w:szCs w:val="21"/>
          <w:lang w:val="en-US" w:eastAsia="zh-CN" w:bidi="ar"/>
        </w:rPr>
        <w:t xml:space="preserve"> </w:t>
      </w:r>
    </w:p>
    <w:p w14:paraId="09C7420A">
      <w:pPr>
        <w:keepNext w:val="0"/>
        <w:keepLines w:val="0"/>
        <w:widowControl w:val="0"/>
        <w:suppressLineNumbers w:val="0"/>
        <w:spacing w:before="0" w:beforeAutospacing="0" w:after="0" w:afterAutospacing="0"/>
        <w:ind w:left="0" w:right="0"/>
        <w:jc w:val="center"/>
        <w:rPr>
          <w:rFonts w:hint="eastAsia" w:ascii="黑体" w:hAnsi="宋体" w:eastAsia="黑体" w:cs="宋体"/>
          <w:b/>
          <w:bCs w:val="0"/>
          <w:color w:val="000000"/>
          <w:kern w:val="0"/>
          <w:sz w:val="36"/>
          <w:szCs w:val="36"/>
        </w:rPr>
      </w:pPr>
      <w:r>
        <w:rPr>
          <w:rFonts w:hint="eastAsia" w:ascii="黑体" w:hAnsi="宋体" w:eastAsia="黑体" w:cs="黑体"/>
          <w:b/>
          <w:bCs w:val="0"/>
          <w:color w:val="000000"/>
          <w:kern w:val="0"/>
          <w:sz w:val="36"/>
          <w:szCs w:val="36"/>
          <w:lang w:val="en-US" w:eastAsia="zh-CN" w:bidi="ar"/>
        </w:rPr>
        <w:t>河南大学欧亚国际学院学生竞赛级别认定申请表</w:t>
      </w:r>
    </w:p>
    <w:p w14:paraId="47169BF5">
      <w:pPr>
        <w:keepNext w:val="0"/>
        <w:keepLines w:val="0"/>
        <w:widowControl w:val="0"/>
        <w:suppressLineNumbers w:val="0"/>
        <w:spacing w:before="0" w:beforeAutospacing="0" w:after="0" w:afterAutospacing="0"/>
        <w:ind w:left="0" w:right="0"/>
        <w:jc w:val="center"/>
        <w:rPr>
          <w:rFonts w:hint="eastAsia" w:ascii="黑体" w:hAnsi="宋体" w:eastAsia="黑体" w:cs="宋体"/>
          <w:b/>
          <w:bCs w:val="0"/>
          <w:color w:val="000000"/>
          <w:kern w:val="0"/>
          <w:sz w:val="32"/>
          <w:szCs w:val="32"/>
        </w:rPr>
      </w:pPr>
      <w:r>
        <w:rPr>
          <w:rFonts w:hint="eastAsia" w:ascii="黑体" w:hAnsi="宋体" w:eastAsia="黑体" w:cs="宋体"/>
          <w:b/>
          <w:bCs w:val="0"/>
          <w:color w:val="000000"/>
          <w:kern w:val="0"/>
          <w:sz w:val="32"/>
          <w:szCs w:val="32"/>
          <w:lang w:val="en-US" w:eastAsia="zh-CN" w:bidi="ar"/>
        </w:rPr>
        <w:t xml:space="preserve"> </w:t>
      </w:r>
    </w:p>
    <w:tbl>
      <w:tblPr>
        <w:tblStyle w:val="3"/>
        <w:tblW w:w="85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2261"/>
        <w:gridCol w:w="2718"/>
        <w:gridCol w:w="1661"/>
        <w:gridCol w:w="1872"/>
      </w:tblGrid>
      <w:tr w14:paraId="7E0C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5"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26F7E660">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竞赛名称</w:t>
            </w:r>
          </w:p>
        </w:tc>
        <w:tc>
          <w:tcPr>
            <w:tcW w:w="2718" w:type="dxa"/>
            <w:tcBorders>
              <w:top w:val="single" w:color="auto" w:sz="4" w:space="0"/>
              <w:left w:val="single" w:color="auto" w:sz="4" w:space="0"/>
              <w:bottom w:val="single" w:color="auto" w:sz="4" w:space="0"/>
              <w:right w:val="single" w:color="auto" w:sz="4" w:space="0"/>
            </w:tcBorders>
            <w:shd w:val="clear"/>
            <w:vAlign w:val="center"/>
          </w:tcPr>
          <w:p w14:paraId="70251B0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c>
          <w:tcPr>
            <w:tcW w:w="1661" w:type="dxa"/>
            <w:tcBorders>
              <w:top w:val="single" w:color="auto" w:sz="4" w:space="0"/>
              <w:left w:val="single" w:color="auto" w:sz="4" w:space="0"/>
              <w:bottom w:val="single" w:color="auto" w:sz="4" w:space="0"/>
              <w:right w:val="single" w:color="auto" w:sz="4" w:space="0"/>
            </w:tcBorders>
            <w:shd w:val="clear"/>
            <w:vAlign w:val="center"/>
          </w:tcPr>
          <w:p w14:paraId="640B954A">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主办单位</w:t>
            </w:r>
          </w:p>
        </w:tc>
        <w:tc>
          <w:tcPr>
            <w:tcW w:w="1872" w:type="dxa"/>
            <w:tcBorders>
              <w:top w:val="single" w:color="auto" w:sz="4" w:space="0"/>
              <w:left w:val="single" w:color="auto" w:sz="4" w:space="0"/>
              <w:bottom w:val="single" w:color="auto" w:sz="4" w:space="0"/>
              <w:right w:val="single" w:color="auto" w:sz="4" w:space="0"/>
            </w:tcBorders>
            <w:shd w:val="clear"/>
            <w:vAlign w:val="center"/>
          </w:tcPr>
          <w:p w14:paraId="77ECB0F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 xml:space="preserve"> </w:t>
            </w:r>
          </w:p>
        </w:tc>
      </w:tr>
      <w:tr w14:paraId="5AC8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72"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3193CA6D">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承办单位</w:t>
            </w:r>
          </w:p>
        </w:tc>
        <w:tc>
          <w:tcPr>
            <w:tcW w:w="2718" w:type="dxa"/>
            <w:tcBorders>
              <w:top w:val="single" w:color="auto" w:sz="4" w:space="0"/>
              <w:left w:val="single" w:color="auto" w:sz="4" w:space="0"/>
              <w:bottom w:val="single" w:color="auto" w:sz="4" w:space="0"/>
              <w:right w:val="single" w:color="auto" w:sz="4" w:space="0"/>
            </w:tcBorders>
            <w:shd w:val="clear"/>
            <w:vAlign w:val="center"/>
          </w:tcPr>
          <w:p w14:paraId="18735AA5">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c>
          <w:tcPr>
            <w:tcW w:w="1661" w:type="dxa"/>
            <w:tcBorders>
              <w:top w:val="single" w:color="auto" w:sz="4" w:space="0"/>
              <w:left w:val="single" w:color="auto" w:sz="4" w:space="0"/>
              <w:bottom w:val="single" w:color="auto" w:sz="4" w:space="0"/>
              <w:right w:val="single" w:color="auto" w:sz="4" w:space="0"/>
            </w:tcBorders>
            <w:shd w:val="clear"/>
            <w:vAlign w:val="center"/>
          </w:tcPr>
          <w:p w14:paraId="4FBCB90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竞赛起始日期</w:t>
            </w:r>
          </w:p>
        </w:tc>
        <w:tc>
          <w:tcPr>
            <w:tcW w:w="1872" w:type="dxa"/>
            <w:tcBorders>
              <w:top w:val="single" w:color="auto" w:sz="4" w:space="0"/>
              <w:left w:val="single" w:color="auto" w:sz="4" w:space="0"/>
              <w:bottom w:val="single" w:color="auto" w:sz="4" w:space="0"/>
              <w:right w:val="single" w:color="auto" w:sz="4" w:space="0"/>
            </w:tcBorders>
            <w:shd w:val="clear"/>
            <w:vAlign w:val="center"/>
          </w:tcPr>
          <w:p w14:paraId="16DA4065">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r>
      <w:tr w14:paraId="2F2D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5"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6D6A46ED">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竞赛新闻链接</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7D7A95C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r>
      <w:tr w14:paraId="68C5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5"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47AA99B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竞赛联系人姓名</w:t>
            </w:r>
          </w:p>
        </w:tc>
        <w:tc>
          <w:tcPr>
            <w:tcW w:w="2718" w:type="dxa"/>
            <w:tcBorders>
              <w:top w:val="single" w:color="auto" w:sz="4" w:space="0"/>
              <w:left w:val="single" w:color="auto" w:sz="4" w:space="0"/>
              <w:bottom w:val="single" w:color="auto" w:sz="4" w:space="0"/>
              <w:right w:val="single" w:color="auto" w:sz="4" w:space="0"/>
            </w:tcBorders>
            <w:shd w:val="clear"/>
            <w:vAlign w:val="center"/>
          </w:tcPr>
          <w:p w14:paraId="35F30A3A">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c>
          <w:tcPr>
            <w:tcW w:w="1661" w:type="dxa"/>
            <w:tcBorders>
              <w:top w:val="single" w:color="auto" w:sz="4" w:space="0"/>
              <w:left w:val="single" w:color="auto" w:sz="4" w:space="0"/>
              <w:bottom w:val="single" w:color="auto" w:sz="4" w:space="0"/>
              <w:right w:val="single" w:color="auto" w:sz="4" w:space="0"/>
            </w:tcBorders>
            <w:shd w:val="clear"/>
            <w:vAlign w:val="center"/>
          </w:tcPr>
          <w:p w14:paraId="6C9400A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联系人电话</w:t>
            </w:r>
          </w:p>
        </w:tc>
        <w:tc>
          <w:tcPr>
            <w:tcW w:w="1872" w:type="dxa"/>
            <w:tcBorders>
              <w:top w:val="single" w:color="auto" w:sz="4" w:space="0"/>
              <w:left w:val="single" w:color="auto" w:sz="4" w:space="0"/>
              <w:bottom w:val="single" w:color="auto" w:sz="4" w:space="0"/>
              <w:right w:val="single" w:color="auto" w:sz="4" w:space="0"/>
            </w:tcBorders>
            <w:shd w:val="clear"/>
            <w:vAlign w:val="center"/>
          </w:tcPr>
          <w:p w14:paraId="1436001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r>
      <w:tr w14:paraId="3097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72"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7A96242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联系人邮箱</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5498C78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r>
      <w:tr w14:paraId="50F7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5"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079FB92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竞赛所属学科</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08E4030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r>
      <w:tr w14:paraId="1912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50"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26A61E3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竞赛形式</w:t>
            </w:r>
          </w:p>
        </w:tc>
        <w:tc>
          <w:tcPr>
            <w:tcW w:w="6251" w:type="dxa"/>
            <w:gridSpan w:val="3"/>
            <w:tcBorders>
              <w:top w:val="single" w:color="auto" w:sz="4" w:space="0"/>
              <w:left w:val="single" w:color="auto" w:sz="4" w:space="0"/>
              <w:bottom w:val="single" w:color="auto" w:sz="4" w:space="0"/>
              <w:right w:val="single" w:color="auto" w:sz="4" w:space="0"/>
            </w:tcBorders>
            <w:shd w:val="clear"/>
            <w:vAlign w:val="top"/>
          </w:tcPr>
          <w:p w14:paraId="2E5B29C9">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是否有选拔赛，竞赛过程，奖项评选形式，如专家评选，网络投票，现场比赛，笔试等。</w:t>
            </w:r>
          </w:p>
        </w:tc>
      </w:tr>
      <w:tr w14:paraId="146B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5"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5D95EC6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竞赛奖项设置</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038F72D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r>
      <w:tr w14:paraId="55DF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220"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2944317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竞赛意义及影响力</w:t>
            </w:r>
          </w:p>
        </w:tc>
        <w:tc>
          <w:tcPr>
            <w:tcW w:w="6251" w:type="dxa"/>
            <w:gridSpan w:val="3"/>
            <w:tcBorders>
              <w:top w:val="single" w:color="auto" w:sz="4" w:space="0"/>
              <w:left w:val="single" w:color="auto" w:sz="4" w:space="0"/>
              <w:bottom w:val="single" w:color="auto" w:sz="4" w:space="0"/>
              <w:right w:val="single" w:color="auto" w:sz="4" w:space="0"/>
            </w:tcBorders>
            <w:shd w:val="clear"/>
            <w:vAlign w:val="top"/>
          </w:tcPr>
          <w:p w14:paraId="0DEAA10B">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bdr w:val="none" w:color="auto" w:sz="0" w:space="0"/>
              </w:rPr>
            </w:pPr>
          </w:p>
        </w:tc>
      </w:tr>
      <w:tr w14:paraId="1728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5"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248CE32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参赛人数及队伍数</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4F8FD778">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tc>
      </w:tr>
      <w:tr w14:paraId="4398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5" w:hRule="atLeast"/>
        </w:trPr>
        <w:tc>
          <w:tcPr>
            <w:tcW w:w="8512" w:type="dxa"/>
            <w:gridSpan w:val="4"/>
            <w:tcBorders>
              <w:top w:val="single" w:color="auto" w:sz="4" w:space="0"/>
              <w:left w:val="single" w:color="auto" w:sz="4" w:space="0"/>
              <w:bottom w:val="single" w:color="auto" w:sz="4" w:space="0"/>
              <w:right w:val="single" w:color="auto" w:sz="4" w:space="0"/>
            </w:tcBorders>
            <w:shd w:val="clear"/>
            <w:vAlign w:val="center"/>
          </w:tcPr>
          <w:p w14:paraId="6D223338">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kern w:val="2"/>
                <w:sz w:val="28"/>
                <w:szCs w:val="28"/>
                <w:bdr w:val="none" w:color="auto" w:sz="0" w:space="0"/>
              </w:rPr>
            </w:pPr>
            <w:r>
              <w:rPr>
                <w:rFonts w:hint="eastAsia" w:ascii="宋体" w:hAnsi="宋体" w:eastAsia="宋体" w:cs="宋体"/>
                <w:b/>
                <w:bCs w:val="0"/>
                <w:kern w:val="2"/>
                <w:sz w:val="28"/>
                <w:szCs w:val="28"/>
                <w:bdr w:val="none" w:color="auto" w:sz="0" w:space="0"/>
                <w:lang w:val="en-US" w:eastAsia="zh-CN" w:bidi="ar"/>
              </w:rPr>
              <w:t>申请认定信息</w:t>
            </w:r>
          </w:p>
        </w:tc>
      </w:tr>
      <w:tr w14:paraId="3135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5"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6B9FF8C3">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竞赛级别</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4017A78A">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国家级</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 xml:space="preserve">□； </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省级</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 xml:space="preserve">□； </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市校级</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w:t>
            </w:r>
          </w:p>
        </w:tc>
      </w:tr>
      <w:tr w14:paraId="3FCB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627"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237BBACE">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获奖名次及排名（请按照赛事奖项设置填写）</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7CC83AFE">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kern w:val="2"/>
                <w:sz w:val="24"/>
                <w:szCs w:val="24"/>
                <w:bdr w:val="none" w:color="auto" w:sz="0" w:space="0"/>
              </w:rPr>
            </w:pPr>
          </w:p>
        </w:tc>
      </w:tr>
      <w:tr w14:paraId="26B6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385"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48723F2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相关专业学院审核</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6ADA75F0">
            <w:pPr>
              <w:keepNext w:val="0"/>
              <w:keepLines w:val="0"/>
              <w:widowControl w:val="0"/>
              <w:suppressLineNumbers w:val="0"/>
              <w:spacing w:before="0" w:beforeAutospacing="0" w:after="0" w:afterAutospacing="0" w:line="480" w:lineRule="auto"/>
              <w:ind w:left="0" w:right="0"/>
              <w:jc w:val="left"/>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审核意见：已审核申请表，其填写内容准确无误，对其真实性负责。</w:t>
            </w:r>
          </w:p>
          <w:p w14:paraId="34314AA0">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kern w:val="2"/>
                <w:sz w:val="24"/>
                <w:szCs w:val="24"/>
                <w:bdr w:val="none" w:color="auto" w:sz="0" w:space="0"/>
              </w:rPr>
            </w:pPr>
          </w:p>
          <w:p w14:paraId="084653F7">
            <w:pPr>
              <w:keepNext w:val="0"/>
              <w:keepLines w:val="0"/>
              <w:widowControl w:val="0"/>
              <w:suppressLineNumbers w:val="0"/>
              <w:spacing w:before="0" w:beforeAutospacing="0" w:after="0" w:afterAutospacing="0" w:line="480" w:lineRule="auto"/>
              <w:ind w:left="0" w:right="0" w:firstLine="720" w:firstLineChars="300"/>
              <w:jc w:val="both"/>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负责人：</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（签名）</w:t>
            </w:r>
          </w:p>
          <w:p w14:paraId="3359D049">
            <w:pPr>
              <w:keepNext w:val="0"/>
              <w:keepLines w:val="0"/>
              <w:widowControl w:val="0"/>
              <w:suppressLineNumbers w:val="0"/>
              <w:spacing w:before="0" w:beforeAutospacing="0" w:after="0" w:afterAutospacing="0" w:line="480" w:lineRule="auto"/>
              <w:ind w:left="0" w:right="0" w:firstLine="720" w:firstLineChars="300"/>
              <w:jc w:val="both"/>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院系：</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（盖章）</w:t>
            </w:r>
          </w:p>
          <w:p w14:paraId="0F0029AB">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 xml:space="preserve"> </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年</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月</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日</w:t>
            </w:r>
          </w:p>
        </w:tc>
      </w:tr>
      <w:tr w14:paraId="5D4CB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086" w:hRule="atLeast"/>
        </w:trPr>
        <w:tc>
          <w:tcPr>
            <w:tcW w:w="2261" w:type="dxa"/>
            <w:tcBorders>
              <w:top w:val="single" w:color="auto" w:sz="4" w:space="0"/>
              <w:left w:val="single" w:color="auto" w:sz="4" w:space="0"/>
              <w:bottom w:val="single" w:color="auto" w:sz="4" w:space="0"/>
              <w:right w:val="single" w:color="auto" w:sz="4" w:space="0"/>
            </w:tcBorders>
            <w:shd w:val="clear"/>
            <w:vAlign w:val="center"/>
          </w:tcPr>
          <w:p w14:paraId="28B8022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欧亚国际学院审核</w:t>
            </w:r>
          </w:p>
        </w:tc>
        <w:tc>
          <w:tcPr>
            <w:tcW w:w="6251" w:type="dxa"/>
            <w:gridSpan w:val="3"/>
            <w:tcBorders>
              <w:top w:val="single" w:color="auto" w:sz="4" w:space="0"/>
              <w:left w:val="single" w:color="auto" w:sz="4" w:space="0"/>
              <w:bottom w:val="single" w:color="auto" w:sz="4" w:space="0"/>
              <w:right w:val="single" w:color="auto" w:sz="4" w:space="0"/>
            </w:tcBorders>
            <w:shd w:val="clear"/>
            <w:vAlign w:val="center"/>
          </w:tcPr>
          <w:p w14:paraId="5B749C2E">
            <w:pPr>
              <w:keepNext w:val="0"/>
              <w:keepLines w:val="0"/>
              <w:widowControl w:val="0"/>
              <w:suppressLineNumbers w:val="0"/>
              <w:spacing w:before="0" w:beforeAutospacing="0" w:after="0" w:afterAutospacing="0" w:line="480" w:lineRule="auto"/>
              <w:ind w:left="0" w:right="0"/>
              <w:jc w:val="left"/>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审核意见：已审核申请表，其填写内容准确无误，对其真实性负责。</w:t>
            </w:r>
          </w:p>
          <w:p w14:paraId="39CCF967">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kern w:val="2"/>
                <w:sz w:val="24"/>
                <w:szCs w:val="24"/>
                <w:bdr w:val="none" w:color="auto" w:sz="0" w:space="0"/>
              </w:rPr>
            </w:pPr>
          </w:p>
          <w:p w14:paraId="509EAE08">
            <w:pPr>
              <w:keepNext w:val="0"/>
              <w:keepLines w:val="0"/>
              <w:widowControl w:val="0"/>
              <w:suppressLineNumbers w:val="0"/>
              <w:spacing w:before="0" w:beforeAutospacing="0" w:after="0" w:afterAutospacing="0" w:line="480" w:lineRule="auto"/>
              <w:ind w:left="0" w:right="0"/>
              <w:jc w:val="center"/>
              <w:rPr>
                <w:rFonts w:hint="eastAsia" w:ascii="宋体" w:hAnsi="宋体" w:eastAsia="宋体" w:cs="Times New Roman"/>
                <w:kern w:val="2"/>
                <w:sz w:val="24"/>
                <w:szCs w:val="24"/>
                <w:bdr w:val="none" w:color="auto" w:sz="0" w:space="0"/>
              </w:rPr>
            </w:pPr>
          </w:p>
          <w:p w14:paraId="2543FEFD">
            <w:pPr>
              <w:keepNext w:val="0"/>
              <w:keepLines w:val="0"/>
              <w:widowControl w:val="0"/>
              <w:suppressLineNumbers w:val="0"/>
              <w:spacing w:before="0" w:beforeAutospacing="0" w:after="0" w:afterAutospacing="0" w:line="480" w:lineRule="auto"/>
              <w:ind w:left="0" w:right="0" w:firstLine="720" w:firstLineChars="300"/>
              <w:jc w:val="both"/>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负责人：</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（签名）</w:t>
            </w:r>
          </w:p>
          <w:p w14:paraId="05C0E536">
            <w:pPr>
              <w:keepNext w:val="0"/>
              <w:keepLines w:val="0"/>
              <w:widowControl w:val="0"/>
              <w:suppressLineNumbers w:val="0"/>
              <w:spacing w:before="0" w:beforeAutospacing="0" w:after="0" w:afterAutospacing="0"/>
              <w:ind w:left="0" w:right="0" w:firstLine="720" w:firstLineChars="300"/>
              <w:jc w:val="both"/>
              <w:rPr>
                <w:rFonts w:hint="eastAsia" w:ascii="宋体" w:hAnsi="宋体" w:eastAsia="宋体" w:cs="Times New Roman"/>
                <w:kern w:val="2"/>
                <w:sz w:val="24"/>
                <w:szCs w:val="24"/>
                <w:bdr w:val="none" w:color="auto" w:sz="0" w:space="0"/>
              </w:rPr>
            </w:pPr>
            <w:r>
              <w:rPr>
                <w:rFonts w:hint="eastAsia" w:ascii="宋体" w:hAnsi="宋体" w:eastAsia="宋体" w:cs="宋体"/>
                <w:kern w:val="2"/>
                <w:sz w:val="24"/>
                <w:szCs w:val="24"/>
                <w:bdr w:val="none" w:color="auto" w:sz="0" w:space="0"/>
                <w:lang w:val="en-US" w:eastAsia="zh-CN" w:bidi="ar"/>
              </w:rPr>
              <w:t>院系：</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（盖章）</w:t>
            </w:r>
          </w:p>
          <w:p w14:paraId="4F97416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p>
          <w:p w14:paraId="6D12894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bdr w:val="none" w:color="auto" w:sz="0" w:space="0"/>
              </w:rPr>
            </w:pP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年</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月</w:t>
            </w:r>
            <w:r>
              <w:rPr>
                <w:rFonts w:hint="eastAsia" w:ascii="宋体" w:hAnsi="宋体" w:eastAsia="宋体" w:cs="Times New Roman"/>
                <w:kern w:val="2"/>
                <w:sz w:val="24"/>
                <w:szCs w:val="24"/>
                <w:bdr w:val="none" w:color="auto" w:sz="0" w:space="0"/>
                <w:lang w:val="en-US" w:eastAsia="zh-CN" w:bidi="ar"/>
              </w:rPr>
              <w:t xml:space="preserve">  </w:t>
            </w:r>
            <w:r>
              <w:rPr>
                <w:rFonts w:hint="eastAsia" w:ascii="宋体" w:hAnsi="宋体" w:eastAsia="宋体" w:cs="宋体"/>
                <w:kern w:val="2"/>
                <w:sz w:val="24"/>
                <w:szCs w:val="24"/>
                <w:bdr w:val="none" w:color="auto" w:sz="0" w:space="0"/>
                <w:lang w:val="en-US" w:eastAsia="zh-CN" w:bidi="ar"/>
              </w:rPr>
              <w:t>日</w:t>
            </w:r>
          </w:p>
        </w:tc>
      </w:tr>
    </w:tbl>
    <w:p w14:paraId="40AD024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kern w:val="2"/>
          <w:sz w:val="21"/>
          <w:szCs w:val="21"/>
        </w:rPr>
      </w:pPr>
      <w:r>
        <w:rPr>
          <w:rFonts w:hint="eastAsia" w:ascii="宋体" w:hAnsi="宋体" w:eastAsia="宋体" w:cs="宋体"/>
          <w:kern w:val="2"/>
          <w:sz w:val="21"/>
          <w:szCs w:val="21"/>
          <w:lang w:val="en-US" w:eastAsia="zh-CN" w:bidi="ar"/>
        </w:rPr>
        <w:t>注：1</w:t>
      </w:r>
      <w:r>
        <w:rPr>
          <w:rFonts w:hint="eastAsia" w:ascii="宋体" w:hAnsi="宋体"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此表A4纸双面打印，一式两份，由学院教务办和相关学院各自留存一份。</w:t>
      </w:r>
    </w:p>
    <w:p w14:paraId="4A3A07A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Times New Roman"/>
          <w:kern w:val="2"/>
          <w:sz w:val="21"/>
          <w:szCs w:val="21"/>
        </w:rPr>
      </w:pPr>
      <w:r>
        <w:rPr>
          <w:rFonts w:hint="eastAsia" w:ascii="宋体" w:hAnsi="宋体" w:eastAsia="宋体" w:cs="宋体"/>
          <w:kern w:val="2"/>
          <w:sz w:val="21"/>
          <w:szCs w:val="21"/>
          <w:lang w:val="en-US" w:eastAsia="zh-CN" w:bidi="ar"/>
        </w:rPr>
        <w:t>2</w:t>
      </w:r>
      <w:r>
        <w:rPr>
          <w:rFonts w:hint="eastAsia" w:ascii="宋体" w:hAnsi="宋体"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申请表后请附竞赛通知及个人获奖证书。</w:t>
      </w:r>
    </w:p>
    <w:p w14:paraId="2F9AEDDB">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B168ED"/>
    <w:multiLevelType w:val="multilevel"/>
    <w:tmpl w:val="D1B168ED"/>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1">
    <w:nsid w:val="DCC447A2"/>
    <w:multiLevelType w:val="multilevel"/>
    <w:tmpl w:val="DCC447A2"/>
    <w:lvl w:ilvl="0" w:tentative="0">
      <w:start w:val="1"/>
      <w:numFmt w:val="japaneseCounting"/>
      <w:lvlText w:val="%1、"/>
      <w:lvlJc w:val="left"/>
      <w:pPr>
        <w:ind w:left="450" w:hanging="450"/>
      </w:pPr>
      <w:rPr>
        <w:rFonts w:hint="default" w:ascii="Times New Roman" w:hAnsi="Times New Roman" w:cs="Times New Roman"/>
        <w:b/>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FD22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table" w:styleId="3">
    <w:name w:val="Table Grid"/>
    <w:basedOn w:val="2"/>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5">
    <w:name w:val="List Paragraph"/>
    <w:basedOn w:val="1"/>
    <w:uiPriority w:val="0"/>
    <w:pPr>
      <w:keepNext w:val="0"/>
      <w:keepLines w:val="0"/>
      <w:widowControl w:val="0"/>
      <w:suppressLineNumbers w:val="0"/>
      <w:spacing w:before="0" w:beforeAutospacing="0" w:after="0" w:afterAutospacing="0"/>
      <w:ind w:left="0" w:right="0" w:firstLine="420" w:firstLineChars="200"/>
      <w:jc w:val="both"/>
    </w:pPr>
    <w:rPr>
      <w:rFonts w:hint="eastAsia" w:ascii="等线" w:hAnsi="等线" w:eastAsia="等线"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2026-03-24T09:05:49Z</dcterms:created>
  <dc:creator>37400</dc:creator>
  <cp:lastModifiedBy>海绵宝宝</cp:lastModifiedBy>
  <dcterms:modified xsi:type="dcterms:W3CDTF">2026-03-24T09:06:10Z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eyJoZGlkIjoiZDhhNzBmZDliYmQzYTgwMGNmZjBmMzg0MmQ3MWNkNWIiLCJ1c2VySWQiOiI5MzI1OTI0NTkifQ==</vt:lpwstr>
  </property>
  <property fmtid="{D5CDD505-2E9C-101B-9397-08002B2CF9AE}" pid="4" name="ICV">
    <vt:lpwstr>BEED3C45730A4BD88856A3520A13D43A_12</vt:lpwstr>
  </property>
</Properties>
</file>