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154F5" w14:textId="77777777" w:rsidR="00F83624" w:rsidRDefault="002472DF">
      <w:pPr>
        <w:pStyle w:val="1"/>
        <w:spacing w:before="312" w:after="312"/>
        <w:rPr>
          <w:lang w:eastAsia="zh-CN"/>
        </w:rPr>
      </w:pPr>
      <w:r>
        <w:rPr>
          <w:rFonts w:hint="eastAsia"/>
          <w:lang w:eastAsia="zh-CN"/>
        </w:rPr>
        <w:t>燕山大学理学院本科生转专业管理办法</w:t>
      </w:r>
    </w:p>
    <w:p w14:paraId="28651046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为尊重学生的学习意愿，满足学生个性化发展和特长发挥的需要，充分调动学生学习的积极性和主动性，根据《燕山大学本科</w:t>
      </w:r>
      <w:r>
        <w:rPr>
          <w:rFonts w:hint="eastAsia"/>
          <w:sz w:val="28"/>
          <w:szCs w:val="28"/>
        </w:rPr>
        <w:t>生转专业管理办法</w:t>
      </w:r>
      <w:r>
        <w:rPr>
          <w:sz w:val="28"/>
          <w:szCs w:val="28"/>
        </w:rPr>
        <w:t>》</w:t>
      </w:r>
      <w:r>
        <w:rPr>
          <w:rFonts w:hint="eastAsia"/>
          <w:sz w:val="28"/>
          <w:szCs w:val="28"/>
        </w:rPr>
        <w:t>（燕大校发〔</w:t>
      </w:r>
      <w:r>
        <w:rPr>
          <w:rFonts w:hint="eastAsia"/>
          <w:sz w:val="28"/>
          <w:szCs w:val="28"/>
        </w:rPr>
        <w:t>2024</w:t>
      </w:r>
      <w:r>
        <w:rPr>
          <w:rFonts w:hint="eastAsia"/>
          <w:sz w:val="28"/>
          <w:szCs w:val="28"/>
        </w:rPr>
        <w:t>〕</w:t>
      </w:r>
      <w:r>
        <w:rPr>
          <w:rFonts w:hint="eastAsia"/>
          <w:sz w:val="28"/>
          <w:szCs w:val="28"/>
        </w:rPr>
        <w:t>57</w:t>
      </w:r>
      <w:r>
        <w:rPr>
          <w:rFonts w:hint="eastAsia"/>
          <w:sz w:val="28"/>
          <w:szCs w:val="28"/>
        </w:rPr>
        <w:t>号）</w:t>
      </w:r>
      <w:r>
        <w:rPr>
          <w:sz w:val="28"/>
          <w:szCs w:val="28"/>
        </w:rPr>
        <w:t>，结合我</w:t>
      </w:r>
      <w:r>
        <w:rPr>
          <w:rFonts w:hint="eastAsia"/>
          <w:sz w:val="28"/>
          <w:szCs w:val="28"/>
        </w:rPr>
        <w:t>院</w:t>
      </w:r>
      <w:r>
        <w:rPr>
          <w:sz w:val="28"/>
          <w:szCs w:val="28"/>
        </w:rPr>
        <w:t>实际，特制定本办法。</w:t>
      </w:r>
    </w:p>
    <w:p w14:paraId="482E1C07" w14:textId="77777777" w:rsidR="00F83624" w:rsidRDefault="002472DF">
      <w:pPr>
        <w:pStyle w:val="2"/>
        <w:numPr>
          <w:ilvl w:val="0"/>
          <w:numId w:val="1"/>
        </w:numPr>
        <w:ind w:firstLine="560"/>
        <w:rPr>
          <w:rFonts w:hint="default"/>
          <w:bCs/>
        </w:rPr>
      </w:pPr>
      <w:r>
        <w:rPr>
          <w:bCs/>
        </w:rPr>
        <w:t>转专业工作领导小组</w:t>
      </w:r>
    </w:p>
    <w:p w14:paraId="2BF62724" w14:textId="77777777" w:rsidR="00F83624" w:rsidRDefault="002472DF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为加强对学生转专业工作的管理，学院设立本科生转专业工作领导小组和考核小组。领导小组由主管本科教学的副院长担任组长，成员包括各专业系室主任、综合办公室正科级秘书（教务）及学生团委书记，由综合办公室（教务）统筹负责具体考核工作的组织实施。考核小组由各专业系室主任担任组长，成员由</w:t>
      </w:r>
      <w:r>
        <w:rPr>
          <w:rFonts w:hint="eastAsia"/>
          <w:sz w:val="28"/>
          <w:szCs w:val="28"/>
        </w:rPr>
        <w:t xml:space="preserve"> 3</w:t>
      </w:r>
      <w:r>
        <w:rPr>
          <w:rFonts w:hint="eastAsia"/>
          <w:sz w:val="28"/>
          <w:szCs w:val="28"/>
        </w:rPr>
        <w:t>名及以上专业教师组成。</w:t>
      </w:r>
    </w:p>
    <w:p w14:paraId="1D484774" w14:textId="77777777" w:rsidR="00F83624" w:rsidRDefault="002472DF">
      <w:pPr>
        <w:pStyle w:val="2"/>
        <w:numPr>
          <w:ilvl w:val="0"/>
          <w:numId w:val="1"/>
        </w:numPr>
        <w:ind w:firstLine="560"/>
        <w:rPr>
          <w:rFonts w:hint="default"/>
          <w:bCs/>
        </w:rPr>
      </w:pPr>
      <w:r>
        <w:rPr>
          <w:bCs/>
        </w:rPr>
        <w:t>各专业接收计划</w:t>
      </w:r>
    </w:p>
    <w:p w14:paraId="78E9E988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学院</w:t>
      </w:r>
      <w:r>
        <w:rPr>
          <w:sz w:val="28"/>
          <w:szCs w:val="28"/>
        </w:rPr>
        <w:t>各专业拟接收转入人数原则上控制在该专业本年级现有学生数的</w:t>
      </w:r>
      <w:r>
        <w:rPr>
          <w:sz w:val="28"/>
          <w:szCs w:val="28"/>
        </w:rPr>
        <w:t xml:space="preserve"> 20%</w:t>
      </w:r>
      <w:r>
        <w:rPr>
          <w:sz w:val="28"/>
          <w:szCs w:val="28"/>
        </w:rPr>
        <w:t>以内。各</w:t>
      </w:r>
      <w:r>
        <w:rPr>
          <w:rFonts w:hint="eastAsia"/>
          <w:sz w:val="28"/>
          <w:szCs w:val="28"/>
        </w:rPr>
        <w:t>专业</w:t>
      </w:r>
      <w:r>
        <w:rPr>
          <w:sz w:val="28"/>
          <w:szCs w:val="28"/>
        </w:rPr>
        <w:t>基于自身的办学条件、师资力量、专业发展规划等，</w:t>
      </w:r>
      <w:r>
        <w:rPr>
          <w:rFonts w:hint="eastAsia"/>
          <w:sz w:val="28"/>
          <w:szCs w:val="28"/>
        </w:rPr>
        <w:t>当年转专业工作开始前</w:t>
      </w:r>
      <w:r>
        <w:rPr>
          <w:sz w:val="28"/>
          <w:szCs w:val="28"/>
        </w:rPr>
        <w:t>向</w:t>
      </w:r>
      <w:r>
        <w:rPr>
          <w:rFonts w:hint="eastAsia"/>
          <w:sz w:val="28"/>
          <w:szCs w:val="28"/>
        </w:rPr>
        <w:t>学院</w:t>
      </w:r>
      <w:r>
        <w:rPr>
          <w:sz w:val="28"/>
          <w:szCs w:val="28"/>
        </w:rPr>
        <w:t>报送拟接收转入人数，经</w:t>
      </w:r>
      <w:r>
        <w:rPr>
          <w:rFonts w:hint="eastAsia"/>
          <w:sz w:val="28"/>
          <w:szCs w:val="28"/>
        </w:rPr>
        <w:t>学院报送</w:t>
      </w:r>
      <w:r>
        <w:rPr>
          <w:sz w:val="28"/>
          <w:szCs w:val="28"/>
        </w:rPr>
        <w:t>学校批准后向</w:t>
      </w:r>
      <w:r>
        <w:rPr>
          <w:sz w:val="28"/>
          <w:szCs w:val="28"/>
        </w:rPr>
        <w:t>全校公布。转专业录取人数不得超过公布的专业拟接收转入人数</w:t>
      </w:r>
      <w:r>
        <w:rPr>
          <w:rFonts w:hint="eastAsia"/>
          <w:sz w:val="28"/>
          <w:szCs w:val="28"/>
        </w:rPr>
        <w:t>。</w:t>
      </w:r>
    </w:p>
    <w:p w14:paraId="40B0EFAE" w14:textId="77777777" w:rsidR="00F83624" w:rsidRDefault="002472DF">
      <w:pPr>
        <w:pStyle w:val="2"/>
        <w:ind w:firstLine="560"/>
        <w:rPr>
          <w:rFonts w:hint="default"/>
        </w:rPr>
      </w:pPr>
      <w:r>
        <w:t>三、转专业条件与要求</w:t>
      </w:r>
    </w:p>
    <w:p w14:paraId="5EE7C7FE" w14:textId="77777777" w:rsidR="00F83624" w:rsidRDefault="002472DF"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转出条件与要求</w:t>
      </w:r>
    </w:p>
    <w:p w14:paraId="7CF036AF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学院不设转出条件，凡符合学校转专业条件与要求的均可申请转出。</w:t>
      </w:r>
    </w:p>
    <w:p w14:paraId="266EC87E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、转入条件与要求</w:t>
      </w:r>
    </w:p>
    <w:p w14:paraId="030E596D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信息与计算科学专业：在满足学校转专业条件与要求的基础上，要求修读过数学类课程且该类课程正考成绩全部及格；</w:t>
      </w:r>
    </w:p>
    <w:p w14:paraId="5889614B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统计学专业：满足学校转专业条件与要求即可；</w:t>
      </w:r>
    </w:p>
    <w:p w14:paraId="29666B04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应用物理学专业：满足学校转专业条件与要求即可。</w:t>
      </w:r>
    </w:p>
    <w:p w14:paraId="59245118" w14:textId="77777777" w:rsidR="00F83624" w:rsidRDefault="002472DF">
      <w:pPr>
        <w:pStyle w:val="2"/>
        <w:ind w:firstLine="560"/>
        <w:rPr>
          <w:rFonts w:hint="default"/>
        </w:rPr>
      </w:pPr>
      <w:r>
        <w:t>四、考核方式与要求</w:t>
      </w:r>
    </w:p>
    <w:p w14:paraId="6147DAFC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考核方式为面试，面试成绩满分</w:t>
      </w:r>
      <w:r>
        <w:rPr>
          <w:rFonts w:hint="eastAsia"/>
          <w:sz w:val="28"/>
          <w:szCs w:val="28"/>
        </w:rPr>
        <w:t>100</w:t>
      </w:r>
      <w:r>
        <w:rPr>
          <w:rFonts w:hint="eastAsia"/>
          <w:sz w:val="28"/>
          <w:szCs w:val="28"/>
        </w:rPr>
        <w:t>分，面试成绩为最终的录取成绩。</w:t>
      </w:r>
    </w:p>
    <w:p w14:paraId="1CA8EA83" w14:textId="77777777" w:rsidR="00F83624" w:rsidRDefault="002472DF">
      <w:pPr>
        <w:pStyle w:val="2"/>
        <w:ind w:firstLine="560"/>
        <w:rPr>
          <w:rFonts w:hint="default"/>
        </w:rPr>
      </w:pPr>
      <w:r>
        <w:t>五、录取</w:t>
      </w:r>
    </w:p>
    <w:p w14:paraId="17396BD3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学院各专业坚持公开、公平、公正的原则，</w:t>
      </w:r>
      <w:r>
        <w:rPr>
          <w:rFonts w:hint="eastAsia"/>
          <w:sz w:val="28"/>
          <w:szCs w:val="28"/>
        </w:rPr>
        <w:t>按照考核成绩和专业计划数择优录取。</w:t>
      </w:r>
    </w:p>
    <w:p w14:paraId="10EA3507" w14:textId="77777777" w:rsidR="00F83624" w:rsidRDefault="002472DF">
      <w:pPr>
        <w:pStyle w:val="2"/>
        <w:ind w:firstLine="560"/>
        <w:rPr>
          <w:rFonts w:hint="default"/>
        </w:rPr>
      </w:pPr>
      <w:r>
        <w:t>六、管理职责</w:t>
      </w:r>
    </w:p>
    <w:p w14:paraId="040109F0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、学院综合办公室（教务）职责</w:t>
      </w:r>
    </w:p>
    <w:p w14:paraId="36E6FF19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）每学年秋季学期开学初公布学生的成绩，负责转出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转入学生的资格审核；</w:t>
      </w:r>
    </w:p>
    <w:p w14:paraId="56D543CA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）审查各专业转专业接收计划、转入条件及转专业实施过程。</w:t>
      </w:r>
    </w:p>
    <w:p w14:paraId="4E9670D4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、各系职责</w:t>
      </w:r>
    </w:p>
    <w:p w14:paraId="7C7343B0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）基于专业特色、专业发展规划等制定转专业接收计划、转入条件和考核办法，并报学院综合办公室（教务）；</w:t>
      </w:r>
    </w:p>
    <w:p w14:paraId="6CF8AC7F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）对申请转入的学生进行资格复审和考核，确定录取名单，上报学院综合办公室（教务）；</w:t>
      </w:r>
    </w:p>
    <w:p w14:paraId="1AFE8431" w14:textId="77777777" w:rsidR="00F83624" w:rsidRDefault="002472D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）转入学生的学业管理工作。</w:t>
      </w:r>
    </w:p>
    <w:p w14:paraId="31220F9D" w14:textId="77777777" w:rsidR="00F83624" w:rsidRDefault="002472DF">
      <w:pPr>
        <w:pStyle w:val="2"/>
        <w:ind w:firstLine="560"/>
        <w:rPr>
          <w:rFonts w:hint="default"/>
        </w:rPr>
      </w:pPr>
      <w:r>
        <w:t>七、其他</w:t>
      </w:r>
    </w:p>
    <w:p w14:paraId="02BDBC47" w14:textId="77777777" w:rsidR="00F83624" w:rsidRDefault="002472DF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本办法自公布之日起施行，《燕山大学理学院本科生转专业考核与录取管理办法》（</w:t>
      </w:r>
      <w:r>
        <w:rPr>
          <w:rFonts w:hint="eastAsia"/>
          <w:sz w:val="28"/>
          <w:szCs w:val="28"/>
        </w:rPr>
        <w:t>2017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月）同时废止。本办法由理学院综合办公室（教务）负责解释。</w:t>
      </w:r>
    </w:p>
    <w:p w14:paraId="43EC92C9" w14:textId="77777777" w:rsidR="00F83624" w:rsidRPr="002472DF" w:rsidRDefault="00F83624">
      <w:pPr>
        <w:ind w:firstLine="560"/>
        <w:rPr>
          <w:sz w:val="28"/>
          <w:szCs w:val="28"/>
        </w:rPr>
      </w:pPr>
    </w:p>
    <w:sectPr w:rsidR="00F83624" w:rsidRPr="002472DF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Noto Sans CJK JP Regular">
    <w:altName w:val="Courier New"/>
    <w:charset w:val="00"/>
    <w:family w:val="swiss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9B05E61"/>
    <w:multiLevelType w:val="singleLevel"/>
    <w:tmpl w:val="E9B05E6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5229C10"/>
    <w:multiLevelType w:val="singleLevel"/>
    <w:tmpl w:val="05229C10"/>
    <w:lvl w:ilvl="0">
      <w:start w:val="1"/>
      <w:numFmt w:val="decimal"/>
      <w:suff w:val="nothing"/>
      <w:lvlText w:val="%1、"/>
      <w:lvlJc w:val="left"/>
      <w:pPr>
        <w:ind w:left="56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D3C4AF0"/>
    <w:rsid w:val="002472DF"/>
    <w:rsid w:val="00F83624"/>
    <w:rsid w:val="076B7569"/>
    <w:rsid w:val="07FF71A1"/>
    <w:rsid w:val="08E446A8"/>
    <w:rsid w:val="09251F09"/>
    <w:rsid w:val="0D3C4AF0"/>
    <w:rsid w:val="0D6F34E5"/>
    <w:rsid w:val="0FB575B7"/>
    <w:rsid w:val="0FD6390D"/>
    <w:rsid w:val="10771238"/>
    <w:rsid w:val="11160F5D"/>
    <w:rsid w:val="15F039AC"/>
    <w:rsid w:val="175811FA"/>
    <w:rsid w:val="1D103821"/>
    <w:rsid w:val="1DF2703D"/>
    <w:rsid w:val="1E57272D"/>
    <w:rsid w:val="1E9C2629"/>
    <w:rsid w:val="1FA7516D"/>
    <w:rsid w:val="1FEE7536"/>
    <w:rsid w:val="2190065E"/>
    <w:rsid w:val="22E26B74"/>
    <w:rsid w:val="24286FE2"/>
    <w:rsid w:val="251363C4"/>
    <w:rsid w:val="251D3CAC"/>
    <w:rsid w:val="254B782B"/>
    <w:rsid w:val="26B14CCD"/>
    <w:rsid w:val="292B2676"/>
    <w:rsid w:val="3074587C"/>
    <w:rsid w:val="32210255"/>
    <w:rsid w:val="32DB071D"/>
    <w:rsid w:val="33456616"/>
    <w:rsid w:val="33A97B23"/>
    <w:rsid w:val="379C19C5"/>
    <w:rsid w:val="39706674"/>
    <w:rsid w:val="39EF4672"/>
    <w:rsid w:val="3C774BC9"/>
    <w:rsid w:val="3CCF77B2"/>
    <w:rsid w:val="3D3F5580"/>
    <w:rsid w:val="3EC46A68"/>
    <w:rsid w:val="402B5991"/>
    <w:rsid w:val="408F4505"/>
    <w:rsid w:val="40BC62DB"/>
    <w:rsid w:val="40E7282A"/>
    <w:rsid w:val="45E73409"/>
    <w:rsid w:val="4B54144F"/>
    <w:rsid w:val="4B8A4A07"/>
    <w:rsid w:val="4C5051D3"/>
    <w:rsid w:val="4DC63FCB"/>
    <w:rsid w:val="4E0106B6"/>
    <w:rsid w:val="4F2E04BE"/>
    <w:rsid w:val="50B14D66"/>
    <w:rsid w:val="513614E4"/>
    <w:rsid w:val="521F7F6B"/>
    <w:rsid w:val="545A59E7"/>
    <w:rsid w:val="54C6674A"/>
    <w:rsid w:val="564A04F5"/>
    <w:rsid w:val="608C0016"/>
    <w:rsid w:val="60FF4BBA"/>
    <w:rsid w:val="62B30F86"/>
    <w:rsid w:val="64831060"/>
    <w:rsid w:val="68250DB5"/>
    <w:rsid w:val="691A7526"/>
    <w:rsid w:val="6A9D1071"/>
    <w:rsid w:val="6B8F5E59"/>
    <w:rsid w:val="6D5F39DF"/>
    <w:rsid w:val="6D7C6F8A"/>
    <w:rsid w:val="6F476DC3"/>
    <w:rsid w:val="73F4420D"/>
    <w:rsid w:val="76F84D15"/>
    <w:rsid w:val="77867064"/>
    <w:rsid w:val="7B414489"/>
    <w:rsid w:val="7C4863AE"/>
    <w:rsid w:val="7C690C18"/>
    <w:rsid w:val="7F5E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A99EB8"/>
  <w15:docId w15:val="{D42D9DBF-1699-4EEA-B9C7-5064B142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pageBreakBefore/>
      <w:spacing w:beforeLines="100" w:before="100" w:afterLines="100" w:after="100" w:line="320" w:lineRule="exact"/>
      <w:jc w:val="center"/>
      <w:outlineLvl w:val="0"/>
    </w:pPr>
    <w:rPr>
      <w:rFonts w:ascii="黑体" w:eastAsia="黑体" w:hAnsi="黑体" w:cs="Noto Sans CJK JP Regular"/>
      <w:kern w:val="44"/>
      <w:sz w:val="32"/>
      <w:szCs w:val="22"/>
      <w:lang w:eastAsia="en-US"/>
    </w:rPr>
  </w:style>
  <w:style w:type="paragraph" w:styleId="2">
    <w:name w:val="heading 2"/>
    <w:basedOn w:val="a"/>
    <w:next w:val="a"/>
    <w:unhideWhenUsed/>
    <w:qFormat/>
    <w:pPr>
      <w:spacing w:line="360" w:lineRule="auto"/>
      <w:ind w:firstLineChars="200" w:firstLine="640"/>
      <w:jc w:val="left"/>
      <w:outlineLvl w:val="1"/>
    </w:pPr>
    <w:rPr>
      <w:rFonts w:ascii="宋体" w:eastAsia="黑体" w:hAnsi="宋体" w:cs="Times New Roman" w:hint="eastAsia"/>
      <w:kern w:val="0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qFormat/>
    <w:rPr>
      <w:rFonts w:ascii="宋体" w:eastAsia="黑体" w:hAnsi="宋体" w:cs="宋体"/>
      <w:b/>
      <w:bCs/>
      <w:kern w:val="36"/>
      <w:sz w:val="44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子君 陈</cp:lastModifiedBy>
  <cp:revision>2</cp:revision>
  <cp:lastPrinted>2024-06-11T01:12:00Z</cp:lastPrinted>
  <dcterms:created xsi:type="dcterms:W3CDTF">2024-06-07T01:57:00Z</dcterms:created>
  <dcterms:modified xsi:type="dcterms:W3CDTF">2024-06-24T06:49:00Z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