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20849">
      <w:pPr>
        <w:widowControl/>
        <w:spacing w:line="300" w:lineRule="atLeast"/>
        <w:rPr>
          <w:rFonts w:ascii="方正小标宋简体" w:hAnsi="华文中宋" w:eastAsia="方正小标宋简体" w:cs="Times New Roman"/>
          <w:bCs/>
          <w:sz w:val="32"/>
          <w:szCs w:val="32"/>
          <w:highlight w:val="none"/>
          <w:lang w:eastAsia="zh-Hans"/>
        </w:rPr>
      </w:pPr>
      <w:r>
        <w:rPr>
          <w:rFonts w:hint="eastAsia" w:ascii="方正小标宋简体" w:hAnsi="华文中宋" w:eastAsia="方正小标宋简体" w:cs="Times New Roman"/>
          <w:bCs/>
          <w:sz w:val="32"/>
          <w:szCs w:val="32"/>
          <w:highlight w:val="none"/>
          <w:lang w:eastAsia="zh-Hans"/>
        </w:rPr>
        <w:t>附件</w:t>
      </w:r>
      <w:r>
        <w:rPr>
          <w:rFonts w:ascii="方正小标宋简体" w:hAnsi="华文中宋" w:eastAsia="方正小标宋简体" w:cs="Times New Roman"/>
          <w:bCs/>
          <w:sz w:val="32"/>
          <w:szCs w:val="32"/>
          <w:highlight w:val="none"/>
          <w:lang w:eastAsia="zh-Hans"/>
        </w:rPr>
        <w:t>2：</w:t>
      </w:r>
    </w:p>
    <w:p w14:paraId="44F01E58">
      <w:pPr>
        <w:widowControl/>
        <w:spacing w:line="300" w:lineRule="atLeast"/>
        <w:jc w:val="center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方正小标宋简体" w:hAnsi="华文中宋" w:eastAsia="方正小标宋简体" w:cs="Times New Roman"/>
          <w:bCs/>
          <w:sz w:val="36"/>
          <w:szCs w:val="36"/>
          <w:highlight w:val="none"/>
          <w:lang w:eastAsia="zh-Hans"/>
        </w:rPr>
        <w:t>新闻传播学院学生课外学术科技竞赛</w:t>
      </w:r>
      <w:r>
        <w:rPr>
          <w:rFonts w:hint="eastAsia" w:ascii="方正小标宋简体" w:hAnsi="华文中宋" w:eastAsia="方正小标宋简体" w:cs="Times New Roman"/>
          <w:bCs/>
          <w:sz w:val="36"/>
          <w:szCs w:val="36"/>
          <w:highlight w:val="none"/>
          <w:lang w:val="en-US" w:eastAsia="zh-CN"/>
        </w:rPr>
        <w:t>C级竞赛</w:t>
      </w:r>
      <w:r>
        <w:rPr>
          <w:rFonts w:hint="eastAsia" w:ascii="方正小标宋简体" w:hAnsi="华文中宋" w:eastAsia="方正小标宋简体" w:cs="Times New Roman"/>
          <w:bCs/>
          <w:sz w:val="36"/>
          <w:szCs w:val="36"/>
          <w:highlight w:val="none"/>
          <w:lang w:eastAsia="zh-Hans"/>
        </w:rPr>
        <w:t>目录</w:t>
      </w:r>
    </w:p>
    <w:tbl>
      <w:tblPr>
        <w:tblStyle w:val="4"/>
        <w:tblpPr w:leftFromText="180" w:rightFromText="180" w:vertAnchor="text" w:horzAnchor="page" w:tblpX="1147" w:tblpY="614"/>
        <w:tblOverlap w:val="never"/>
        <w:tblW w:w="9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3839"/>
        <w:gridCol w:w="4929"/>
      </w:tblGrid>
      <w:tr w14:paraId="00814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0" w:type="dxa"/>
            <w:vAlign w:val="center"/>
          </w:tcPr>
          <w:p w14:paraId="1F7F83D7">
            <w:pPr>
              <w:spacing w:line="360" w:lineRule="auto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3839" w:type="dxa"/>
            <w:vAlign w:val="center"/>
          </w:tcPr>
          <w:p w14:paraId="5726ED3C">
            <w:pPr>
              <w:spacing w:line="360" w:lineRule="auto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竞赛名称</w:t>
            </w:r>
          </w:p>
        </w:tc>
        <w:tc>
          <w:tcPr>
            <w:tcW w:w="4929" w:type="dxa"/>
            <w:vAlign w:val="center"/>
          </w:tcPr>
          <w:p w14:paraId="628C761F">
            <w:pPr>
              <w:spacing w:line="360" w:lineRule="auto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主办方</w:t>
            </w:r>
          </w:p>
        </w:tc>
      </w:tr>
      <w:tr w14:paraId="4B5D3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090" w:type="dxa"/>
            <w:vAlign w:val="center"/>
          </w:tcPr>
          <w:p w14:paraId="6D39E8C6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sz w:val="24"/>
                <w:szCs w:val="22"/>
                <w:highlight w:val="none"/>
              </w:rPr>
            </w:pPr>
            <w:r>
              <w:rPr>
                <w:rFonts w:hint="eastAsia"/>
                <w:sz w:val="24"/>
                <w:szCs w:val="22"/>
                <w:highlight w:val="none"/>
              </w:rPr>
              <w:t>1</w:t>
            </w:r>
          </w:p>
        </w:tc>
        <w:tc>
          <w:tcPr>
            <w:tcW w:w="3839" w:type="dxa"/>
            <w:vAlign w:val="center"/>
          </w:tcPr>
          <w:p w14:paraId="41B69937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全国高校体育解说员、主持人大赛</w:t>
            </w:r>
          </w:p>
        </w:tc>
        <w:tc>
          <w:tcPr>
            <w:tcW w:w="4929" w:type="dxa"/>
            <w:vAlign w:val="center"/>
          </w:tcPr>
          <w:p w14:paraId="3A0DDC52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上海体育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大学</w:t>
            </w:r>
            <w:bookmarkStart w:id="0" w:name="_GoBack"/>
            <w:bookmarkEnd w:id="0"/>
          </w:p>
        </w:tc>
      </w:tr>
      <w:tr w14:paraId="49071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090" w:type="dxa"/>
            <w:vAlign w:val="center"/>
          </w:tcPr>
          <w:p w14:paraId="28B254C6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sz w:val="24"/>
                <w:szCs w:val="22"/>
                <w:highlight w:val="none"/>
              </w:rPr>
            </w:pPr>
            <w:r>
              <w:rPr>
                <w:rFonts w:hint="eastAsia"/>
                <w:sz w:val="24"/>
                <w:szCs w:val="22"/>
                <w:highlight w:val="none"/>
              </w:rPr>
              <w:t>2</w:t>
            </w:r>
          </w:p>
        </w:tc>
        <w:tc>
          <w:tcPr>
            <w:tcW w:w="3839" w:type="dxa"/>
            <w:vAlign w:val="center"/>
          </w:tcPr>
          <w:p w14:paraId="44A55C28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国际大学生配音大赛</w:t>
            </w:r>
          </w:p>
        </w:tc>
        <w:tc>
          <w:tcPr>
            <w:tcW w:w="4929" w:type="dxa"/>
            <w:vAlign w:val="center"/>
          </w:tcPr>
          <w:p w14:paraId="46B7D57F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中国高等院校影视学会指导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浙江传媒学院和爱奇艺联合主办</w:t>
            </w:r>
          </w:p>
        </w:tc>
      </w:tr>
      <w:tr w14:paraId="698A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090" w:type="dxa"/>
            <w:vAlign w:val="center"/>
          </w:tcPr>
          <w:p w14:paraId="6C3DB611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sz w:val="24"/>
                <w:szCs w:val="22"/>
                <w:highlight w:val="none"/>
              </w:rPr>
            </w:pPr>
            <w:r>
              <w:rPr>
                <w:rFonts w:hint="eastAsia"/>
                <w:sz w:val="24"/>
                <w:szCs w:val="22"/>
                <w:highlight w:val="none"/>
              </w:rPr>
              <w:t>3</w:t>
            </w:r>
          </w:p>
        </w:tc>
        <w:tc>
          <w:tcPr>
            <w:tcW w:w="3839" w:type="dxa"/>
            <w:vAlign w:val="center"/>
          </w:tcPr>
          <w:p w14:paraId="659AAE76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“新声”大学生语言文化艺术节暨朗诵（主持人）大赛</w:t>
            </w:r>
          </w:p>
        </w:tc>
        <w:tc>
          <w:tcPr>
            <w:tcW w:w="4929" w:type="dxa"/>
            <w:vAlign w:val="center"/>
          </w:tcPr>
          <w:p w14:paraId="7354BDD8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河北省新闻传播教育学会</w:t>
            </w:r>
          </w:p>
          <w:p w14:paraId="7F17EC3B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河北大学</w:t>
            </w:r>
          </w:p>
        </w:tc>
      </w:tr>
      <w:tr w14:paraId="68AFA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090" w:type="dxa"/>
            <w:vAlign w:val="center"/>
          </w:tcPr>
          <w:p w14:paraId="47796399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hint="eastAsia" w:eastAsia="宋体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3839" w:type="dxa"/>
            <w:vAlign w:val="center"/>
          </w:tcPr>
          <w:p w14:paraId="608BF952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国际大学生微电影盛典</w:t>
            </w:r>
          </w:p>
        </w:tc>
        <w:tc>
          <w:tcPr>
            <w:tcW w:w="4929" w:type="dxa"/>
            <w:vAlign w:val="center"/>
          </w:tcPr>
          <w:p w14:paraId="4207A92A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共青团北京市委员会</w:t>
            </w:r>
          </w:p>
          <w:p w14:paraId="5B17F18E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中国高等院校影视学会</w:t>
            </w:r>
          </w:p>
          <w:p w14:paraId="4B3EAAAE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中国文化信息协会</w:t>
            </w:r>
          </w:p>
          <w:p w14:paraId="0A1D7301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中国社会科学院新闻与传播研究所世界传媒研究中心</w:t>
            </w:r>
          </w:p>
          <w:p w14:paraId="14ECAB4D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首都师范大学科德学院主办</w:t>
            </w:r>
          </w:p>
        </w:tc>
      </w:tr>
      <w:tr w14:paraId="0EA9C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090" w:type="dxa"/>
            <w:vAlign w:val="center"/>
          </w:tcPr>
          <w:p w14:paraId="045BE245">
            <w:pPr>
              <w:pStyle w:val="6"/>
              <w:spacing w:line="360" w:lineRule="auto"/>
              <w:ind w:left="108"/>
              <w:jc w:val="center"/>
              <w:rPr>
                <w:sz w:val="24"/>
                <w:szCs w:val="22"/>
                <w:highlight w:val="none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2"/>
                <w:highlight w:val="none"/>
              </w:rPr>
              <w:t xml:space="preserve"> </w:t>
            </w:r>
          </w:p>
        </w:tc>
        <w:tc>
          <w:tcPr>
            <w:tcW w:w="3839" w:type="dxa"/>
            <w:vAlign w:val="center"/>
          </w:tcPr>
          <w:p w14:paraId="54485939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全国大学生无人机航拍竞赛</w:t>
            </w:r>
          </w:p>
        </w:tc>
        <w:tc>
          <w:tcPr>
            <w:tcW w:w="4929" w:type="dxa"/>
            <w:vAlign w:val="center"/>
          </w:tcPr>
          <w:p w14:paraId="680EBC1E">
            <w:pPr>
              <w:pStyle w:val="6"/>
              <w:autoSpaceDE w:val="0"/>
              <w:autoSpaceDN w:val="0"/>
              <w:spacing w:line="360" w:lineRule="auto"/>
              <w:ind w:left="108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中国高等院校影视学会</w:t>
            </w:r>
          </w:p>
          <w:p w14:paraId="4EB90E86">
            <w:pPr>
              <w:pStyle w:val="6"/>
              <w:autoSpaceDE w:val="0"/>
              <w:autoSpaceDN w:val="0"/>
              <w:spacing w:line="360" w:lineRule="auto"/>
              <w:ind w:left="108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中国影协电影摄影专业委员会</w:t>
            </w:r>
          </w:p>
          <w:p w14:paraId="60E26896">
            <w:pPr>
              <w:pStyle w:val="6"/>
              <w:autoSpaceDE w:val="0"/>
              <w:autoSpaceDN w:val="0"/>
              <w:spacing w:line="360" w:lineRule="auto"/>
              <w:ind w:left="108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中国科学院无人机应用与管控研究中心</w:t>
            </w:r>
          </w:p>
          <w:p w14:paraId="0E9271C9">
            <w:pPr>
              <w:pStyle w:val="6"/>
              <w:autoSpaceDE w:val="0"/>
              <w:autoSpaceDN w:val="0"/>
              <w:spacing w:line="360" w:lineRule="auto"/>
              <w:ind w:left="108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首都师范大学科德学院等</w:t>
            </w:r>
          </w:p>
        </w:tc>
      </w:tr>
      <w:tr w14:paraId="07997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090" w:type="dxa"/>
            <w:vAlign w:val="center"/>
          </w:tcPr>
          <w:p w14:paraId="600F9FA6">
            <w:pPr>
              <w:pStyle w:val="6"/>
              <w:spacing w:line="360" w:lineRule="auto"/>
              <w:ind w:left="108"/>
              <w:jc w:val="center"/>
              <w:rPr>
                <w:sz w:val="24"/>
                <w:szCs w:val="22"/>
                <w:highlight w:val="none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2"/>
                <w:highlight w:val="none"/>
              </w:rPr>
              <w:t xml:space="preserve"> </w:t>
            </w:r>
          </w:p>
        </w:tc>
        <w:tc>
          <w:tcPr>
            <w:tcW w:w="3839" w:type="dxa"/>
            <w:vAlign w:val="center"/>
          </w:tcPr>
          <w:p w14:paraId="469DE0AC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河北省大学生网络文化节</w:t>
            </w:r>
          </w:p>
        </w:tc>
        <w:tc>
          <w:tcPr>
            <w:tcW w:w="4929" w:type="dxa"/>
            <w:vAlign w:val="center"/>
          </w:tcPr>
          <w:p w14:paraId="3D29189F">
            <w:pPr>
              <w:pStyle w:val="6"/>
              <w:autoSpaceDE w:val="0"/>
              <w:autoSpaceDN w:val="0"/>
              <w:spacing w:line="360" w:lineRule="auto"/>
              <w:ind w:left="108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河北省教育厅</w:t>
            </w:r>
          </w:p>
        </w:tc>
      </w:tr>
      <w:tr w14:paraId="53A45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090" w:type="dxa"/>
            <w:vAlign w:val="center"/>
          </w:tcPr>
          <w:p w14:paraId="51A4BC09">
            <w:pPr>
              <w:pStyle w:val="6"/>
              <w:spacing w:line="360" w:lineRule="auto"/>
              <w:ind w:left="108"/>
              <w:jc w:val="center"/>
              <w:rPr>
                <w:rFonts w:hint="eastAsia" w:eastAsia="宋体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7</w:t>
            </w:r>
          </w:p>
        </w:tc>
        <w:tc>
          <w:tcPr>
            <w:tcW w:w="3839" w:type="dxa"/>
            <w:vAlign w:val="center"/>
          </w:tcPr>
          <w:p w14:paraId="7809E0EA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时报金犊奖</w:t>
            </w:r>
          </w:p>
        </w:tc>
        <w:tc>
          <w:tcPr>
            <w:tcW w:w="4929" w:type="dxa"/>
            <w:vAlign w:val="center"/>
          </w:tcPr>
          <w:p w14:paraId="0E137D3A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时报金犊奖组委会</w:t>
            </w:r>
          </w:p>
        </w:tc>
      </w:tr>
      <w:tr w14:paraId="08A2C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090" w:type="dxa"/>
            <w:vAlign w:val="center"/>
          </w:tcPr>
          <w:p w14:paraId="0AA0305D">
            <w:pPr>
              <w:pStyle w:val="6"/>
              <w:spacing w:line="360" w:lineRule="auto"/>
              <w:ind w:left="108"/>
              <w:jc w:val="center"/>
              <w:rPr>
                <w:rFonts w:hint="eastAsia" w:eastAsia="宋体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8</w:t>
            </w:r>
          </w:p>
        </w:tc>
        <w:tc>
          <w:tcPr>
            <w:tcW w:w="3839" w:type="dxa"/>
            <w:vAlign w:val="center"/>
          </w:tcPr>
          <w:p w14:paraId="303BAC55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上海国际大学生广告节</w:t>
            </w:r>
          </w:p>
        </w:tc>
        <w:tc>
          <w:tcPr>
            <w:tcW w:w="4929" w:type="dxa"/>
            <w:vAlign w:val="center"/>
          </w:tcPr>
          <w:p w14:paraId="4813A92B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上海大学</w:t>
            </w:r>
          </w:p>
          <w:p w14:paraId="6D02D4E5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上海市广告协会</w:t>
            </w:r>
          </w:p>
          <w:p w14:paraId="6213B943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品牌中国集团有限公司</w:t>
            </w:r>
          </w:p>
        </w:tc>
      </w:tr>
      <w:tr w14:paraId="27159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090" w:type="dxa"/>
            <w:vAlign w:val="center"/>
          </w:tcPr>
          <w:p w14:paraId="36F60BB7">
            <w:pPr>
              <w:pStyle w:val="6"/>
              <w:spacing w:line="360" w:lineRule="auto"/>
              <w:ind w:left="108"/>
              <w:jc w:val="center"/>
              <w:rPr>
                <w:rFonts w:hint="default" w:eastAsia="宋体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9</w:t>
            </w:r>
          </w:p>
        </w:tc>
        <w:tc>
          <w:tcPr>
            <w:tcW w:w="3839" w:type="dxa"/>
            <w:vAlign w:val="center"/>
          </w:tcPr>
          <w:p w14:paraId="5978D22B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河北省公益广告大赛</w:t>
            </w:r>
          </w:p>
        </w:tc>
        <w:tc>
          <w:tcPr>
            <w:tcW w:w="4929" w:type="dxa"/>
            <w:vAlign w:val="center"/>
          </w:tcPr>
          <w:p w14:paraId="55B21D76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河北省市场监督管理局</w:t>
            </w:r>
          </w:p>
        </w:tc>
      </w:tr>
      <w:tr w14:paraId="1E297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090" w:type="dxa"/>
            <w:vAlign w:val="center"/>
          </w:tcPr>
          <w:p w14:paraId="4E9BE005">
            <w:pPr>
              <w:pStyle w:val="6"/>
              <w:spacing w:line="360" w:lineRule="auto"/>
              <w:ind w:left="108"/>
              <w:jc w:val="center"/>
              <w:rPr>
                <w:rFonts w:hint="default" w:eastAsia="宋体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10</w:t>
            </w:r>
          </w:p>
        </w:tc>
        <w:tc>
          <w:tcPr>
            <w:tcW w:w="3839" w:type="dxa"/>
            <w:vAlign w:val="center"/>
          </w:tcPr>
          <w:p w14:paraId="5F5BD031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The One Show--"金铅笔"</w:t>
            </w:r>
          </w:p>
        </w:tc>
        <w:tc>
          <w:tcPr>
            <w:tcW w:w="4929" w:type="dxa"/>
            <w:vAlign w:val="center"/>
          </w:tcPr>
          <w:p w14:paraId="105498BC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美国One Club</w:t>
            </w:r>
          </w:p>
        </w:tc>
      </w:tr>
      <w:tr w14:paraId="1A55B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090" w:type="dxa"/>
            <w:vAlign w:val="center"/>
          </w:tcPr>
          <w:p w14:paraId="64872B53">
            <w:pPr>
              <w:pStyle w:val="6"/>
              <w:spacing w:line="360" w:lineRule="auto"/>
              <w:ind w:left="108"/>
              <w:jc w:val="center"/>
              <w:rPr>
                <w:rFonts w:hint="default" w:eastAsia="宋体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11</w:t>
            </w:r>
          </w:p>
        </w:tc>
        <w:tc>
          <w:tcPr>
            <w:tcW w:w="3839" w:type="dxa"/>
            <w:vAlign w:val="center"/>
          </w:tcPr>
          <w:p w14:paraId="5BA70629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全国大学生经济新闻作品大赛</w:t>
            </w:r>
          </w:p>
        </w:tc>
        <w:tc>
          <w:tcPr>
            <w:tcW w:w="4929" w:type="dxa"/>
            <w:vAlign w:val="center"/>
          </w:tcPr>
          <w:p w14:paraId="66A5B31D">
            <w:pPr>
              <w:pStyle w:val="6"/>
              <w:autoSpaceDE w:val="0"/>
              <w:autoSpaceDN w:val="0"/>
              <w:spacing w:line="360" w:lineRule="auto"/>
              <w:ind w:left="108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中国经济传媒协会</w:t>
            </w:r>
          </w:p>
          <w:p w14:paraId="74DB6007">
            <w:pPr>
              <w:pStyle w:val="6"/>
              <w:autoSpaceDE w:val="0"/>
              <w:autoSpaceDN w:val="0"/>
              <w:spacing w:line="360" w:lineRule="auto"/>
              <w:ind w:left="108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中国新闻史学会应用新闻传播学研究委员会</w:t>
            </w:r>
          </w:p>
          <w:p w14:paraId="7DF8F425">
            <w:pPr>
              <w:pStyle w:val="6"/>
              <w:autoSpaceDE w:val="0"/>
              <w:autoSpaceDN w:val="0"/>
              <w:spacing w:line="360" w:lineRule="auto"/>
              <w:ind w:left="108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北京工商大学</w:t>
            </w:r>
          </w:p>
        </w:tc>
      </w:tr>
      <w:tr w14:paraId="01A35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090" w:type="dxa"/>
            <w:vAlign w:val="center"/>
          </w:tcPr>
          <w:p w14:paraId="3D8F5BA4">
            <w:pPr>
              <w:pStyle w:val="6"/>
              <w:spacing w:line="360" w:lineRule="auto"/>
              <w:ind w:left="108"/>
              <w:jc w:val="center"/>
              <w:rPr>
                <w:rFonts w:hint="default" w:eastAsia="宋体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12</w:t>
            </w:r>
          </w:p>
        </w:tc>
        <w:tc>
          <w:tcPr>
            <w:tcW w:w="3839" w:type="dxa"/>
            <w:vAlign w:val="center"/>
          </w:tcPr>
          <w:p w14:paraId="05BD46D2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中国数据新闻大赛</w:t>
            </w:r>
          </w:p>
        </w:tc>
        <w:tc>
          <w:tcPr>
            <w:tcW w:w="4929" w:type="dxa"/>
            <w:vAlign w:val="center"/>
          </w:tcPr>
          <w:p w14:paraId="4D4D5499">
            <w:pPr>
              <w:pStyle w:val="6"/>
              <w:autoSpaceDE w:val="0"/>
              <w:autoSpaceDN w:val="0"/>
              <w:spacing w:line="360" w:lineRule="auto"/>
              <w:ind w:left="108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中央民族大学新闻与传播学院</w:t>
            </w:r>
          </w:p>
          <w:p w14:paraId="6CA07811">
            <w:pPr>
              <w:pStyle w:val="6"/>
              <w:autoSpaceDE w:val="0"/>
              <w:autoSpaceDN w:val="0"/>
              <w:spacing w:line="360" w:lineRule="auto"/>
              <w:ind w:left="108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西安交通大学新闻与新媒体学院</w:t>
            </w:r>
          </w:p>
        </w:tc>
      </w:tr>
      <w:tr w14:paraId="7E18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090" w:type="dxa"/>
            <w:vAlign w:val="center"/>
          </w:tcPr>
          <w:p w14:paraId="437AEC9E">
            <w:pPr>
              <w:pStyle w:val="6"/>
              <w:spacing w:line="360" w:lineRule="auto"/>
              <w:ind w:left="108"/>
              <w:jc w:val="center"/>
              <w:rPr>
                <w:rFonts w:hint="default" w:eastAsia="宋体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13</w:t>
            </w:r>
          </w:p>
        </w:tc>
        <w:tc>
          <w:tcPr>
            <w:tcW w:w="3839" w:type="dxa"/>
            <w:vAlign w:val="center"/>
          </w:tcPr>
          <w:p w14:paraId="101BBD9F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“你好，新时代”青年融媒体作品大赛奖</w:t>
            </w:r>
          </w:p>
        </w:tc>
        <w:tc>
          <w:tcPr>
            <w:tcW w:w="4929" w:type="dxa"/>
            <w:vAlign w:val="center"/>
          </w:tcPr>
          <w:p w14:paraId="079F45D9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中央广播电视总台新闻新媒体中心</w:t>
            </w:r>
          </w:p>
        </w:tc>
      </w:tr>
      <w:tr w14:paraId="7D8A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090" w:type="dxa"/>
            <w:vAlign w:val="center"/>
          </w:tcPr>
          <w:p w14:paraId="01BF6559">
            <w:pPr>
              <w:pStyle w:val="6"/>
              <w:spacing w:line="360" w:lineRule="auto"/>
              <w:ind w:left="108"/>
              <w:jc w:val="center"/>
              <w:rPr>
                <w:rFonts w:hint="default" w:eastAsia="宋体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14</w:t>
            </w:r>
          </w:p>
        </w:tc>
        <w:tc>
          <w:tcPr>
            <w:tcW w:w="3839" w:type="dxa"/>
            <w:vAlign w:val="center"/>
          </w:tcPr>
          <w:p w14:paraId="2316CCD4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“红枫”大学生记者节</w:t>
            </w:r>
          </w:p>
        </w:tc>
        <w:tc>
          <w:tcPr>
            <w:tcW w:w="4929" w:type="dxa"/>
            <w:vAlign w:val="center"/>
          </w:tcPr>
          <w:p w14:paraId="698D402F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湖南省新闻工作者协会</w:t>
            </w:r>
          </w:p>
          <w:p w14:paraId="1F845E80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湖南大学</w:t>
            </w:r>
          </w:p>
        </w:tc>
      </w:tr>
      <w:tr w14:paraId="4DD03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1090" w:type="dxa"/>
            <w:vAlign w:val="center"/>
          </w:tcPr>
          <w:p w14:paraId="3542ED24">
            <w:pPr>
              <w:pStyle w:val="6"/>
              <w:spacing w:line="360" w:lineRule="auto"/>
              <w:ind w:left="108"/>
              <w:jc w:val="center"/>
              <w:rPr>
                <w:rFonts w:hint="default" w:eastAsia="宋体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15</w:t>
            </w:r>
          </w:p>
        </w:tc>
        <w:tc>
          <w:tcPr>
            <w:tcW w:w="3839" w:type="dxa"/>
            <w:vAlign w:val="center"/>
          </w:tcPr>
          <w:p w14:paraId="5A7E2018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中国大学生新媒体创意大赛</w:t>
            </w:r>
          </w:p>
        </w:tc>
        <w:tc>
          <w:tcPr>
            <w:tcW w:w="4929" w:type="dxa"/>
            <w:vAlign w:val="center"/>
          </w:tcPr>
          <w:p w14:paraId="32210FBF">
            <w:pPr>
              <w:pStyle w:val="6"/>
              <w:autoSpaceDE w:val="0"/>
              <w:autoSpaceDN w:val="0"/>
              <w:spacing w:line="360" w:lineRule="auto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中国编辑学会</w:t>
            </w:r>
          </w:p>
          <w:p w14:paraId="477BFA95">
            <w:pPr>
              <w:pStyle w:val="6"/>
              <w:autoSpaceDE w:val="0"/>
              <w:autoSpaceDN w:val="0"/>
              <w:spacing w:line="360" w:lineRule="auto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韬奋基金会</w:t>
            </w:r>
          </w:p>
          <w:p w14:paraId="78ABA5B6">
            <w:pPr>
              <w:pStyle w:val="6"/>
              <w:autoSpaceDE w:val="0"/>
              <w:autoSpaceDN w:val="0"/>
              <w:spacing w:line="360" w:lineRule="auto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中国报业协会</w:t>
            </w:r>
          </w:p>
          <w:p w14:paraId="1F58108A">
            <w:pPr>
              <w:pStyle w:val="6"/>
              <w:autoSpaceDE w:val="0"/>
              <w:autoSpaceDN w:val="0"/>
              <w:spacing w:line="360" w:lineRule="auto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北京北大方正电子公司</w:t>
            </w:r>
          </w:p>
        </w:tc>
      </w:tr>
      <w:tr w14:paraId="7C52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090" w:type="dxa"/>
            <w:vAlign w:val="center"/>
          </w:tcPr>
          <w:p w14:paraId="416EF947">
            <w:pPr>
              <w:pStyle w:val="6"/>
              <w:spacing w:line="360" w:lineRule="auto"/>
              <w:ind w:left="108"/>
              <w:jc w:val="center"/>
              <w:rPr>
                <w:rFonts w:hint="default" w:eastAsia="宋体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16</w:t>
            </w:r>
          </w:p>
        </w:tc>
        <w:tc>
          <w:tcPr>
            <w:tcW w:w="3839" w:type="dxa"/>
            <w:vAlign w:val="center"/>
          </w:tcPr>
          <w:p w14:paraId="07014C4C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全国大学生网络编辑创新大赛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更名为“全国大学生数字编辑创新大赛”）</w:t>
            </w:r>
          </w:p>
        </w:tc>
        <w:tc>
          <w:tcPr>
            <w:tcW w:w="4929" w:type="dxa"/>
            <w:vAlign w:val="center"/>
          </w:tcPr>
          <w:p w14:paraId="75EBDD5D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中国编辑学会主办</w:t>
            </w:r>
          </w:p>
        </w:tc>
      </w:tr>
      <w:tr w14:paraId="75B78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090" w:type="dxa"/>
            <w:vAlign w:val="center"/>
          </w:tcPr>
          <w:p w14:paraId="4B6AFB4A">
            <w:pPr>
              <w:pStyle w:val="6"/>
              <w:spacing w:line="360" w:lineRule="auto"/>
              <w:jc w:val="center"/>
              <w:rPr>
                <w:rFonts w:hint="default" w:eastAsia="宋体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17</w:t>
            </w:r>
          </w:p>
        </w:tc>
        <w:tc>
          <w:tcPr>
            <w:tcW w:w="3839" w:type="dxa"/>
            <w:vAlign w:val="center"/>
          </w:tcPr>
          <w:p w14:paraId="18854582">
            <w:pPr>
              <w:pStyle w:val="6"/>
              <w:autoSpaceDE w:val="0"/>
              <w:autoSpaceDN w:val="0"/>
              <w:spacing w:line="360" w:lineRule="auto"/>
              <w:ind w:left="108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全国高校数字艺术设计大赛</w:t>
            </w:r>
          </w:p>
        </w:tc>
        <w:tc>
          <w:tcPr>
            <w:tcW w:w="4929" w:type="dxa"/>
            <w:vAlign w:val="center"/>
          </w:tcPr>
          <w:p w14:paraId="2D992E9C">
            <w:pPr>
              <w:pStyle w:val="6"/>
              <w:autoSpaceDE w:val="0"/>
              <w:autoSpaceDN w:val="0"/>
              <w:spacing w:line="360" w:lineRule="auto"/>
              <w:ind w:left="108"/>
              <w:jc w:val="lef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工业和信息化部人才交流中心</w:t>
            </w:r>
          </w:p>
        </w:tc>
      </w:tr>
      <w:tr w14:paraId="042B8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090" w:type="dxa"/>
            <w:vAlign w:val="center"/>
          </w:tcPr>
          <w:p w14:paraId="2B296026">
            <w:pPr>
              <w:pStyle w:val="6"/>
              <w:spacing w:line="360" w:lineRule="auto"/>
              <w:jc w:val="center"/>
              <w:rPr>
                <w:rFonts w:hint="default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18</w:t>
            </w:r>
          </w:p>
        </w:tc>
        <w:tc>
          <w:tcPr>
            <w:tcW w:w="3839" w:type="dxa"/>
            <w:vAlign w:val="center"/>
          </w:tcPr>
          <w:p w14:paraId="1987DB5F">
            <w:pPr>
              <w:pStyle w:val="6"/>
              <w:autoSpaceDE w:val="0"/>
              <w:autoSpaceDN w:val="0"/>
              <w:spacing w:line="360" w:lineRule="auto"/>
              <w:ind w:left="108" w:left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全国仿真创新应用大赛</w:t>
            </w:r>
          </w:p>
        </w:tc>
        <w:tc>
          <w:tcPr>
            <w:tcW w:w="4929" w:type="dxa"/>
            <w:vAlign w:val="center"/>
          </w:tcPr>
          <w:p w14:paraId="55DEA4DE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工业和信息化部人才交流中心</w:t>
            </w:r>
          </w:p>
        </w:tc>
      </w:tr>
      <w:tr w14:paraId="381DD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090" w:type="dxa"/>
            <w:vAlign w:val="center"/>
          </w:tcPr>
          <w:p w14:paraId="3B30C3B6">
            <w:pPr>
              <w:pStyle w:val="6"/>
              <w:spacing w:line="360" w:lineRule="auto"/>
              <w:jc w:val="center"/>
              <w:rPr>
                <w:rFonts w:hint="default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19</w:t>
            </w:r>
          </w:p>
        </w:tc>
        <w:tc>
          <w:tcPr>
            <w:tcW w:w="3839" w:type="dxa"/>
            <w:vAlign w:val="center"/>
          </w:tcPr>
          <w:p w14:paraId="25A389CD">
            <w:pPr>
              <w:pStyle w:val="6"/>
              <w:autoSpaceDE w:val="0"/>
              <w:autoSpaceDN w:val="0"/>
              <w:spacing w:line="360" w:lineRule="auto"/>
              <w:ind w:left="108" w:left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中国VR/AR创作大赛</w:t>
            </w:r>
          </w:p>
        </w:tc>
        <w:tc>
          <w:tcPr>
            <w:tcW w:w="4929" w:type="dxa"/>
            <w:vAlign w:val="center"/>
          </w:tcPr>
          <w:p w14:paraId="49033F66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中国网络视听节目服务协会</w:t>
            </w:r>
          </w:p>
          <w:p w14:paraId="3246FD37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北京师范大学新闻传播学院等</w:t>
            </w:r>
          </w:p>
        </w:tc>
      </w:tr>
      <w:tr w14:paraId="63B46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090" w:type="dxa"/>
            <w:vAlign w:val="center"/>
          </w:tcPr>
          <w:p w14:paraId="39B7CF5E">
            <w:pPr>
              <w:pStyle w:val="6"/>
              <w:spacing w:line="360" w:lineRule="auto"/>
              <w:jc w:val="center"/>
              <w:rPr>
                <w:rFonts w:hint="default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20</w:t>
            </w:r>
          </w:p>
        </w:tc>
        <w:tc>
          <w:tcPr>
            <w:tcW w:w="3839" w:type="dxa"/>
            <w:vAlign w:val="center"/>
          </w:tcPr>
          <w:p w14:paraId="6F10CB67">
            <w:pPr>
              <w:pStyle w:val="6"/>
              <w:autoSpaceDE w:val="0"/>
              <w:autoSpaceDN w:val="0"/>
              <w:spacing w:line="360" w:lineRule="auto"/>
              <w:ind w:left="108" w:left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全国大学生职业规划大赛</w:t>
            </w:r>
          </w:p>
        </w:tc>
        <w:tc>
          <w:tcPr>
            <w:tcW w:w="4929" w:type="dxa"/>
            <w:vAlign w:val="center"/>
          </w:tcPr>
          <w:p w14:paraId="1ADB3D6B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教育部 </w:t>
            </w:r>
          </w:p>
        </w:tc>
      </w:tr>
      <w:tr w14:paraId="089CB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090" w:type="dxa"/>
            <w:vAlign w:val="center"/>
          </w:tcPr>
          <w:p w14:paraId="73E117B5">
            <w:pPr>
              <w:pStyle w:val="6"/>
              <w:spacing w:line="360" w:lineRule="auto"/>
              <w:jc w:val="center"/>
              <w:rPr>
                <w:rFonts w:hint="default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21</w:t>
            </w:r>
          </w:p>
        </w:tc>
        <w:tc>
          <w:tcPr>
            <w:tcW w:w="3839" w:type="dxa"/>
            <w:vAlign w:val="center"/>
          </w:tcPr>
          <w:p w14:paraId="7F554323">
            <w:pPr>
              <w:pStyle w:val="6"/>
              <w:autoSpaceDE w:val="0"/>
              <w:autoSpaceDN w:val="0"/>
              <w:spacing w:line="360" w:lineRule="auto"/>
              <w:ind w:left="108" w:left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新视听融合创新创意大赛</w:t>
            </w:r>
          </w:p>
        </w:tc>
        <w:tc>
          <w:tcPr>
            <w:tcW w:w="4929" w:type="dxa"/>
            <w:vAlign w:val="center"/>
          </w:tcPr>
          <w:p w14:paraId="1F226CB6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国家广播电视总局和中华全国新闻工作者协会指导，北京市广电局创办</w:t>
            </w:r>
          </w:p>
        </w:tc>
      </w:tr>
      <w:tr w14:paraId="3111F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090" w:type="dxa"/>
            <w:vAlign w:val="center"/>
          </w:tcPr>
          <w:p w14:paraId="63CD23A4">
            <w:pPr>
              <w:pStyle w:val="6"/>
              <w:spacing w:line="360" w:lineRule="auto"/>
              <w:jc w:val="center"/>
              <w:rPr>
                <w:rFonts w:hint="default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22</w:t>
            </w:r>
          </w:p>
        </w:tc>
        <w:tc>
          <w:tcPr>
            <w:tcW w:w="3839" w:type="dxa"/>
            <w:vAlign w:val="center"/>
          </w:tcPr>
          <w:p w14:paraId="7F00E047">
            <w:pPr>
              <w:pStyle w:val="6"/>
              <w:autoSpaceDE w:val="0"/>
              <w:autoSpaceDN w:val="0"/>
              <w:spacing w:line="360" w:lineRule="auto"/>
              <w:ind w:left="108" w:left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中国大学生广告节"学院奖"</w:t>
            </w:r>
          </w:p>
        </w:tc>
        <w:tc>
          <w:tcPr>
            <w:tcW w:w="4929" w:type="dxa"/>
            <w:vAlign w:val="center"/>
          </w:tcPr>
          <w:p w14:paraId="608905E6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中国广告协会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备注：证书落款日期在2024年8月31日前按B类认定，2024年9月1日及之后的按C类认定</w:t>
            </w:r>
          </w:p>
        </w:tc>
      </w:tr>
      <w:tr w14:paraId="442B9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090" w:type="dxa"/>
            <w:vAlign w:val="center"/>
          </w:tcPr>
          <w:p w14:paraId="348E9E7D">
            <w:pPr>
              <w:pStyle w:val="6"/>
              <w:spacing w:line="360" w:lineRule="auto"/>
              <w:jc w:val="center"/>
              <w:rPr>
                <w:rFonts w:hint="default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highlight w:val="none"/>
                <w:lang w:val="en-US" w:eastAsia="zh-CN"/>
              </w:rPr>
              <w:t>23</w:t>
            </w:r>
          </w:p>
        </w:tc>
        <w:tc>
          <w:tcPr>
            <w:tcW w:w="3839" w:type="dxa"/>
            <w:vAlign w:val="center"/>
          </w:tcPr>
          <w:p w14:paraId="0024E8D0">
            <w:pPr>
              <w:pStyle w:val="6"/>
              <w:autoSpaceDE w:val="0"/>
              <w:autoSpaceDN w:val="0"/>
              <w:spacing w:line="360" w:lineRule="auto"/>
              <w:ind w:left="108" w:left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"韬奋杯"全国图书编校暨高校编 辑出版能力大赛</w:t>
            </w:r>
          </w:p>
        </w:tc>
        <w:tc>
          <w:tcPr>
            <w:tcW w:w="4929" w:type="dxa"/>
            <w:vAlign w:val="center"/>
          </w:tcPr>
          <w:p w14:paraId="5F5C898E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国家新闻出版总署</w:t>
            </w:r>
          </w:p>
          <w:p w14:paraId="09AFCADB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中国出版协会</w:t>
            </w:r>
          </w:p>
          <w:p w14:paraId="5DDCAA45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韬奋基金会</w:t>
            </w:r>
          </w:p>
          <w:p w14:paraId="685669D2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中国编辑学会</w:t>
            </w:r>
          </w:p>
          <w:p w14:paraId="7A7555D8">
            <w:pPr>
              <w:pStyle w:val="6"/>
              <w:autoSpaceDE w:val="0"/>
              <w:autoSpaceDN w:val="0"/>
              <w:spacing w:line="360" w:lineRule="auto"/>
              <w:ind w:left="108" w:left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高等学校出版专业教学指导委员会承办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备注：证书落款日期在2024年8月31日前按B类认定，2024年9月1日及之后的按C类认定</w:t>
            </w:r>
          </w:p>
        </w:tc>
      </w:tr>
    </w:tbl>
    <w:p w14:paraId="79AB9B67">
      <w:pPr>
        <w:rPr>
          <w:rFonts w:ascii="黑体" w:hAnsi="黑体" w:eastAsia="黑体" w:cs="黑体"/>
          <w:sz w:val="32"/>
          <w:szCs w:val="32"/>
          <w:highlight w:val="none"/>
        </w:rPr>
      </w:pPr>
    </w:p>
    <w:p w14:paraId="679AAB75">
      <w:pPr>
        <w:spacing w:line="360" w:lineRule="auto"/>
        <w:ind w:firstLine="480" w:firstLineChars="200"/>
      </w:pPr>
      <w:r>
        <w:rPr>
          <w:rFonts w:hint="eastAsia"/>
          <w:sz w:val="24"/>
          <w:highlight w:val="none"/>
        </w:rPr>
        <w:t>以上所有竞赛均仅认定国家级或省级特等奖、一、二、三等奖或金奖、银奖、铜奖，其他奖项不予认定加分。</w:t>
      </w:r>
      <w:r>
        <w:rPr>
          <w:sz w:val="24"/>
          <w:highlight w:val="none"/>
        </w:rPr>
        <w:t>C级竞赛在不高于B级竞赛的前提下酌情加分，加分上限为1分。</w:t>
      </w:r>
    </w:p>
    <w:sectPr>
      <w:footerReference r:id="rId3" w:type="default"/>
      <w:pgSz w:w="11906" w:h="16838"/>
      <w:pgMar w:top="1134" w:right="1077" w:bottom="1134" w:left="1077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830625-7744-4075-8AFA-E2024FF752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D9781602-AA77-4CC6-81A8-F55B0C9CE25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81B60D0-CF15-4D5E-AA71-1D6E2E671C5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C3BE5E3-AD26-4379-9154-BDB00EB1C81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15AF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C49DF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C49DF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C104BF"/>
    <w:rsid w:val="02A15484"/>
    <w:rsid w:val="03355DB0"/>
    <w:rsid w:val="04E63013"/>
    <w:rsid w:val="0EBF7E16"/>
    <w:rsid w:val="133C5FFE"/>
    <w:rsid w:val="146B27EC"/>
    <w:rsid w:val="276C69CC"/>
    <w:rsid w:val="351410B3"/>
    <w:rsid w:val="36C104BF"/>
    <w:rsid w:val="3AC4349D"/>
    <w:rsid w:val="3FAA3DF2"/>
    <w:rsid w:val="42500B0D"/>
    <w:rsid w:val="4AFC671F"/>
    <w:rsid w:val="4C013661"/>
    <w:rsid w:val="4F5D773B"/>
    <w:rsid w:val="53DD62A3"/>
    <w:rsid w:val="60A86E3C"/>
    <w:rsid w:val="66976E7B"/>
    <w:rsid w:val="712922A3"/>
    <w:rsid w:val="76E313ED"/>
    <w:rsid w:val="77391D44"/>
    <w:rsid w:val="7B170854"/>
    <w:rsid w:val="7B8E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autoRedefine/>
    <w:qFormat/>
    <w:uiPriority w:val="1"/>
    <w:pPr>
      <w:ind w:left="107"/>
    </w:pPr>
    <w:rPr>
      <w:rFonts w:ascii="Calibri" w:hAnsi="Calibri" w:eastAsia="宋体" w:cs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969</Words>
  <Characters>1016</Characters>
  <Lines>0</Lines>
  <Paragraphs>0</Paragraphs>
  <TotalTime>19</TotalTime>
  <ScaleCrop>false</ScaleCrop>
  <LinksUpToDate>false</LinksUpToDate>
  <CharactersWithSpaces>1023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2025-07-07T09:36:00Z</dcterms:created>
  <dc:creator>阴雪莹</dc:creator>
  <cp:lastModifiedBy>阴雪莹</cp:lastModifiedBy>
  <dcterms:modified xsi:type="dcterms:W3CDTF">2026-06-18T02:35:54Z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E24C2587B8874A53A032059E6288A367_11</vt:lpwstr>
  </property>
  <property fmtid="{D5CDD505-2E9C-101B-9397-08002B2CF9AE}" pid="4" name="KSOTemplateDocerSaveRecord">
    <vt:lpwstr>eyJoZGlkIjoiYzJkMjkwYzVkZDgzNTNlZmZhOTFjMzQ1MjRiMDQzODUiLCJ1c2VySWQiOiIxNDk2NzE2MjU0In0=</vt:lpwstr>
  </property>
</Properties>
</file>