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0FC23">
      <w:pPr>
        <w:jc w:val="left"/>
        <w:rPr>
          <w:rFonts w:hint="eastAsia" w:ascii="方正小标宋_GBK" w:hAnsi="方正小标宋_GBK" w:eastAsia="方正小标宋_GBK" w:cs="方正小标宋_GBK"/>
          <w:sz w:val="36"/>
          <w:szCs w:val="36"/>
        </w:rPr>
      </w:pPr>
    </w:p>
    <w:p w14:paraId="38D5BA22">
      <w:pPr>
        <w:jc w:val="center"/>
        <w:rPr>
          <w:rFonts w:hint="eastAsia" w:ascii="方正小标宋_GBK" w:hAnsi="方正小标宋_GBK" w:eastAsia="方正小标宋_GBK" w:cs="方正小标宋_GBK"/>
          <w:sz w:val="36"/>
          <w:szCs w:val="36"/>
        </w:rPr>
      </w:pPr>
      <w:bookmarkStart w:id="0" w:name="_GoBack"/>
      <w:r>
        <w:rPr>
          <w:rFonts w:hint="eastAsia" w:ascii="方正小标宋_GBK" w:hAnsi="方正小标宋_GBK" w:eastAsia="方正小标宋_GBK" w:cs="方正小标宋_GBK"/>
          <w:sz w:val="36"/>
          <w:szCs w:val="36"/>
        </w:rPr>
        <w:t>河北北方学院理学院</w:t>
      </w:r>
    </w:p>
    <w:p w14:paraId="7A528802">
      <w:pPr>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推荐优秀应届本科毕业生免试攻读研究生</w:t>
      </w:r>
    </w:p>
    <w:p w14:paraId="4B38B6E0">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rPr>
        <w:t>工作实施</w:t>
      </w:r>
      <w:r>
        <w:rPr>
          <w:rFonts w:hint="eastAsia" w:ascii="方正小标宋_GBK" w:hAnsi="方正小标宋_GBK" w:eastAsia="方正小标宋_GBK" w:cs="方正小标宋_GBK"/>
          <w:sz w:val="36"/>
          <w:szCs w:val="36"/>
          <w:lang w:val="en-US" w:eastAsia="zh-CN"/>
        </w:rPr>
        <w:t>细则</w:t>
      </w:r>
    </w:p>
    <w:bookmarkEnd w:id="0"/>
    <w:p w14:paraId="59CC9CD8">
      <w:pPr>
        <w:jc w:val="center"/>
        <w:rPr>
          <w:rFonts w:hint="eastAsia" w:ascii="方正小标宋_GBK" w:hAnsi="方正小标宋_GBK" w:eastAsia="方正小标宋_GBK" w:cs="方正小标宋_GBK"/>
          <w:sz w:val="36"/>
          <w:szCs w:val="36"/>
        </w:rPr>
      </w:pPr>
    </w:p>
    <w:p w14:paraId="19A9F2C6">
      <w:pPr>
        <w:tabs>
          <w:tab w:val="left" w:pos="2308"/>
        </w:tabs>
        <w:spacing w:before="91" w:line="392" w:lineRule="auto"/>
        <w:ind w:left="49" w:hanging="49"/>
        <w:jc w:val="center"/>
        <w:rPr>
          <w:b/>
          <w:bCs/>
          <w:sz w:val="30"/>
          <w:szCs w:val="30"/>
        </w:rPr>
      </w:pPr>
      <w:r>
        <w:rPr>
          <w:rFonts w:hint="eastAsia"/>
          <w:b/>
          <w:bCs/>
          <w:sz w:val="30"/>
          <w:szCs w:val="30"/>
        </w:rPr>
        <w:t>第一章 总则</w:t>
      </w:r>
    </w:p>
    <w:p w14:paraId="27D3436A">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 xml:space="preserve">第一条 </w:t>
      </w:r>
      <w:r>
        <w:rPr>
          <w:rFonts w:hint="eastAsia" w:ascii="仿宋" w:hAnsi="仿宋" w:eastAsia="仿宋" w:cs="仿宋"/>
          <w:spacing w:val="1"/>
          <w:sz w:val="28"/>
          <w:szCs w:val="28"/>
        </w:rPr>
        <w:t>推荐优秀应届本科毕业生免试攻读研究生（以下简称“推免”），是研究生多元招生录取机制的重要组成部分，是国家加强拔尖创新人才选拔、提高研究生招生质量的重要举措。为进一步激励本科生勤奋学习、积极创新、全面发展，促进我校推荐工作制度化、规范化和科学化，根据教育部及河北省教育厅关于推荐优秀应届本科毕业生免试攻读硕士学位研究生工作的有关文件</w:t>
      </w:r>
      <w:r>
        <w:rPr>
          <w:rFonts w:hint="eastAsia" w:ascii="仿宋" w:hAnsi="仿宋" w:eastAsia="仿宋" w:cs="仿宋"/>
          <w:spacing w:val="1"/>
          <w:sz w:val="28"/>
          <w:szCs w:val="28"/>
          <w:lang w:eastAsia="zh"/>
        </w:rPr>
        <w:t>及河北北方学院校字（2025）115号文件</w:t>
      </w:r>
      <w:r>
        <w:rPr>
          <w:rFonts w:hint="eastAsia" w:ascii="仿宋" w:hAnsi="仿宋" w:eastAsia="仿宋" w:cs="仿宋"/>
          <w:spacing w:val="1"/>
          <w:sz w:val="28"/>
          <w:szCs w:val="28"/>
        </w:rPr>
        <w:t>精神，结合</w:t>
      </w:r>
      <w:r>
        <w:rPr>
          <w:rFonts w:hint="eastAsia" w:ascii="仿宋" w:hAnsi="仿宋" w:eastAsia="仿宋" w:cs="仿宋"/>
          <w:spacing w:val="1"/>
          <w:sz w:val="28"/>
          <w:szCs w:val="28"/>
          <w:lang w:eastAsia="zh"/>
        </w:rPr>
        <w:t>理学院</w:t>
      </w:r>
      <w:r>
        <w:rPr>
          <w:rFonts w:hint="eastAsia" w:ascii="仿宋" w:hAnsi="仿宋" w:eastAsia="仿宋" w:cs="仿宋"/>
          <w:spacing w:val="1"/>
          <w:sz w:val="28"/>
          <w:szCs w:val="28"/>
        </w:rPr>
        <w:t>实际，制定本</w:t>
      </w:r>
      <w:r>
        <w:rPr>
          <w:rFonts w:hint="eastAsia" w:ascii="仿宋" w:hAnsi="仿宋" w:eastAsia="仿宋" w:cs="仿宋"/>
          <w:spacing w:val="1"/>
          <w:sz w:val="28"/>
          <w:szCs w:val="28"/>
          <w:lang w:val="en-US" w:eastAsia="zh-CN"/>
        </w:rPr>
        <w:t>细则</w:t>
      </w:r>
      <w:r>
        <w:rPr>
          <w:rFonts w:hint="eastAsia" w:ascii="仿宋" w:hAnsi="仿宋" w:eastAsia="仿宋" w:cs="仿宋"/>
          <w:spacing w:val="1"/>
          <w:sz w:val="28"/>
          <w:szCs w:val="28"/>
        </w:rPr>
        <w:t>。</w:t>
      </w:r>
    </w:p>
    <w:p w14:paraId="6ECDF6CC">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 xml:space="preserve">第二条 </w:t>
      </w:r>
      <w:r>
        <w:rPr>
          <w:rFonts w:hint="eastAsia" w:ascii="仿宋" w:hAnsi="仿宋" w:eastAsia="仿宋" w:cs="仿宋"/>
          <w:spacing w:val="1"/>
          <w:sz w:val="28"/>
          <w:szCs w:val="28"/>
        </w:rPr>
        <w:t>坚持德智体美劳全面衡量。以德为先，把学生思想品德考核作为推免生遴选的首要依据，思想品德考核不合格者不予推荐。注重考查学生的一贯学业表现，将本科阶段学业综合成绩作为推免工作最基础的遴选指标；突出对科研能力、创新潜质、专业能力和素质拓展等方面的全面考察、综合评价、择优推荐。</w:t>
      </w:r>
    </w:p>
    <w:p w14:paraId="6E81E046">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 xml:space="preserve">第三条 </w:t>
      </w:r>
      <w:r>
        <w:rPr>
          <w:rFonts w:hint="eastAsia" w:ascii="仿宋" w:hAnsi="仿宋" w:eastAsia="仿宋" w:cs="仿宋"/>
          <w:spacing w:val="1"/>
          <w:sz w:val="28"/>
          <w:szCs w:val="28"/>
        </w:rPr>
        <w:t>坚持公开、公平、公正原则，落实集体议事、集体决策和信息公开等制度，接受广大师生监督。充分尊重并维护考生自主选择志愿的权利，充分保障学生权益。</w:t>
      </w:r>
    </w:p>
    <w:p w14:paraId="0785DA7D">
      <w:pPr>
        <w:tabs>
          <w:tab w:val="left" w:pos="2308"/>
        </w:tabs>
        <w:spacing w:before="91" w:line="392" w:lineRule="auto"/>
        <w:ind w:left="49" w:hanging="49"/>
        <w:jc w:val="center"/>
        <w:rPr>
          <w:rFonts w:hint="eastAsia" w:ascii="仿宋" w:hAnsi="仿宋" w:eastAsia="仿宋" w:cs="仿宋"/>
          <w:spacing w:val="1"/>
          <w:sz w:val="28"/>
          <w:szCs w:val="28"/>
        </w:rPr>
      </w:pPr>
      <w:r>
        <w:rPr>
          <w:rFonts w:hint="eastAsia"/>
          <w:b/>
          <w:bCs/>
          <w:sz w:val="30"/>
          <w:szCs w:val="30"/>
        </w:rPr>
        <w:t>第二章 组织领导</w:t>
      </w:r>
    </w:p>
    <w:p w14:paraId="351BA708">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 xml:space="preserve">第四条 </w:t>
      </w:r>
      <w:r>
        <w:rPr>
          <w:rFonts w:hint="eastAsia" w:ascii="仿宋" w:hAnsi="仿宋" w:eastAsia="仿宋" w:cs="仿宋"/>
          <w:spacing w:val="1"/>
          <w:sz w:val="28"/>
          <w:szCs w:val="28"/>
          <w:lang w:eastAsia="zh"/>
        </w:rPr>
        <w:t>理学院成</w:t>
      </w:r>
      <w:r>
        <w:rPr>
          <w:rFonts w:hint="eastAsia" w:ascii="仿宋" w:hAnsi="仿宋" w:eastAsia="仿宋" w:cs="仿宋"/>
          <w:spacing w:val="1"/>
          <w:sz w:val="28"/>
          <w:szCs w:val="28"/>
        </w:rPr>
        <w:t>立推免工作小组，由学院党委书记、院长为组长，</w:t>
      </w:r>
      <w:r>
        <w:rPr>
          <w:rFonts w:hint="eastAsia" w:ascii="仿宋" w:hAnsi="仿宋" w:eastAsia="仿宋" w:cs="仿宋"/>
          <w:spacing w:val="1"/>
          <w:sz w:val="28"/>
          <w:szCs w:val="28"/>
          <w:lang w:eastAsia="zh"/>
        </w:rPr>
        <w:t>成员由领导班子成员、纪检委员、教学科研科科长、学生科长、专业负责人及学生辅导员和教师代表组成，不少于9人</w:t>
      </w:r>
      <w:r>
        <w:rPr>
          <w:rFonts w:hint="eastAsia" w:ascii="仿宋" w:hAnsi="仿宋" w:eastAsia="仿宋" w:cs="仿宋"/>
          <w:spacing w:val="1"/>
          <w:sz w:val="28"/>
          <w:szCs w:val="28"/>
        </w:rPr>
        <w:t>。领导小组负责推免工作的统筹协调，研究审定推免工作实施方案、推免名额分配方案和拟推免名单等重要事项。</w:t>
      </w:r>
      <w:r>
        <w:rPr>
          <w:rFonts w:hint="eastAsia" w:ascii="仿宋" w:hAnsi="仿宋" w:eastAsia="仿宋" w:cs="仿宋"/>
          <w:spacing w:val="1"/>
          <w:sz w:val="28"/>
          <w:szCs w:val="28"/>
          <w:lang w:eastAsia="zh"/>
        </w:rPr>
        <w:t>工作</w:t>
      </w:r>
      <w:r>
        <w:rPr>
          <w:rFonts w:hint="eastAsia" w:ascii="仿宋" w:hAnsi="仿宋" w:eastAsia="仿宋" w:cs="仿宋"/>
          <w:spacing w:val="1"/>
          <w:sz w:val="28"/>
          <w:szCs w:val="28"/>
        </w:rPr>
        <w:t>小组办公室设在教学科研科。</w:t>
      </w:r>
    </w:p>
    <w:p w14:paraId="00E3AB89">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学院成立专家审核小组，由相关学科副教授以上职称人员组成，不少于5人，负责对申请推免资格学生的特殊学术专长(如科研创新成果、论文、竞赛获奖奖项及内容等)进行审核鉴定，排除抄袭、造假、冒名及有名无实等情况，并组织相关学生在一定范围内进行公开答辩。</w:t>
      </w:r>
    </w:p>
    <w:p w14:paraId="39386124">
      <w:pPr>
        <w:tabs>
          <w:tab w:val="left" w:pos="2308"/>
        </w:tabs>
        <w:spacing w:before="91" w:line="392" w:lineRule="auto"/>
        <w:ind w:left="49" w:hanging="49"/>
        <w:jc w:val="center"/>
        <w:rPr>
          <w:rFonts w:hint="eastAsia" w:ascii="仿宋" w:hAnsi="仿宋" w:eastAsia="仿宋" w:cs="仿宋"/>
          <w:spacing w:val="1"/>
          <w:sz w:val="28"/>
          <w:szCs w:val="28"/>
        </w:rPr>
      </w:pPr>
      <w:r>
        <w:rPr>
          <w:rFonts w:hint="eastAsia"/>
          <w:b/>
          <w:bCs/>
          <w:sz w:val="30"/>
          <w:szCs w:val="30"/>
        </w:rPr>
        <w:t>第三章 推荐条件</w:t>
      </w:r>
    </w:p>
    <w:p w14:paraId="42F368A9">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w:t>
      </w:r>
      <w:r>
        <w:rPr>
          <w:rFonts w:hint="eastAsia" w:ascii="仿宋" w:hAnsi="仿宋" w:eastAsia="仿宋" w:cs="仿宋"/>
          <w:b/>
          <w:bCs/>
          <w:spacing w:val="1"/>
          <w:sz w:val="28"/>
          <w:szCs w:val="28"/>
          <w:lang w:eastAsia="zh"/>
        </w:rPr>
        <w:t>五</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按照教育部、河北省教育厅关于推荐免试工作的有关文件对推荐免试应届本科毕业生范围界定，应届本科毕业生指纳入国家普通本科招生计划录取的应届毕业生(不含专升本、定向培养、第二学士学位等有特殊政策要求的学生)。</w:t>
      </w:r>
    </w:p>
    <w:p w14:paraId="0F0304BF">
      <w:pPr>
        <w:tabs>
          <w:tab w:val="left" w:pos="2308"/>
        </w:tabs>
        <w:spacing w:before="91" w:line="392" w:lineRule="auto"/>
        <w:ind w:left="267" w:leftChars="127" w:firstLine="495" w:firstLineChars="175"/>
        <w:rPr>
          <w:rFonts w:hint="eastAsia" w:ascii="仿宋" w:hAnsi="仿宋" w:eastAsia="仿宋" w:cs="仿宋"/>
          <w:spacing w:val="1"/>
          <w:sz w:val="28"/>
          <w:szCs w:val="28"/>
        </w:rPr>
      </w:pPr>
      <w:r>
        <w:rPr>
          <w:rFonts w:hint="eastAsia" w:ascii="仿宋" w:hAnsi="仿宋" w:eastAsia="仿宋" w:cs="仿宋"/>
          <w:b/>
          <w:bCs/>
          <w:spacing w:val="1"/>
          <w:sz w:val="28"/>
          <w:szCs w:val="28"/>
        </w:rPr>
        <w:t>第</w:t>
      </w:r>
      <w:r>
        <w:rPr>
          <w:rFonts w:hint="eastAsia" w:ascii="仿宋" w:hAnsi="仿宋" w:eastAsia="仿宋" w:cs="仿宋"/>
          <w:b/>
          <w:bCs/>
          <w:spacing w:val="1"/>
          <w:sz w:val="28"/>
          <w:szCs w:val="28"/>
          <w:lang w:eastAsia="zh"/>
        </w:rPr>
        <w:t>六</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推免生应具备下列基本条件：</w:t>
      </w:r>
    </w:p>
    <w:p w14:paraId="01D9D5B4">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(一)具有高尚的爱国主义情操和集体主义精神，社会主义信念坚定，社会责任感强，遵纪守法，积极向上，身心健康，达到大学生体质健康标准。</w:t>
      </w:r>
    </w:p>
    <w:p w14:paraId="1CE8045A">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(二)政治立场坚定，有良好的思想表现、道德品质和科学精神，诚实守信、遵纪守法，无任何极端错误言论，无任何违法、违纪及受处分记录，思想品德考核合格。</w:t>
      </w:r>
    </w:p>
    <w:p w14:paraId="0BFBBFC0">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三)勤奋学习，刻苦钻研，成绩优秀，无考试不及格或重修、补考记录：学术研究兴趣浓厚，具有较强的独立思考、综合分析及实际解决问题的能力和团队协作精神，具有较强的创新意识、创新能力、专业素养和学术发展潜力。四年学制的前三学年所有课程(不含辅修课程)须同时满足如下要求：</w:t>
      </w:r>
    </w:p>
    <w:p w14:paraId="53F7E511">
      <w:pPr>
        <w:tabs>
          <w:tab w:val="left" w:pos="2308"/>
        </w:tabs>
        <w:spacing w:before="91" w:line="392" w:lineRule="auto"/>
        <w:ind w:left="267" w:leftChars="127" w:firstLine="493" w:firstLineChars="175"/>
        <w:rPr>
          <w:rFonts w:hint="eastAsia" w:ascii="仿宋" w:hAnsi="仿宋" w:eastAsia="仿宋" w:cs="仿宋"/>
          <w:spacing w:val="1"/>
          <w:sz w:val="28"/>
          <w:szCs w:val="28"/>
        </w:rPr>
      </w:pPr>
      <w:r>
        <w:rPr>
          <w:rFonts w:hint="eastAsia" w:ascii="仿宋" w:hAnsi="仿宋" w:eastAsia="仿宋" w:cs="仿宋"/>
          <w:spacing w:val="1"/>
          <w:sz w:val="28"/>
          <w:szCs w:val="28"/>
        </w:rPr>
        <w:t>1.不存在本专业应修未修的必修课程；</w:t>
      </w:r>
    </w:p>
    <w:p w14:paraId="681B9F7B">
      <w:pPr>
        <w:tabs>
          <w:tab w:val="left" w:pos="2308"/>
        </w:tabs>
        <w:spacing w:before="91" w:line="392" w:lineRule="auto"/>
        <w:ind w:left="267" w:leftChars="127" w:firstLine="493" w:firstLineChars="175"/>
        <w:rPr>
          <w:rFonts w:hint="eastAsia" w:ascii="仿宋" w:hAnsi="仿宋" w:eastAsia="仿宋" w:cs="仿宋"/>
          <w:spacing w:val="1"/>
          <w:sz w:val="28"/>
          <w:szCs w:val="28"/>
        </w:rPr>
      </w:pPr>
      <w:r>
        <w:rPr>
          <w:rFonts w:hint="eastAsia" w:ascii="仿宋" w:hAnsi="仿宋" w:eastAsia="仿宋" w:cs="仿宋"/>
          <w:spacing w:val="1"/>
          <w:sz w:val="28"/>
          <w:szCs w:val="28"/>
        </w:rPr>
        <w:t>2.“加权平均学分绩（即为学分加权平均分）”位列本专业本届学生的前10%(含)。</w:t>
      </w:r>
    </w:p>
    <w:p w14:paraId="06C21784">
      <w:pPr>
        <w:tabs>
          <w:tab w:val="left" w:pos="2308"/>
        </w:tabs>
        <w:spacing w:before="91" w:line="392" w:lineRule="auto"/>
        <w:ind w:firstLine="564" w:firstLineChars="200"/>
        <w:rPr>
          <w:b/>
          <w:bCs/>
          <w:sz w:val="30"/>
          <w:szCs w:val="30"/>
        </w:rPr>
      </w:pPr>
      <w:r>
        <w:rPr>
          <w:rFonts w:hint="eastAsia" w:ascii="仿宋" w:hAnsi="仿宋" w:eastAsia="仿宋" w:cs="仿宋"/>
          <w:spacing w:val="1"/>
          <w:sz w:val="28"/>
          <w:szCs w:val="28"/>
        </w:rPr>
        <w:t>(四)诚实守信，学风端正，无任何考试违纪、作弊和剽窃他人学术成果记录。</w:t>
      </w:r>
    </w:p>
    <w:p w14:paraId="5F0CD0A8">
      <w:pPr>
        <w:tabs>
          <w:tab w:val="left" w:pos="2308"/>
        </w:tabs>
        <w:spacing w:before="91" w:line="392" w:lineRule="auto"/>
        <w:ind w:left="49" w:hanging="49"/>
        <w:jc w:val="center"/>
        <w:rPr>
          <w:rFonts w:hint="eastAsia" w:ascii="仿宋" w:hAnsi="仿宋" w:eastAsia="仿宋" w:cs="仿宋"/>
          <w:spacing w:val="1"/>
          <w:sz w:val="28"/>
          <w:szCs w:val="28"/>
        </w:rPr>
      </w:pPr>
      <w:r>
        <w:rPr>
          <w:rFonts w:hint="eastAsia"/>
          <w:b/>
          <w:bCs/>
          <w:sz w:val="30"/>
          <w:szCs w:val="30"/>
        </w:rPr>
        <w:t>第四章 推免成绩计算办法</w:t>
      </w:r>
    </w:p>
    <w:p w14:paraId="09ADB598">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w:t>
      </w:r>
      <w:r>
        <w:rPr>
          <w:rFonts w:hint="eastAsia" w:ascii="仿宋" w:hAnsi="仿宋" w:eastAsia="仿宋" w:cs="仿宋"/>
          <w:b/>
          <w:bCs/>
          <w:spacing w:val="1"/>
          <w:sz w:val="28"/>
          <w:szCs w:val="28"/>
          <w:lang w:eastAsia="zh"/>
        </w:rPr>
        <w:t>七</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以本科生在校期间的学业综合成绩排名在专业内从高到低依次确定推免资格。学业综合成绩由四年学制的前三学年(五年学制的前四学年)的“加权平均学分绩”、综合素质奖励加分两部分组成，计算公式如下：</w:t>
      </w:r>
    </w:p>
    <w:p w14:paraId="681C45A8">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学业综合成绩=“加权平均学分绩”×90%+综合素质奖励加分×10%</w:t>
      </w:r>
    </w:p>
    <w:p w14:paraId="1FA93C23">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综合素质奖励加分指将学生本科阶段在校期间参军入伍服兵役、科研成果、竞赛获奖、参加志愿服务和荣誉奖励等纳入推免生遴选指标体系，奖励加分计算方法见附件1。综合素质奖励加分相关材料截止日期为推免工作评定当年8月26日(含),由理学院推免工作实施细则进行认定。综合素质奖励加分可累加，最高不超过100分。</w:t>
      </w:r>
    </w:p>
    <w:p w14:paraId="3A74D917">
      <w:pPr>
        <w:tabs>
          <w:tab w:val="left" w:pos="2308"/>
        </w:tabs>
        <w:spacing w:before="91" w:line="392" w:lineRule="auto"/>
        <w:ind w:left="49" w:hanging="49"/>
        <w:jc w:val="center"/>
        <w:rPr>
          <w:rFonts w:hint="eastAsia" w:ascii="仿宋" w:hAnsi="仿宋" w:eastAsia="仿宋" w:cs="仿宋"/>
          <w:spacing w:val="1"/>
          <w:sz w:val="28"/>
          <w:szCs w:val="28"/>
        </w:rPr>
      </w:pPr>
      <w:r>
        <w:rPr>
          <w:rFonts w:hint="eastAsia"/>
          <w:b/>
          <w:bCs/>
          <w:sz w:val="30"/>
          <w:szCs w:val="30"/>
        </w:rPr>
        <w:t>第五章 工作流程</w:t>
      </w:r>
    </w:p>
    <w:p w14:paraId="2FB9210C">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w:t>
      </w:r>
      <w:r>
        <w:rPr>
          <w:rFonts w:hint="eastAsia" w:ascii="仿宋" w:hAnsi="仿宋" w:eastAsia="仿宋" w:cs="仿宋"/>
          <w:b/>
          <w:bCs/>
          <w:spacing w:val="1"/>
          <w:sz w:val="28"/>
          <w:szCs w:val="28"/>
          <w:lang w:eastAsia="zh"/>
        </w:rPr>
        <w:t>八</w:t>
      </w:r>
      <w:r>
        <w:rPr>
          <w:rFonts w:hint="eastAsia" w:ascii="仿宋" w:hAnsi="仿宋" w:eastAsia="仿宋" w:cs="仿宋"/>
          <w:b/>
          <w:bCs/>
          <w:spacing w:val="1"/>
          <w:sz w:val="28"/>
          <w:szCs w:val="28"/>
        </w:rPr>
        <w:t xml:space="preserve">条 </w:t>
      </w:r>
      <w:r>
        <w:rPr>
          <w:rFonts w:hint="eastAsia" w:ascii="仿宋" w:hAnsi="仿宋" w:eastAsia="仿宋" w:cs="仿宋"/>
          <w:b/>
          <w:bCs/>
          <w:spacing w:val="1"/>
          <w:sz w:val="28"/>
          <w:szCs w:val="28"/>
          <w:lang w:eastAsia="zh"/>
        </w:rPr>
        <w:t>学院</w:t>
      </w:r>
      <w:r>
        <w:rPr>
          <w:rFonts w:hint="eastAsia" w:ascii="仿宋" w:hAnsi="仿宋" w:eastAsia="仿宋" w:cs="仿宋"/>
          <w:spacing w:val="1"/>
          <w:sz w:val="28"/>
          <w:szCs w:val="28"/>
        </w:rPr>
        <w:t>根据教育部</w:t>
      </w:r>
      <w:r>
        <w:rPr>
          <w:rFonts w:hint="eastAsia" w:ascii="仿宋" w:hAnsi="仿宋" w:eastAsia="仿宋" w:cs="仿宋"/>
          <w:spacing w:val="1"/>
          <w:sz w:val="28"/>
          <w:szCs w:val="28"/>
          <w:lang w:eastAsia="zh"/>
        </w:rPr>
        <w:t>、</w:t>
      </w:r>
      <w:r>
        <w:rPr>
          <w:rFonts w:hint="eastAsia" w:ascii="仿宋" w:hAnsi="仿宋" w:eastAsia="仿宋" w:cs="仿宋"/>
          <w:spacing w:val="1"/>
          <w:sz w:val="28"/>
          <w:szCs w:val="28"/>
        </w:rPr>
        <w:t>河北省</w:t>
      </w:r>
      <w:r>
        <w:rPr>
          <w:rFonts w:hint="eastAsia" w:ascii="仿宋" w:hAnsi="仿宋" w:eastAsia="仿宋" w:cs="仿宋"/>
          <w:spacing w:val="1"/>
          <w:sz w:val="28"/>
          <w:szCs w:val="28"/>
          <w:lang w:eastAsia="zh"/>
        </w:rPr>
        <w:t>以及学校</w:t>
      </w:r>
      <w:r>
        <w:rPr>
          <w:rFonts w:hint="eastAsia" w:ascii="仿宋" w:hAnsi="仿宋" w:eastAsia="仿宋" w:cs="仿宋"/>
          <w:spacing w:val="1"/>
          <w:sz w:val="28"/>
          <w:szCs w:val="28"/>
        </w:rPr>
        <w:t>相关政策</w:t>
      </w:r>
      <w:r>
        <w:rPr>
          <w:rFonts w:hint="eastAsia" w:ascii="仿宋" w:hAnsi="仿宋" w:eastAsia="仿宋" w:cs="仿宋"/>
          <w:spacing w:val="1"/>
          <w:sz w:val="28"/>
          <w:szCs w:val="28"/>
          <w:lang w:eastAsia="zh"/>
        </w:rPr>
        <w:t>文件</w:t>
      </w:r>
      <w:r>
        <w:rPr>
          <w:rFonts w:hint="eastAsia" w:ascii="仿宋" w:hAnsi="仿宋" w:eastAsia="仿宋" w:cs="仿宋"/>
          <w:spacing w:val="1"/>
          <w:sz w:val="28"/>
          <w:szCs w:val="28"/>
        </w:rPr>
        <w:t>启动推免工作并发布通知。</w:t>
      </w:r>
    </w:p>
    <w:p w14:paraId="6C358D18">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w:t>
      </w:r>
      <w:r>
        <w:rPr>
          <w:rFonts w:hint="eastAsia" w:ascii="仿宋" w:hAnsi="仿宋" w:eastAsia="仿宋" w:cs="仿宋"/>
          <w:b/>
          <w:bCs/>
          <w:spacing w:val="1"/>
          <w:sz w:val="28"/>
          <w:szCs w:val="28"/>
          <w:lang w:eastAsia="zh"/>
        </w:rPr>
        <w:t>九</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根据上级有关文件精神，结合</w:t>
      </w:r>
      <w:r>
        <w:rPr>
          <w:rFonts w:hint="eastAsia" w:ascii="仿宋" w:hAnsi="仿宋" w:eastAsia="仿宋" w:cs="仿宋"/>
          <w:spacing w:val="1"/>
          <w:sz w:val="28"/>
          <w:szCs w:val="28"/>
          <w:lang w:eastAsia="zh"/>
        </w:rPr>
        <w:t>学院</w:t>
      </w:r>
      <w:r>
        <w:rPr>
          <w:rFonts w:hint="eastAsia" w:ascii="仿宋" w:hAnsi="仿宋" w:eastAsia="仿宋" w:cs="仿宋"/>
          <w:spacing w:val="1"/>
          <w:sz w:val="28"/>
          <w:szCs w:val="28"/>
        </w:rPr>
        <w:t>实际，</w:t>
      </w:r>
      <w:r>
        <w:rPr>
          <w:rFonts w:hint="eastAsia" w:ascii="仿宋" w:hAnsi="仿宋" w:eastAsia="仿宋" w:cs="仿宋"/>
          <w:spacing w:val="1"/>
          <w:sz w:val="28"/>
          <w:szCs w:val="28"/>
          <w:lang w:eastAsia="zh"/>
        </w:rPr>
        <w:t>学院</w:t>
      </w:r>
      <w:r>
        <w:rPr>
          <w:rFonts w:hint="eastAsia" w:ascii="仿宋" w:hAnsi="仿宋" w:eastAsia="仿宋" w:cs="仿宋"/>
          <w:spacing w:val="1"/>
          <w:sz w:val="28"/>
          <w:szCs w:val="28"/>
        </w:rPr>
        <w:t>推免工作小组根据各专业应届毕业生人数、本科教学质量、学科发展，以及国家急需的学科领域等情况研究确定</w:t>
      </w:r>
      <w:r>
        <w:rPr>
          <w:rFonts w:hint="eastAsia" w:ascii="仿宋" w:hAnsi="仿宋" w:eastAsia="仿宋" w:cs="仿宋"/>
          <w:spacing w:val="1"/>
          <w:sz w:val="28"/>
          <w:szCs w:val="28"/>
          <w:lang w:eastAsia="zh"/>
        </w:rPr>
        <w:t>各专业</w:t>
      </w:r>
      <w:r>
        <w:rPr>
          <w:rFonts w:hint="eastAsia" w:ascii="仿宋" w:hAnsi="仿宋" w:eastAsia="仿宋" w:cs="仿宋"/>
          <w:spacing w:val="1"/>
          <w:sz w:val="28"/>
          <w:szCs w:val="28"/>
        </w:rPr>
        <w:t>推荐名额。</w:t>
      </w:r>
    </w:p>
    <w:p w14:paraId="5D72B359">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 xml:space="preserve">第十条 </w:t>
      </w:r>
      <w:r>
        <w:rPr>
          <w:rFonts w:hint="eastAsia" w:ascii="仿宋" w:hAnsi="仿宋" w:eastAsia="仿宋" w:cs="仿宋"/>
          <w:spacing w:val="1"/>
          <w:sz w:val="28"/>
          <w:szCs w:val="28"/>
          <w:lang w:eastAsia="zh"/>
        </w:rPr>
        <w:t>学院</w:t>
      </w:r>
      <w:r>
        <w:rPr>
          <w:rFonts w:hint="eastAsia" w:ascii="仿宋" w:hAnsi="仿宋" w:eastAsia="仿宋" w:cs="仿宋"/>
          <w:spacing w:val="1"/>
          <w:sz w:val="28"/>
          <w:szCs w:val="28"/>
        </w:rPr>
        <w:t>召开推免工作小组会议，组织实施本单位推免工作。研究制订本单位推免工作实施细则，报送学校推免工作领导小组办公室对其规范性进行审核。审核通过后，在学院网站进行公示。</w:t>
      </w:r>
    </w:p>
    <w:p w14:paraId="14575140">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第十</w:t>
      </w:r>
      <w:r>
        <w:rPr>
          <w:rFonts w:hint="eastAsia" w:ascii="仿宋" w:hAnsi="仿宋" w:eastAsia="仿宋" w:cs="仿宋"/>
          <w:b/>
          <w:bCs/>
          <w:spacing w:val="1"/>
          <w:sz w:val="28"/>
          <w:szCs w:val="28"/>
          <w:lang w:eastAsia="zh"/>
        </w:rPr>
        <w:t>一</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9月1日15：00点前学院网站公示推免工作实施细则及各专业年级平均学分绩前10%（含）学生名单，并同时开展推免工作宣讲，接受学生咨询，解答学生疑问，提醒学生按照推免办法，准备申请加分材料。</w:t>
      </w:r>
    </w:p>
    <w:p w14:paraId="74D4B7A6">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第十</w:t>
      </w:r>
      <w:r>
        <w:rPr>
          <w:rFonts w:hint="eastAsia" w:ascii="仿宋" w:hAnsi="仿宋" w:eastAsia="仿宋" w:cs="仿宋"/>
          <w:b/>
          <w:bCs/>
          <w:spacing w:val="1"/>
          <w:sz w:val="28"/>
          <w:szCs w:val="28"/>
          <w:lang w:eastAsia="zh"/>
        </w:rPr>
        <w:t>二</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9月3日17:00前符合推免条件并有推免意愿的学生，向学院提交申请，填写《河北北方学院优秀应届本科毕业生免试攻读研究生申请表》(附件2),并提交相应证明材料原件和复印件。学院将学生相关材料汇总、初审后统一报送学校有关部门审核。</w:t>
      </w:r>
    </w:p>
    <w:p w14:paraId="1F964C60">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第十</w:t>
      </w:r>
      <w:r>
        <w:rPr>
          <w:rFonts w:hint="eastAsia" w:ascii="仿宋" w:hAnsi="仿宋" w:eastAsia="仿宋" w:cs="仿宋"/>
          <w:b/>
          <w:bCs/>
          <w:spacing w:val="1"/>
          <w:sz w:val="28"/>
          <w:szCs w:val="28"/>
          <w:lang w:eastAsia="zh"/>
        </w:rPr>
        <w:t>三</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lang w:eastAsia="zh"/>
        </w:rPr>
        <w:t>学校对学院推免名单审核通过后，</w:t>
      </w:r>
      <w:r>
        <w:rPr>
          <w:rFonts w:hint="eastAsia" w:ascii="仿宋" w:hAnsi="仿宋" w:eastAsia="仿宋" w:cs="仿宋"/>
          <w:spacing w:val="1"/>
          <w:sz w:val="28"/>
          <w:szCs w:val="28"/>
        </w:rPr>
        <w:t>学院核算学生学业综合成绩、组织特殊学术专长答辩、确定拟推免名单、公示和材料报送。</w:t>
      </w:r>
    </w:p>
    <w:p w14:paraId="63FCB618">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(一)审核学业综合成绩。学院推免工作小组对本单位各专业申请推免学生的学业综合成绩进行审核，确保成绩无误。</w:t>
      </w:r>
    </w:p>
    <w:p w14:paraId="70E2B1E6">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二)审核综合素质奖励加分并组织学生答辩。学院专家审核小组对拟推免学生的奖励加分支撑材料进行审核鉴定，并组织学生对其特殊学术专长(科研创新成果、论文、竞赛获奖等)进行公开答辩。每位专家成员都要给出明确审核鉴定意见并签字存档；答辩要全程录像并做好记录，所有过程性记录材料留存备查。</w:t>
      </w:r>
    </w:p>
    <w:p w14:paraId="43CFB612">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(三)确定拟推免名单并公示。推免工作小组对申请推免的学生按照学业综合成绩排序，确定各专业拟推免名单，9月</w:t>
      </w:r>
      <w:r>
        <w:rPr>
          <w:rFonts w:ascii="仿宋" w:hAnsi="仿宋" w:eastAsia="仿宋" w:cs="仿宋"/>
          <w:spacing w:val="1"/>
          <w:sz w:val="28"/>
          <w:szCs w:val="28"/>
        </w:rPr>
        <w:t>5</w:t>
      </w:r>
      <w:r>
        <w:rPr>
          <w:rFonts w:hint="eastAsia" w:ascii="仿宋" w:hAnsi="仿宋" w:eastAsia="仿宋" w:cs="仿宋"/>
          <w:spacing w:val="1"/>
          <w:sz w:val="28"/>
          <w:szCs w:val="28"/>
        </w:rPr>
        <w:t>日1</w:t>
      </w:r>
      <w:r>
        <w:rPr>
          <w:rFonts w:ascii="仿宋" w:hAnsi="仿宋" w:eastAsia="仿宋" w:cs="仿宋"/>
          <w:spacing w:val="1"/>
          <w:sz w:val="28"/>
          <w:szCs w:val="28"/>
        </w:rPr>
        <w:t>2</w:t>
      </w:r>
      <w:r>
        <w:rPr>
          <w:rFonts w:hint="eastAsia" w:ascii="仿宋" w:hAnsi="仿宋" w:eastAsia="仿宋" w:cs="仿宋"/>
          <w:spacing w:val="1"/>
          <w:sz w:val="28"/>
          <w:szCs w:val="28"/>
        </w:rPr>
        <w:t>:00前</w:t>
      </w:r>
      <w:r>
        <w:rPr>
          <w:rFonts w:ascii="仿宋" w:hAnsi="仿宋" w:eastAsia="仿宋" w:cs="仿宋"/>
          <w:spacing w:val="1"/>
          <w:sz w:val="28"/>
          <w:szCs w:val="28"/>
        </w:rPr>
        <w:t>，</w:t>
      </w:r>
      <w:r>
        <w:rPr>
          <w:rFonts w:hint="eastAsia" w:ascii="仿宋" w:hAnsi="仿宋" w:eastAsia="仿宋" w:cs="仿宋"/>
          <w:spacing w:val="1"/>
          <w:sz w:val="28"/>
          <w:szCs w:val="28"/>
        </w:rPr>
        <w:t>推免工作小组将拟推免名单及综合素质奖励加分支撑材料在</w:t>
      </w:r>
      <w:r>
        <w:rPr>
          <w:rFonts w:hint="eastAsia" w:ascii="仿宋" w:hAnsi="仿宋" w:eastAsia="仿宋" w:cs="仿宋"/>
          <w:spacing w:val="1"/>
          <w:sz w:val="28"/>
          <w:szCs w:val="28"/>
          <w:lang w:eastAsia="zh"/>
        </w:rPr>
        <w:t>学院</w:t>
      </w:r>
      <w:r>
        <w:rPr>
          <w:rFonts w:hint="eastAsia" w:ascii="仿宋" w:hAnsi="仿宋" w:eastAsia="仿宋" w:cs="仿宋"/>
          <w:spacing w:val="1"/>
          <w:sz w:val="28"/>
          <w:szCs w:val="28"/>
        </w:rPr>
        <w:t>网站进行公示，公示期不少于3天。公示期间，对有异议的学生，学院查明情况并公布处理结果。公示结束无异议后，学院根据学校下达的推荐名额，确定学院拟推荐名单，于9月8日17:00前，将拟推荐名单和相关材料经推免工作小组负责人签字盖章后报送教务处。</w:t>
      </w:r>
    </w:p>
    <w:p w14:paraId="1288B193">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(四)符合基本条件但自愿放弃推免资格者，须签署书面放弃推免资格承诺书(附件3)。</w:t>
      </w:r>
    </w:p>
    <w:p w14:paraId="2111107F">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五)材料报送。学院将拟推免名单和以下相关材料报学校推免工作领导小组办公室：《河北北方学院优秀应届本科毕业生免试攻读研究生申请表》(附件2)、《河北北方学院拟推荐优秀应届本科毕业生免试攻读研究生汇总表》(附件4)、学生加分项目支撑材料原件及复印件、放弃推免资格承诺书。上述材料均须学院负责人签字并加盖学院公章。</w:t>
      </w:r>
    </w:p>
    <w:p w14:paraId="26B2A58A">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第十</w:t>
      </w:r>
      <w:r>
        <w:rPr>
          <w:rFonts w:hint="eastAsia" w:ascii="仿宋" w:hAnsi="仿宋" w:eastAsia="仿宋" w:cs="仿宋"/>
          <w:b/>
          <w:bCs/>
          <w:spacing w:val="1"/>
          <w:sz w:val="28"/>
          <w:szCs w:val="28"/>
          <w:lang w:eastAsia="zh"/>
        </w:rPr>
        <w:t>四</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获得推免资格的学生在接收阶段通过“推免服务系统”查询招生单位的招收推免生章程和专业目录，填写报考志愿，接收并确认招生单位的复试及待录取通知。</w:t>
      </w:r>
    </w:p>
    <w:p w14:paraId="2E856AF6">
      <w:pPr>
        <w:tabs>
          <w:tab w:val="left" w:pos="2308"/>
        </w:tabs>
        <w:spacing w:before="91" w:line="392" w:lineRule="auto"/>
        <w:ind w:left="49" w:hanging="49"/>
        <w:jc w:val="center"/>
        <w:rPr>
          <w:rFonts w:hint="eastAsia" w:ascii="仿宋" w:hAnsi="仿宋" w:eastAsia="仿宋" w:cs="仿宋"/>
          <w:spacing w:val="1"/>
          <w:sz w:val="28"/>
          <w:szCs w:val="28"/>
        </w:rPr>
      </w:pPr>
      <w:r>
        <w:rPr>
          <w:rFonts w:hint="eastAsia"/>
          <w:b/>
          <w:bCs/>
          <w:sz w:val="30"/>
          <w:szCs w:val="30"/>
        </w:rPr>
        <w:t>第六章 管理与监督</w:t>
      </w:r>
    </w:p>
    <w:p w14:paraId="4F653250">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第十</w:t>
      </w:r>
      <w:r>
        <w:rPr>
          <w:rFonts w:hint="eastAsia" w:ascii="仿宋" w:hAnsi="仿宋" w:eastAsia="仿宋" w:cs="仿宋"/>
          <w:b/>
          <w:bCs/>
          <w:spacing w:val="1"/>
          <w:sz w:val="28"/>
          <w:szCs w:val="28"/>
          <w:lang w:eastAsia="zh"/>
        </w:rPr>
        <w:t>五</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获得推免资格的学生，应坚守诚信原则，不得任意更改推免申请类别与志愿。如有放弃推免、更改申请等特殊情况，应在学校推免工作领导小组审议推免名单前向所在学院及学校提交放弃推免资格承诺书，由学校推免工作领导小组审定。</w:t>
      </w:r>
    </w:p>
    <w:p w14:paraId="784803D2">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第十</w:t>
      </w:r>
      <w:r>
        <w:rPr>
          <w:rFonts w:hint="eastAsia" w:ascii="仿宋" w:hAnsi="仿宋" w:eastAsia="仿宋" w:cs="仿宋"/>
          <w:b/>
          <w:bCs/>
          <w:spacing w:val="1"/>
          <w:sz w:val="28"/>
          <w:szCs w:val="28"/>
          <w:lang w:eastAsia="zh"/>
        </w:rPr>
        <w:t>六</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获得推免资格的学生，如有下列情况之一，将取消其推免资格，情节严重者，追究相关人员及单位责任：</w:t>
      </w:r>
    </w:p>
    <w:p w14:paraId="7DC78A8B">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(一)不能按时完成本科阶段学业并取得学士学位者；</w:t>
      </w:r>
    </w:p>
    <w:p w14:paraId="6B1AEF0E">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(二)受到法律、行政处罚或学校纪律处分者；</w:t>
      </w:r>
    </w:p>
    <w:p w14:paraId="0351CFF8">
      <w:pPr>
        <w:tabs>
          <w:tab w:val="left" w:pos="2308"/>
        </w:tabs>
        <w:spacing w:before="91" w:line="392" w:lineRule="auto"/>
        <w:ind w:firstLine="564" w:firstLineChars="200"/>
        <w:rPr>
          <w:rFonts w:hint="eastAsia" w:ascii="仿宋" w:hAnsi="仿宋" w:eastAsia="仿宋" w:cs="仿宋"/>
          <w:spacing w:val="1"/>
          <w:sz w:val="28"/>
          <w:szCs w:val="28"/>
        </w:rPr>
      </w:pPr>
      <w:r>
        <w:rPr>
          <w:rFonts w:hint="eastAsia" w:ascii="仿宋" w:hAnsi="仿宋" w:eastAsia="仿宋" w:cs="仿宋"/>
          <w:spacing w:val="1"/>
          <w:sz w:val="28"/>
          <w:szCs w:val="28"/>
        </w:rPr>
        <w:t>(三)在申请推免过程中弄虚作假、徇私舞弊者。</w:t>
      </w:r>
    </w:p>
    <w:p w14:paraId="74A41583">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w:t>
      </w:r>
      <w:r>
        <w:rPr>
          <w:rFonts w:hint="eastAsia" w:ascii="仿宋" w:hAnsi="仿宋" w:eastAsia="仿宋" w:cs="仿宋"/>
          <w:b/>
          <w:bCs/>
          <w:spacing w:val="1"/>
          <w:sz w:val="28"/>
          <w:szCs w:val="28"/>
          <w:lang w:eastAsia="zh"/>
        </w:rPr>
        <w:t>十七</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在学校推免工作领导小组的领导下，学院加强管理，完善监督制度。涉及推免工作的原则、方案、名额、程序和结果等重要事项都应认真研究，集体决策，并形成书面会议纪要。</w:t>
      </w:r>
    </w:p>
    <w:p w14:paraId="55DA3A2D">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w:t>
      </w:r>
      <w:r>
        <w:rPr>
          <w:rFonts w:hint="eastAsia" w:ascii="仿宋" w:hAnsi="仿宋" w:eastAsia="仿宋" w:cs="仿宋"/>
          <w:b/>
          <w:bCs/>
          <w:spacing w:val="1"/>
          <w:sz w:val="28"/>
          <w:szCs w:val="28"/>
          <w:lang w:eastAsia="zh"/>
        </w:rPr>
        <w:t>十八</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推免工作全过程接受全</w:t>
      </w:r>
      <w:r>
        <w:rPr>
          <w:rFonts w:hint="eastAsia" w:ascii="仿宋" w:hAnsi="仿宋" w:eastAsia="仿宋" w:cs="仿宋"/>
          <w:spacing w:val="1"/>
          <w:sz w:val="28"/>
          <w:szCs w:val="28"/>
          <w:lang w:eastAsia="zh"/>
        </w:rPr>
        <w:t>院</w:t>
      </w:r>
      <w:r>
        <w:rPr>
          <w:rFonts w:hint="eastAsia" w:ascii="仿宋" w:hAnsi="仿宋" w:eastAsia="仿宋" w:cs="仿宋"/>
          <w:spacing w:val="1"/>
          <w:sz w:val="28"/>
          <w:szCs w:val="28"/>
        </w:rPr>
        <w:t>师生和社会监督，学生对推免工作任何环节存在异议的，应于公示期结束前根据具体事宜、事实、证据和依据形成书面材料，向</w:t>
      </w:r>
      <w:r>
        <w:rPr>
          <w:rFonts w:hint="eastAsia" w:ascii="仿宋" w:hAnsi="仿宋" w:eastAsia="仿宋" w:cs="仿宋"/>
          <w:spacing w:val="1"/>
          <w:sz w:val="28"/>
          <w:szCs w:val="28"/>
          <w:lang w:eastAsia="zh"/>
        </w:rPr>
        <w:t>学院</w:t>
      </w:r>
      <w:r>
        <w:rPr>
          <w:rFonts w:hint="eastAsia" w:ascii="仿宋" w:hAnsi="仿宋" w:eastAsia="仿宋" w:cs="仿宋"/>
          <w:spacing w:val="1"/>
          <w:sz w:val="28"/>
          <w:szCs w:val="28"/>
        </w:rPr>
        <w:t>推免工作小组提出申诉。</w:t>
      </w:r>
    </w:p>
    <w:p w14:paraId="2FF6BD5F">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w:t>
      </w:r>
      <w:r>
        <w:rPr>
          <w:rFonts w:hint="eastAsia" w:ascii="仿宋" w:hAnsi="仿宋" w:eastAsia="仿宋" w:cs="仿宋"/>
          <w:b/>
          <w:bCs/>
          <w:spacing w:val="1"/>
          <w:sz w:val="28"/>
          <w:szCs w:val="28"/>
          <w:lang w:eastAsia="zh"/>
        </w:rPr>
        <w:t>十九</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推免工作遵照国家有关规定，实施回避制度。推免工作人员有直系亲属或利益相关人员报名参加推免申请的应主动申请回避，有非直系亲属等报名参加推免招生的要主动报备。相关学生申请推免资格时也应主动向学校报备声明。所有与学生直系亲属或其他需回避人员共同完成的科研成果、竞赛奖项等一律不纳入推免遴选综合素质奖励加分计算办法。对未按规定报备声明回避关系的推免相关工作人员，学校将依规依纪依法严肃处理；对未按规定报备声明回避关系且影响推免过程和结果公平公正的学生，学校将取消其推免资格。</w:t>
      </w:r>
    </w:p>
    <w:p w14:paraId="27CBA401">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 xml:space="preserve">第二十条 </w:t>
      </w:r>
      <w:r>
        <w:rPr>
          <w:rFonts w:hint="eastAsia" w:ascii="仿宋" w:hAnsi="仿宋" w:eastAsia="仿宋" w:cs="仿宋"/>
          <w:spacing w:val="1"/>
          <w:sz w:val="28"/>
          <w:szCs w:val="28"/>
        </w:rPr>
        <w:t>在推免工作过程中，相关工作人员如被检举存在弄虚作假、徇私舞弊等行为或由于工作渎职造成学校工作损失、影响学校声誉、产生恶劣影响的，一经查实，按国家和学校相关规定进行追究处理。</w:t>
      </w:r>
    </w:p>
    <w:p w14:paraId="4A5F8092">
      <w:pPr>
        <w:tabs>
          <w:tab w:val="left" w:pos="2308"/>
        </w:tabs>
        <w:spacing w:before="91" w:line="392" w:lineRule="auto"/>
        <w:ind w:left="49" w:hanging="49"/>
        <w:jc w:val="center"/>
        <w:rPr>
          <w:rFonts w:hint="eastAsia" w:ascii="仿宋" w:hAnsi="仿宋" w:eastAsia="仿宋" w:cs="仿宋"/>
          <w:spacing w:val="1"/>
          <w:sz w:val="28"/>
          <w:szCs w:val="28"/>
        </w:rPr>
      </w:pPr>
      <w:r>
        <w:rPr>
          <w:rFonts w:hint="eastAsia"/>
          <w:b/>
          <w:bCs/>
          <w:sz w:val="30"/>
          <w:szCs w:val="30"/>
        </w:rPr>
        <w:t>第七章 附则</w:t>
      </w:r>
    </w:p>
    <w:p w14:paraId="4CD44272">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第二十</w:t>
      </w:r>
      <w:r>
        <w:rPr>
          <w:rFonts w:hint="eastAsia" w:ascii="仿宋" w:hAnsi="仿宋" w:eastAsia="仿宋" w:cs="仿宋"/>
          <w:b/>
          <w:bCs/>
          <w:spacing w:val="1"/>
          <w:sz w:val="28"/>
          <w:szCs w:val="28"/>
          <w:lang w:eastAsia="zh"/>
        </w:rPr>
        <w:t>一</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经招生单位录取的推免生不得参加当年硕士研究生其他考试方式的报名和考试。</w:t>
      </w:r>
    </w:p>
    <w:p w14:paraId="0605EE5A">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第二十</w:t>
      </w:r>
      <w:r>
        <w:rPr>
          <w:rFonts w:hint="eastAsia" w:ascii="仿宋" w:hAnsi="仿宋" w:eastAsia="仿宋" w:cs="仿宋"/>
          <w:b/>
          <w:bCs/>
          <w:spacing w:val="1"/>
          <w:sz w:val="28"/>
          <w:szCs w:val="28"/>
          <w:lang w:eastAsia="zh"/>
        </w:rPr>
        <w:t>二</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lang w:eastAsia="zh"/>
        </w:rPr>
        <w:t>学院</w:t>
      </w:r>
      <w:r>
        <w:rPr>
          <w:rFonts w:hint="eastAsia" w:ascii="仿宋" w:hAnsi="仿宋" w:eastAsia="仿宋" w:cs="仿宋"/>
          <w:spacing w:val="1"/>
          <w:sz w:val="28"/>
          <w:szCs w:val="28"/>
        </w:rPr>
        <w:t>充分尊重具备推免资格的学生自主选择接收院校的权利，鼓励报考本校硕士研究生。</w:t>
      </w:r>
    </w:p>
    <w:p w14:paraId="2C95AB7E">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第二十</w:t>
      </w:r>
      <w:r>
        <w:rPr>
          <w:rFonts w:hint="eastAsia" w:ascii="仿宋" w:hAnsi="仿宋" w:eastAsia="仿宋" w:cs="仿宋"/>
          <w:b/>
          <w:bCs/>
          <w:spacing w:val="1"/>
          <w:sz w:val="28"/>
          <w:szCs w:val="28"/>
          <w:lang w:eastAsia="zh"/>
        </w:rPr>
        <w:t>三</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本办法由</w:t>
      </w:r>
      <w:r>
        <w:rPr>
          <w:rFonts w:hint="eastAsia" w:ascii="仿宋" w:hAnsi="仿宋" w:eastAsia="仿宋" w:cs="仿宋"/>
          <w:spacing w:val="1"/>
          <w:sz w:val="28"/>
          <w:szCs w:val="28"/>
          <w:lang w:eastAsia="zh"/>
        </w:rPr>
        <w:t>学院教学科</w:t>
      </w:r>
      <w:r>
        <w:rPr>
          <w:rFonts w:hint="eastAsia" w:ascii="仿宋" w:hAnsi="仿宋" w:eastAsia="仿宋" w:cs="仿宋"/>
          <w:spacing w:val="1"/>
          <w:sz w:val="28"/>
          <w:szCs w:val="28"/>
        </w:rPr>
        <w:t>负责解释。</w:t>
      </w:r>
    </w:p>
    <w:p w14:paraId="04E0CE7A">
      <w:pPr>
        <w:tabs>
          <w:tab w:val="left" w:pos="2308"/>
        </w:tabs>
        <w:spacing w:before="91" w:line="392" w:lineRule="auto"/>
        <w:ind w:firstLine="566" w:firstLineChars="200"/>
        <w:rPr>
          <w:rFonts w:hint="eastAsia" w:ascii="仿宋" w:hAnsi="仿宋" w:eastAsia="仿宋" w:cs="仿宋"/>
          <w:spacing w:val="1"/>
          <w:sz w:val="28"/>
          <w:szCs w:val="28"/>
        </w:rPr>
      </w:pPr>
      <w:r>
        <w:rPr>
          <w:rFonts w:hint="eastAsia" w:ascii="仿宋" w:hAnsi="仿宋" w:eastAsia="仿宋" w:cs="仿宋"/>
          <w:b/>
          <w:bCs/>
          <w:spacing w:val="1"/>
          <w:sz w:val="28"/>
          <w:szCs w:val="28"/>
        </w:rPr>
        <w:t>第二十</w:t>
      </w:r>
      <w:r>
        <w:rPr>
          <w:rFonts w:hint="eastAsia" w:ascii="仿宋" w:hAnsi="仿宋" w:eastAsia="仿宋" w:cs="仿宋"/>
          <w:b/>
          <w:bCs/>
          <w:spacing w:val="1"/>
          <w:sz w:val="28"/>
          <w:szCs w:val="28"/>
          <w:lang w:eastAsia="zh"/>
        </w:rPr>
        <w:t>四</w:t>
      </w:r>
      <w:r>
        <w:rPr>
          <w:rFonts w:hint="eastAsia" w:ascii="仿宋" w:hAnsi="仿宋" w:eastAsia="仿宋" w:cs="仿宋"/>
          <w:b/>
          <w:bCs/>
          <w:spacing w:val="1"/>
          <w:sz w:val="28"/>
          <w:szCs w:val="28"/>
        </w:rPr>
        <w:t xml:space="preserve">条 </w:t>
      </w:r>
      <w:r>
        <w:rPr>
          <w:rFonts w:hint="eastAsia" w:ascii="仿宋" w:hAnsi="仿宋" w:eastAsia="仿宋" w:cs="仿宋"/>
          <w:spacing w:val="1"/>
          <w:sz w:val="28"/>
          <w:szCs w:val="28"/>
        </w:rPr>
        <w:t>本办法自发文之日起实行。未尽事宜由</w:t>
      </w:r>
      <w:r>
        <w:rPr>
          <w:rFonts w:hint="eastAsia" w:ascii="仿宋" w:hAnsi="仿宋" w:eastAsia="仿宋" w:cs="仿宋"/>
          <w:spacing w:val="1"/>
          <w:sz w:val="28"/>
          <w:szCs w:val="28"/>
          <w:lang w:eastAsia="zh"/>
        </w:rPr>
        <w:t>学院</w:t>
      </w:r>
      <w:r>
        <w:rPr>
          <w:rFonts w:hint="eastAsia" w:ascii="仿宋" w:hAnsi="仿宋" w:eastAsia="仿宋" w:cs="仿宋"/>
          <w:spacing w:val="1"/>
          <w:sz w:val="28"/>
          <w:szCs w:val="28"/>
        </w:rPr>
        <w:t>推免工作小组研究解决，上级另有规定的从其规定。</w:t>
      </w:r>
    </w:p>
    <w:p w14:paraId="3F5DDFA8">
      <w:pPr>
        <w:tabs>
          <w:tab w:val="left" w:pos="2308"/>
        </w:tabs>
        <w:spacing w:before="91" w:line="392" w:lineRule="auto"/>
        <w:ind w:left="49" w:hanging="49"/>
        <w:rPr>
          <w:rFonts w:hint="eastAsia" w:ascii="仿宋" w:hAnsi="仿宋" w:eastAsia="仿宋" w:cs="仿宋"/>
          <w:spacing w:val="1"/>
          <w:sz w:val="28"/>
          <w:szCs w:val="28"/>
        </w:rPr>
      </w:pPr>
    </w:p>
    <w:p w14:paraId="354A9B5D">
      <w:pPr>
        <w:tabs>
          <w:tab w:val="left" w:pos="2308"/>
        </w:tabs>
        <w:spacing w:before="91" w:line="392" w:lineRule="auto"/>
        <w:ind w:left="49" w:hanging="49"/>
        <w:rPr>
          <w:rFonts w:hint="eastAsia" w:ascii="仿宋" w:hAnsi="仿宋" w:eastAsia="仿宋" w:cs="仿宋"/>
          <w:spacing w:val="1"/>
          <w:sz w:val="28"/>
          <w:szCs w:val="28"/>
        </w:rPr>
      </w:pPr>
    </w:p>
    <w:p w14:paraId="0E7867D2">
      <w:pPr>
        <w:tabs>
          <w:tab w:val="left" w:pos="2308"/>
        </w:tabs>
        <w:spacing w:before="91" w:line="392" w:lineRule="auto"/>
        <w:ind w:left="49" w:hanging="49"/>
        <w:rPr>
          <w:rFonts w:hint="eastAsia" w:ascii="仿宋" w:hAnsi="仿宋" w:eastAsia="仿宋" w:cs="仿宋"/>
          <w:spacing w:val="1"/>
          <w:sz w:val="28"/>
          <w:szCs w:val="28"/>
        </w:rPr>
      </w:pPr>
      <w:r>
        <w:rPr>
          <w:rFonts w:hint="eastAsia" w:ascii="仿宋" w:hAnsi="仿宋" w:eastAsia="仿宋" w:cs="仿宋"/>
          <w:spacing w:val="1"/>
          <w:sz w:val="28"/>
          <w:szCs w:val="28"/>
        </w:rPr>
        <w:t>附件：</w:t>
      </w:r>
    </w:p>
    <w:p w14:paraId="3C33AA19">
      <w:pPr>
        <w:tabs>
          <w:tab w:val="left" w:pos="2308"/>
        </w:tabs>
        <w:spacing w:before="91" w:line="392" w:lineRule="auto"/>
        <w:ind w:left="267" w:leftChars="127" w:firstLine="493" w:firstLineChars="175"/>
        <w:rPr>
          <w:rFonts w:hint="eastAsia" w:ascii="仿宋" w:hAnsi="仿宋" w:eastAsia="仿宋" w:cs="仿宋"/>
          <w:spacing w:val="1"/>
          <w:sz w:val="28"/>
          <w:szCs w:val="28"/>
        </w:rPr>
      </w:pPr>
      <w:r>
        <w:rPr>
          <w:rFonts w:hint="eastAsia" w:ascii="仿宋" w:hAnsi="仿宋" w:eastAsia="仿宋" w:cs="仿宋"/>
          <w:spacing w:val="1"/>
          <w:sz w:val="28"/>
          <w:szCs w:val="28"/>
        </w:rPr>
        <w:t>1.河北北方学院推荐优秀应届本科毕业生免试攻读研究生综合素质奖励加分计算办法</w:t>
      </w:r>
    </w:p>
    <w:p w14:paraId="25114D83">
      <w:pPr>
        <w:tabs>
          <w:tab w:val="left" w:pos="2308"/>
        </w:tabs>
        <w:spacing w:before="91" w:line="392" w:lineRule="auto"/>
        <w:ind w:left="267" w:leftChars="127" w:firstLine="493" w:firstLineChars="175"/>
        <w:rPr>
          <w:rFonts w:hint="eastAsia" w:ascii="仿宋" w:hAnsi="仿宋" w:eastAsia="仿宋" w:cs="仿宋"/>
          <w:spacing w:val="1"/>
          <w:sz w:val="28"/>
          <w:szCs w:val="28"/>
        </w:rPr>
      </w:pPr>
      <w:r>
        <w:rPr>
          <w:rFonts w:hint="eastAsia" w:ascii="仿宋" w:hAnsi="仿宋" w:eastAsia="仿宋" w:cs="仿宋"/>
          <w:spacing w:val="1"/>
          <w:sz w:val="28"/>
          <w:szCs w:val="28"/>
        </w:rPr>
        <w:t>2.河北北方学院优秀应届本科毕业生免试攻读研究生申请表</w:t>
      </w:r>
    </w:p>
    <w:p w14:paraId="23D7588F">
      <w:pPr>
        <w:tabs>
          <w:tab w:val="left" w:pos="2308"/>
        </w:tabs>
        <w:spacing w:before="91" w:line="392" w:lineRule="auto"/>
        <w:ind w:left="267" w:leftChars="127" w:firstLine="493" w:firstLineChars="175"/>
        <w:rPr>
          <w:rFonts w:hint="eastAsia" w:ascii="仿宋" w:hAnsi="仿宋" w:eastAsia="仿宋" w:cs="仿宋"/>
          <w:spacing w:val="1"/>
          <w:sz w:val="28"/>
          <w:szCs w:val="28"/>
        </w:rPr>
      </w:pPr>
      <w:r>
        <w:rPr>
          <w:rFonts w:hint="eastAsia" w:ascii="仿宋" w:hAnsi="仿宋" w:eastAsia="仿宋" w:cs="仿宋"/>
          <w:spacing w:val="1"/>
          <w:sz w:val="28"/>
          <w:szCs w:val="28"/>
        </w:rPr>
        <w:t>3.河北北方学院放弃推荐优秀应届本科毕业生免试攻读研究生资格承诺书</w:t>
      </w:r>
    </w:p>
    <w:p w14:paraId="176D21BF">
      <w:pPr>
        <w:tabs>
          <w:tab w:val="left" w:pos="2308"/>
        </w:tabs>
        <w:spacing w:before="91" w:line="392" w:lineRule="auto"/>
        <w:ind w:left="267" w:leftChars="127" w:firstLine="493" w:firstLineChars="175"/>
        <w:rPr>
          <w:rFonts w:hint="eastAsia" w:ascii="仿宋" w:hAnsi="仿宋" w:eastAsia="仿宋" w:cs="仿宋"/>
          <w:spacing w:val="1"/>
          <w:sz w:val="28"/>
          <w:szCs w:val="28"/>
        </w:rPr>
      </w:pPr>
      <w:r>
        <w:rPr>
          <w:rFonts w:hint="eastAsia" w:ascii="仿宋" w:hAnsi="仿宋" w:eastAsia="仿宋" w:cs="仿宋"/>
          <w:spacing w:val="1"/>
          <w:sz w:val="28"/>
          <w:szCs w:val="28"/>
        </w:rPr>
        <w:t>4.河北北方学院拟推荐优秀应届本科毕业生免试攻读研究生汇总表</w:t>
      </w:r>
    </w:p>
    <w:p w14:paraId="50B44DEA">
      <w:pPr>
        <w:tabs>
          <w:tab w:val="left" w:pos="2308"/>
        </w:tabs>
        <w:spacing w:before="91" w:line="392" w:lineRule="auto"/>
        <w:ind w:left="267" w:leftChars="127" w:firstLine="493" w:firstLineChars="175"/>
        <w:rPr>
          <w:rFonts w:hint="eastAsia" w:ascii="仿宋" w:hAnsi="仿宋" w:eastAsia="仿宋" w:cs="仿宋"/>
          <w:spacing w:val="1"/>
          <w:sz w:val="28"/>
          <w:szCs w:val="28"/>
        </w:rPr>
      </w:pPr>
      <w:r>
        <w:rPr>
          <w:rFonts w:hint="eastAsia" w:ascii="仿宋" w:hAnsi="仿宋" w:eastAsia="仿宋" w:cs="仿宋"/>
          <w:spacing w:val="1"/>
          <w:sz w:val="28"/>
          <w:szCs w:val="28"/>
        </w:rPr>
        <w:t>5.河北北方学院推荐优秀应届本科毕业生免试攻读研究生协议书</w:t>
      </w:r>
    </w:p>
    <w:p w14:paraId="301DE652">
      <w:pPr>
        <w:tabs>
          <w:tab w:val="left" w:pos="2308"/>
        </w:tabs>
        <w:spacing w:before="91" w:line="392" w:lineRule="auto"/>
        <w:ind w:left="49" w:hanging="49"/>
        <w:jc w:val="center"/>
        <w:rPr>
          <w:rFonts w:hint="eastAsia" w:ascii="仿宋" w:hAnsi="仿宋" w:eastAsia="仿宋" w:cs="仿宋"/>
          <w:spacing w:val="1"/>
          <w:sz w:val="28"/>
          <w:szCs w:val="28"/>
        </w:rPr>
      </w:pP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lang w:eastAsia="zh"/>
        </w:rPr>
        <w:t>理学院</w:t>
      </w:r>
    </w:p>
    <w:p w14:paraId="0619A93D">
      <w:pPr>
        <w:tabs>
          <w:tab w:val="left" w:pos="2308"/>
        </w:tabs>
        <w:spacing w:before="91" w:line="392" w:lineRule="auto"/>
        <w:ind w:left="49" w:hanging="49"/>
        <w:jc w:val="right"/>
        <w:rPr>
          <w:rFonts w:hint="eastAsia" w:ascii="仿宋" w:hAnsi="仿宋" w:eastAsia="仿宋" w:cs="仿宋"/>
          <w:spacing w:val="1"/>
          <w:sz w:val="28"/>
          <w:szCs w:val="28"/>
        </w:rPr>
      </w:pPr>
      <w:r>
        <w:rPr>
          <w:rFonts w:hint="eastAsia" w:ascii="仿宋" w:hAnsi="仿宋" w:eastAsia="仿宋" w:cs="仿宋"/>
          <w:spacing w:val="1"/>
          <w:sz w:val="28"/>
          <w:szCs w:val="28"/>
        </w:rPr>
        <w:t>2025年8月29日</w:t>
      </w:r>
    </w:p>
    <w:p w14:paraId="217E4DA6"/>
    <w:p w14:paraId="05758D89"/>
    <w:p w14:paraId="09C3650A">
      <w:pPr>
        <w:spacing w:before="100" w:line="230" w:lineRule="auto"/>
        <w:ind w:left="71"/>
        <w:rPr>
          <w:rFonts w:hint="eastAsia" w:ascii="黑体" w:hAnsi="黑体" w:eastAsia="黑体" w:cs="黑体"/>
          <w:spacing w:val="-6"/>
          <w:sz w:val="31"/>
          <w:szCs w:val="31"/>
        </w:rPr>
      </w:pPr>
    </w:p>
    <w:p w14:paraId="2807E0D0">
      <w:pPr>
        <w:spacing w:before="100" w:line="230" w:lineRule="auto"/>
        <w:ind w:left="71"/>
        <w:rPr>
          <w:rFonts w:hint="eastAsia" w:ascii="黑体" w:hAnsi="黑体" w:eastAsia="黑体" w:cs="黑体"/>
          <w:spacing w:val="-6"/>
          <w:sz w:val="31"/>
          <w:szCs w:val="31"/>
        </w:rPr>
      </w:pPr>
    </w:p>
    <w:p w14:paraId="51485D89">
      <w:pPr>
        <w:spacing w:before="100" w:line="230" w:lineRule="auto"/>
        <w:ind w:left="71"/>
        <w:rPr>
          <w:rFonts w:hint="eastAsia" w:ascii="黑体" w:hAnsi="黑体" w:eastAsia="黑体" w:cs="黑体"/>
          <w:spacing w:val="-6"/>
          <w:sz w:val="31"/>
          <w:szCs w:val="31"/>
        </w:rPr>
      </w:pPr>
    </w:p>
    <w:p w14:paraId="60391FAB">
      <w:pPr>
        <w:spacing w:before="100" w:line="230" w:lineRule="auto"/>
        <w:ind w:left="71"/>
        <w:rPr>
          <w:rFonts w:hint="eastAsia" w:ascii="黑体" w:hAnsi="黑体" w:eastAsia="黑体" w:cs="黑体"/>
          <w:spacing w:val="-6"/>
          <w:sz w:val="31"/>
          <w:szCs w:val="31"/>
        </w:rPr>
      </w:pPr>
    </w:p>
    <w:p w14:paraId="0A80C73B">
      <w:pPr>
        <w:spacing w:before="100" w:line="230" w:lineRule="auto"/>
        <w:ind w:left="71"/>
        <w:rPr>
          <w:rFonts w:hint="eastAsia" w:ascii="黑体" w:hAnsi="黑体" w:eastAsia="黑体" w:cs="黑体"/>
          <w:spacing w:val="-6"/>
          <w:sz w:val="31"/>
          <w:szCs w:val="31"/>
        </w:rPr>
      </w:pPr>
    </w:p>
    <w:p w14:paraId="0967C953">
      <w:pPr>
        <w:spacing w:before="100" w:line="230" w:lineRule="auto"/>
        <w:ind w:left="71"/>
        <w:rPr>
          <w:rFonts w:hint="eastAsia" w:ascii="黑体" w:hAnsi="黑体" w:eastAsia="黑体" w:cs="黑体"/>
          <w:spacing w:val="-6"/>
          <w:sz w:val="31"/>
          <w:szCs w:val="31"/>
        </w:rPr>
      </w:pPr>
    </w:p>
    <w:p w14:paraId="6DA3330A">
      <w:pPr>
        <w:spacing w:before="100" w:line="230" w:lineRule="auto"/>
        <w:ind w:left="71"/>
        <w:rPr>
          <w:rFonts w:hint="eastAsia" w:ascii="黑体" w:hAnsi="黑体" w:eastAsia="黑体" w:cs="黑体"/>
          <w:spacing w:val="-6"/>
          <w:sz w:val="31"/>
          <w:szCs w:val="31"/>
        </w:rPr>
      </w:pPr>
    </w:p>
    <w:p w14:paraId="28EA0830">
      <w:pPr>
        <w:spacing w:before="100" w:line="230" w:lineRule="auto"/>
        <w:ind w:left="71"/>
        <w:rPr>
          <w:rFonts w:hint="eastAsia" w:ascii="黑体" w:hAnsi="黑体" w:eastAsia="黑体" w:cs="黑体"/>
          <w:spacing w:val="-6"/>
          <w:sz w:val="31"/>
          <w:szCs w:val="31"/>
        </w:rPr>
      </w:pPr>
    </w:p>
    <w:p w14:paraId="3548CF29">
      <w:pPr>
        <w:spacing w:before="100" w:line="230" w:lineRule="auto"/>
        <w:ind w:left="71"/>
        <w:rPr>
          <w:rFonts w:hint="eastAsia" w:ascii="黑体" w:hAnsi="黑体" w:eastAsia="黑体" w:cs="黑体"/>
          <w:spacing w:val="-6"/>
          <w:sz w:val="31"/>
          <w:szCs w:val="31"/>
        </w:rPr>
      </w:pPr>
    </w:p>
    <w:p w14:paraId="45403ACD">
      <w:pPr>
        <w:spacing w:before="100" w:line="230" w:lineRule="auto"/>
        <w:ind w:left="71"/>
        <w:rPr>
          <w:rFonts w:hint="eastAsia" w:ascii="黑体" w:hAnsi="黑体" w:eastAsia="黑体" w:cs="黑体"/>
          <w:spacing w:val="-6"/>
          <w:sz w:val="31"/>
          <w:szCs w:val="31"/>
        </w:rPr>
      </w:pPr>
    </w:p>
    <w:p w14:paraId="4C1C9B52">
      <w:pPr>
        <w:spacing w:before="100" w:line="230" w:lineRule="auto"/>
        <w:rPr>
          <w:rFonts w:hint="eastAsia" w:ascii="黑体" w:hAnsi="黑体" w:eastAsia="黑体" w:cs="黑体"/>
          <w:spacing w:val="-6"/>
          <w:sz w:val="31"/>
          <w:szCs w:val="31"/>
        </w:rPr>
      </w:pPr>
    </w:p>
    <w:p w14:paraId="007F7242">
      <w:pPr>
        <w:spacing w:before="100" w:line="230" w:lineRule="auto"/>
        <w:rPr>
          <w:rFonts w:hint="eastAsia" w:ascii="黑体" w:hAnsi="黑体" w:eastAsia="黑体" w:cs="黑体"/>
          <w:spacing w:val="-6"/>
          <w:sz w:val="31"/>
          <w:szCs w:val="31"/>
        </w:rPr>
      </w:pPr>
    </w:p>
    <w:p w14:paraId="07C0331D">
      <w:pPr>
        <w:spacing w:before="100" w:line="230" w:lineRule="auto"/>
        <w:rPr>
          <w:rFonts w:hint="eastAsia" w:ascii="黑体" w:hAnsi="黑体" w:eastAsia="黑体" w:cs="黑体"/>
          <w:spacing w:val="-6"/>
          <w:sz w:val="31"/>
          <w:szCs w:val="31"/>
        </w:rPr>
      </w:pPr>
    </w:p>
    <w:p w14:paraId="344EFCCF">
      <w:pPr>
        <w:spacing w:before="100" w:line="230" w:lineRule="auto"/>
        <w:rPr>
          <w:rFonts w:ascii="Times New Roman" w:hAnsi="Times New Roman" w:eastAsia="Times New Roman" w:cs="Times New Roman"/>
          <w:spacing w:val="-6"/>
          <w:sz w:val="31"/>
          <w:szCs w:val="31"/>
        </w:rPr>
      </w:pPr>
      <w:r>
        <w:rPr>
          <w:rFonts w:ascii="黑体" w:hAnsi="黑体" w:eastAsia="黑体" w:cs="黑体"/>
          <w:spacing w:val="-6"/>
          <w:sz w:val="31"/>
          <w:szCs w:val="31"/>
        </w:rPr>
        <w:t>附件</w:t>
      </w:r>
      <w:r>
        <w:rPr>
          <w:rFonts w:ascii="Times New Roman" w:hAnsi="Times New Roman" w:eastAsia="Times New Roman" w:cs="Times New Roman"/>
          <w:spacing w:val="-6"/>
          <w:sz w:val="31"/>
          <w:szCs w:val="31"/>
        </w:rPr>
        <w:t>1</w:t>
      </w:r>
    </w:p>
    <w:p w14:paraId="554558D5">
      <w:pPr>
        <w:spacing w:before="100" w:line="230" w:lineRule="auto"/>
        <w:ind w:left="71"/>
        <w:rPr>
          <w:rFonts w:ascii="Times New Roman" w:hAnsi="Times New Roman" w:eastAsia="Times New Roman" w:cs="Times New Roman"/>
          <w:spacing w:val="-6"/>
          <w:sz w:val="31"/>
          <w:szCs w:val="31"/>
        </w:rPr>
      </w:pPr>
    </w:p>
    <w:p w14:paraId="606DBB3B">
      <w:pPr>
        <w:spacing w:after="240" w:afterLines="100"/>
        <w:jc w:val="center"/>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z w:val="35"/>
          <w:szCs w:val="35"/>
        </w:rPr>
        <w:t>河北北方学院理学院推荐优秀应届本科毕业生免试攻读</w:t>
      </w:r>
    </w:p>
    <w:p w14:paraId="6CB4B27A">
      <w:pPr>
        <w:jc w:val="center"/>
        <w:rPr>
          <w:rFonts w:hint="eastAsia" w:ascii="华文仿宋" w:hAnsi="华文仿宋" w:eastAsia="华文仿宋" w:cs="华文仿宋"/>
          <w:b/>
          <w:bCs/>
          <w:sz w:val="35"/>
          <w:szCs w:val="35"/>
        </w:rPr>
      </w:pPr>
      <w:r>
        <w:rPr>
          <w:rFonts w:hint="eastAsia" w:ascii="方正小标宋_GBK" w:hAnsi="方正小标宋_GBK" w:eastAsia="方正小标宋_GBK" w:cs="方正小标宋_GBK"/>
          <w:sz w:val="35"/>
          <w:szCs w:val="35"/>
        </w:rPr>
        <w:t>研究生综合素质奖励加分计算办法</w:t>
      </w:r>
    </w:p>
    <w:tbl>
      <w:tblPr>
        <w:tblStyle w:val="7"/>
        <w:tblW w:w="977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3"/>
        <w:gridCol w:w="2764"/>
        <w:gridCol w:w="1590"/>
        <w:gridCol w:w="2661"/>
        <w:gridCol w:w="1421"/>
      </w:tblGrid>
      <w:tr w14:paraId="76AD1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jc w:val="center"/>
        </w:trPr>
        <w:tc>
          <w:tcPr>
            <w:tcW w:w="1343" w:type="dxa"/>
          </w:tcPr>
          <w:p w14:paraId="6B2FEFAC">
            <w:pPr>
              <w:pStyle w:val="6"/>
              <w:spacing w:before="204" w:line="223" w:lineRule="auto"/>
              <w:ind w:left="463"/>
              <w:rPr>
                <w:rFonts w:hint="eastAsia"/>
                <w:sz w:val="24"/>
                <w:szCs w:val="24"/>
              </w:rPr>
            </w:pPr>
            <w:r>
              <w:rPr>
                <w:b/>
                <w:bCs/>
                <w:spacing w:val="-12"/>
                <w:sz w:val="24"/>
                <w:szCs w:val="24"/>
              </w:rPr>
              <w:t>类别</w:t>
            </w:r>
          </w:p>
        </w:tc>
        <w:tc>
          <w:tcPr>
            <w:tcW w:w="2764" w:type="dxa"/>
          </w:tcPr>
          <w:p w14:paraId="290A9558">
            <w:pPr>
              <w:pStyle w:val="6"/>
              <w:spacing w:before="204" w:line="224" w:lineRule="auto"/>
              <w:ind w:left="1642"/>
              <w:rPr>
                <w:rFonts w:hint="eastAsia"/>
                <w:sz w:val="24"/>
                <w:szCs w:val="24"/>
              </w:rPr>
            </w:pPr>
            <w:r>
              <w:rPr>
                <w:b/>
                <w:bCs/>
                <w:spacing w:val="-11"/>
                <w:sz w:val="24"/>
                <w:szCs w:val="24"/>
              </w:rPr>
              <w:t>项目</w:t>
            </w:r>
          </w:p>
        </w:tc>
        <w:tc>
          <w:tcPr>
            <w:tcW w:w="1590" w:type="dxa"/>
          </w:tcPr>
          <w:p w14:paraId="16100E30">
            <w:pPr>
              <w:pStyle w:val="6"/>
              <w:spacing w:before="204" w:line="223" w:lineRule="auto"/>
              <w:ind w:left="623"/>
              <w:rPr>
                <w:rFonts w:hint="eastAsia"/>
                <w:sz w:val="24"/>
                <w:szCs w:val="24"/>
              </w:rPr>
            </w:pPr>
            <w:r>
              <w:rPr>
                <w:b/>
                <w:bCs/>
                <w:spacing w:val="-12"/>
                <w:sz w:val="24"/>
                <w:szCs w:val="24"/>
              </w:rPr>
              <w:t>级别</w:t>
            </w:r>
          </w:p>
        </w:tc>
        <w:tc>
          <w:tcPr>
            <w:tcW w:w="2661" w:type="dxa"/>
          </w:tcPr>
          <w:p w14:paraId="00FD0A47">
            <w:pPr>
              <w:pStyle w:val="6"/>
              <w:spacing w:before="204" w:line="224" w:lineRule="auto"/>
              <w:ind w:left="907"/>
              <w:rPr>
                <w:rFonts w:hint="eastAsia"/>
                <w:sz w:val="24"/>
                <w:szCs w:val="24"/>
              </w:rPr>
            </w:pPr>
            <w:r>
              <w:rPr>
                <w:b/>
                <w:bCs/>
                <w:spacing w:val="-11"/>
                <w:sz w:val="24"/>
                <w:szCs w:val="24"/>
              </w:rPr>
              <w:t>加分</w:t>
            </w:r>
          </w:p>
        </w:tc>
        <w:tc>
          <w:tcPr>
            <w:tcW w:w="1421" w:type="dxa"/>
          </w:tcPr>
          <w:p w14:paraId="067FFA2C">
            <w:pPr>
              <w:pStyle w:val="6"/>
              <w:spacing w:before="205" w:line="224" w:lineRule="auto"/>
              <w:ind w:left="614"/>
              <w:rPr>
                <w:rFonts w:hint="eastAsia"/>
                <w:sz w:val="24"/>
                <w:szCs w:val="24"/>
              </w:rPr>
            </w:pPr>
            <w:r>
              <w:rPr>
                <w:b/>
                <w:bCs/>
                <w:spacing w:val="-12"/>
                <w:sz w:val="24"/>
                <w:szCs w:val="24"/>
              </w:rPr>
              <w:t>备注</w:t>
            </w:r>
          </w:p>
        </w:tc>
      </w:tr>
      <w:tr w14:paraId="6FCFC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jc w:val="center"/>
        </w:trPr>
        <w:tc>
          <w:tcPr>
            <w:tcW w:w="1343" w:type="dxa"/>
            <w:vMerge w:val="restart"/>
            <w:tcBorders>
              <w:bottom w:val="nil"/>
            </w:tcBorders>
          </w:tcPr>
          <w:p w14:paraId="6A1F373B">
            <w:pPr>
              <w:spacing w:line="365" w:lineRule="auto"/>
              <w:rPr>
                <w:rFonts w:ascii="Arial"/>
              </w:rPr>
            </w:pPr>
          </w:p>
          <w:p w14:paraId="4A96D2A3">
            <w:pPr>
              <w:pStyle w:val="6"/>
              <w:spacing w:before="71" w:line="223" w:lineRule="auto"/>
              <w:ind w:left="145"/>
              <w:rPr>
                <w:rFonts w:hint="eastAsia"/>
              </w:rPr>
            </w:pPr>
            <w:r>
              <w:rPr>
                <w:spacing w:val="-6"/>
              </w:rPr>
              <w:t>参军入伍服</w:t>
            </w:r>
          </w:p>
          <w:p w14:paraId="171B88E4">
            <w:pPr>
              <w:pStyle w:val="6"/>
              <w:spacing w:before="134" w:line="224" w:lineRule="auto"/>
              <w:ind w:left="464"/>
              <w:rPr>
                <w:rFonts w:hint="eastAsia"/>
              </w:rPr>
            </w:pPr>
            <w:r>
              <w:rPr>
                <w:spacing w:val="-9"/>
              </w:rPr>
              <w:t>兵役</w:t>
            </w:r>
          </w:p>
        </w:tc>
        <w:tc>
          <w:tcPr>
            <w:tcW w:w="2764" w:type="dxa"/>
          </w:tcPr>
          <w:p w14:paraId="165F45DB">
            <w:pPr>
              <w:pStyle w:val="6"/>
              <w:spacing w:before="287" w:line="223" w:lineRule="auto"/>
              <w:ind w:left="823"/>
              <w:rPr>
                <w:rFonts w:hint="eastAsia"/>
              </w:rPr>
            </w:pPr>
            <w:r>
              <w:rPr>
                <w:spacing w:val="-5"/>
              </w:rPr>
              <w:t>参军入伍服兵役</w:t>
            </w:r>
          </w:p>
        </w:tc>
        <w:tc>
          <w:tcPr>
            <w:tcW w:w="1590" w:type="dxa"/>
          </w:tcPr>
          <w:p w14:paraId="6007B0C8">
            <w:pPr>
              <w:rPr>
                <w:rFonts w:ascii="Arial"/>
              </w:rPr>
            </w:pPr>
          </w:p>
        </w:tc>
        <w:tc>
          <w:tcPr>
            <w:tcW w:w="2661" w:type="dxa"/>
          </w:tcPr>
          <w:p w14:paraId="2215DAC6">
            <w:pPr>
              <w:pStyle w:val="6"/>
              <w:spacing w:before="287" w:line="225" w:lineRule="auto"/>
              <w:ind w:left="905"/>
              <w:rPr>
                <w:rFonts w:hint="eastAsia"/>
              </w:rPr>
            </w:pPr>
            <w:r>
              <w:rPr>
                <w:rFonts w:ascii="Times New Roman" w:hAnsi="Times New Roman" w:eastAsia="Times New Roman" w:cs="Times New Roman"/>
                <w:spacing w:val="-11"/>
              </w:rPr>
              <w:t>10</w:t>
            </w:r>
            <w:r>
              <w:rPr>
                <w:spacing w:val="-11"/>
              </w:rPr>
              <w:t>分</w:t>
            </w:r>
          </w:p>
        </w:tc>
        <w:tc>
          <w:tcPr>
            <w:tcW w:w="1421" w:type="dxa"/>
            <w:vMerge w:val="restart"/>
            <w:tcBorders>
              <w:bottom w:val="nil"/>
            </w:tcBorders>
          </w:tcPr>
          <w:p w14:paraId="3B76A9E8">
            <w:pPr>
              <w:spacing w:line="365" w:lineRule="auto"/>
              <w:rPr>
                <w:rFonts w:ascii="Arial"/>
              </w:rPr>
            </w:pPr>
          </w:p>
          <w:p w14:paraId="52610A2A">
            <w:pPr>
              <w:pStyle w:val="6"/>
              <w:spacing w:before="72" w:line="337" w:lineRule="auto"/>
              <w:ind w:left="130" w:right="108" w:hanging="96"/>
              <w:rPr>
                <w:rFonts w:hint="eastAsia"/>
                <w:lang w:eastAsia="zh-CN"/>
              </w:rPr>
            </w:pPr>
            <w:r>
              <w:rPr>
                <w:spacing w:val="-8"/>
                <w:lang w:eastAsia="zh-CN"/>
              </w:rPr>
              <w:t>需在保留学籍</w:t>
            </w:r>
            <w:r>
              <w:rPr>
                <w:lang w:eastAsia="zh-CN"/>
              </w:rPr>
              <w:t xml:space="preserve"> </w:t>
            </w:r>
            <w:r>
              <w:rPr>
                <w:spacing w:val="-6"/>
                <w:lang w:eastAsia="zh-CN"/>
              </w:rPr>
              <w:t>期间服兵役</w:t>
            </w:r>
          </w:p>
        </w:tc>
      </w:tr>
      <w:tr w14:paraId="054B2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jc w:val="center"/>
        </w:trPr>
        <w:tc>
          <w:tcPr>
            <w:tcW w:w="1343" w:type="dxa"/>
            <w:vMerge w:val="continue"/>
            <w:tcBorders>
              <w:top w:val="nil"/>
            </w:tcBorders>
          </w:tcPr>
          <w:p w14:paraId="1049C4F0">
            <w:pPr>
              <w:rPr>
                <w:rFonts w:ascii="Arial"/>
              </w:rPr>
            </w:pPr>
          </w:p>
        </w:tc>
        <w:tc>
          <w:tcPr>
            <w:tcW w:w="2764" w:type="dxa"/>
          </w:tcPr>
          <w:p w14:paraId="7914F656">
            <w:pPr>
              <w:pStyle w:val="6"/>
              <w:spacing w:before="277" w:line="223" w:lineRule="auto"/>
              <w:ind w:left="351"/>
              <w:rPr>
                <w:rFonts w:hint="eastAsia"/>
                <w:lang w:eastAsia="zh-CN"/>
              </w:rPr>
            </w:pPr>
            <w:r>
              <w:rPr>
                <w:spacing w:val="-1"/>
                <w:lang w:eastAsia="zh-CN"/>
              </w:rPr>
              <w:t>服兵役期间荣立二等功</w:t>
            </w:r>
          </w:p>
        </w:tc>
        <w:tc>
          <w:tcPr>
            <w:tcW w:w="1590" w:type="dxa"/>
          </w:tcPr>
          <w:p w14:paraId="343B4890">
            <w:pPr>
              <w:rPr>
                <w:rFonts w:ascii="Arial"/>
              </w:rPr>
            </w:pPr>
          </w:p>
        </w:tc>
        <w:tc>
          <w:tcPr>
            <w:tcW w:w="2661" w:type="dxa"/>
          </w:tcPr>
          <w:p w14:paraId="615B97F3">
            <w:pPr>
              <w:pStyle w:val="6"/>
              <w:spacing w:before="277" w:line="225" w:lineRule="auto"/>
              <w:ind w:left="870"/>
              <w:rPr>
                <w:rFonts w:hint="eastAsia"/>
              </w:rPr>
            </w:pPr>
            <w:r>
              <w:rPr>
                <w:rFonts w:ascii="Times New Roman" w:hAnsi="Times New Roman" w:eastAsia="Times New Roman" w:cs="Times New Roman"/>
                <w:spacing w:val="-3"/>
              </w:rPr>
              <w:t>20</w:t>
            </w:r>
            <w:r>
              <w:rPr>
                <w:spacing w:val="-3"/>
              </w:rPr>
              <w:t>分</w:t>
            </w:r>
          </w:p>
        </w:tc>
        <w:tc>
          <w:tcPr>
            <w:tcW w:w="1421" w:type="dxa"/>
            <w:vMerge w:val="continue"/>
            <w:tcBorders>
              <w:top w:val="nil"/>
            </w:tcBorders>
          </w:tcPr>
          <w:p w14:paraId="11E124BD">
            <w:pPr>
              <w:rPr>
                <w:rFonts w:ascii="Arial"/>
              </w:rPr>
            </w:pPr>
          </w:p>
        </w:tc>
      </w:tr>
      <w:tr w14:paraId="0FDBD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jc w:val="center"/>
        </w:trPr>
        <w:tc>
          <w:tcPr>
            <w:tcW w:w="1343" w:type="dxa"/>
            <w:vMerge w:val="restart"/>
            <w:tcBorders>
              <w:bottom w:val="nil"/>
            </w:tcBorders>
          </w:tcPr>
          <w:p w14:paraId="2F92273B">
            <w:pPr>
              <w:spacing w:line="252" w:lineRule="auto"/>
              <w:rPr>
                <w:rFonts w:ascii="Arial"/>
              </w:rPr>
            </w:pPr>
          </w:p>
          <w:p w14:paraId="14F7C666">
            <w:pPr>
              <w:spacing w:line="253" w:lineRule="auto"/>
              <w:rPr>
                <w:rFonts w:ascii="Arial"/>
              </w:rPr>
            </w:pPr>
          </w:p>
          <w:p w14:paraId="0082E0DE">
            <w:pPr>
              <w:spacing w:line="253" w:lineRule="auto"/>
              <w:rPr>
                <w:rFonts w:ascii="Arial"/>
              </w:rPr>
            </w:pPr>
          </w:p>
          <w:p w14:paraId="37F965C3">
            <w:pPr>
              <w:spacing w:line="253" w:lineRule="auto"/>
              <w:rPr>
                <w:rFonts w:ascii="Arial"/>
              </w:rPr>
            </w:pPr>
          </w:p>
          <w:p w14:paraId="75C1BDC2">
            <w:pPr>
              <w:spacing w:line="253" w:lineRule="auto"/>
              <w:rPr>
                <w:rFonts w:ascii="Arial"/>
              </w:rPr>
            </w:pPr>
          </w:p>
          <w:p w14:paraId="2499B191">
            <w:pPr>
              <w:spacing w:line="253" w:lineRule="auto"/>
              <w:rPr>
                <w:rFonts w:ascii="Arial"/>
              </w:rPr>
            </w:pPr>
          </w:p>
          <w:p w14:paraId="373DC558">
            <w:pPr>
              <w:pStyle w:val="6"/>
              <w:spacing w:before="72" w:line="223" w:lineRule="auto"/>
              <w:ind w:left="253"/>
              <w:rPr>
                <w:rFonts w:hint="eastAsia"/>
              </w:rPr>
            </w:pPr>
            <w:r>
              <w:rPr>
                <w:spacing w:val="-7"/>
              </w:rPr>
              <w:t>科研成果</w:t>
            </w:r>
          </w:p>
        </w:tc>
        <w:tc>
          <w:tcPr>
            <w:tcW w:w="2764" w:type="dxa"/>
          </w:tcPr>
          <w:p w14:paraId="57C88740">
            <w:pPr>
              <w:spacing w:line="258" w:lineRule="auto"/>
              <w:rPr>
                <w:rFonts w:ascii="Arial"/>
              </w:rPr>
            </w:pPr>
          </w:p>
          <w:p w14:paraId="42F98AA0">
            <w:pPr>
              <w:pStyle w:val="6"/>
              <w:spacing w:before="71" w:line="223" w:lineRule="auto"/>
              <w:ind w:left="749"/>
              <w:rPr>
                <w:rFonts w:hint="eastAsia"/>
              </w:rPr>
            </w:pPr>
            <w:r>
              <w:rPr>
                <w:spacing w:val="-6"/>
              </w:rPr>
              <w:t>公开发表论文</w:t>
            </w:r>
          </w:p>
        </w:tc>
        <w:tc>
          <w:tcPr>
            <w:tcW w:w="1590" w:type="dxa"/>
          </w:tcPr>
          <w:p w14:paraId="7A47F6EF">
            <w:pPr>
              <w:spacing w:line="257" w:lineRule="auto"/>
              <w:rPr>
                <w:rFonts w:ascii="Arial"/>
              </w:rPr>
            </w:pPr>
          </w:p>
          <w:p w14:paraId="35D934B9">
            <w:pPr>
              <w:pStyle w:val="6"/>
              <w:spacing w:before="71" w:line="225" w:lineRule="auto"/>
              <w:ind w:left="534"/>
              <w:rPr>
                <w:rFonts w:hint="eastAsia"/>
              </w:rPr>
            </w:pPr>
            <w:r>
              <w:rPr>
                <w:spacing w:val="-8"/>
              </w:rPr>
              <w:t>见说明</w:t>
            </w:r>
          </w:p>
        </w:tc>
        <w:tc>
          <w:tcPr>
            <w:tcW w:w="2661" w:type="dxa"/>
          </w:tcPr>
          <w:p w14:paraId="68C86775">
            <w:pPr>
              <w:pStyle w:val="6"/>
              <w:spacing w:before="132" w:line="278" w:lineRule="auto"/>
              <w:ind w:left="878" w:right="403" w:hanging="671"/>
              <w:rPr>
                <w:rFonts w:hint="eastAsia"/>
                <w:lang w:eastAsia="zh-CN"/>
              </w:rPr>
            </w:pPr>
            <w:r>
              <w:rPr>
                <w:spacing w:val="-4"/>
                <w:lang w:eastAsia="zh-CN"/>
              </w:rPr>
              <w:t>独立作者或第一作者</w:t>
            </w:r>
            <w:r>
              <w:rPr>
                <w:spacing w:val="6"/>
                <w:lang w:eastAsia="zh-CN"/>
              </w:rPr>
              <w:t xml:space="preserve"> </w:t>
            </w:r>
            <w:r>
              <w:rPr>
                <w:rFonts w:ascii="Times New Roman" w:hAnsi="Times New Roman" w:eastAsia="Times New Roman" w:cs="Times New Roman"/>
                <w:spacing w:val="-4"/>
                <w:lang w:eastAsia="zh-CN"/>
              </w:rPr>
              <w:t>4-25</w:t>
            </w:r>
            <w:r>
              <w:rPr>
                <w:spacing w:val="-4"/>
                <w:lang w:eastAsia="zh-CN"/>
              </w:rPr>
              <w:t>分</w:t>
            </w:r>
          </w:p>
        </w:tc>
        <w:tc>
          <w:tcPr>
            <w:tcW w:w="1421" w:type="dxa"/>
          </w:tcPr>
          <w:p w14:paraId="6B35F3EE">
            <w:pPr>
              <w:rPr>
                <w:rFonts w:ascii="Arial"/>
              </w:rPr>
            </w:pPr>
          </w:p>
        </w:tc>
      </w:tr>
      <w:tr w14:paraId="78EE4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jc w:val="center"/>
        </w:trPr>
        <w:tc>
          <w:tcPr>
            <w:tcW w:w="1343" w:type="dxa"/>
            <w:vMerge w:val="continue"/>
            <w:tcBorders>
              <w:top w:val="nil"/>
              <w:bottom w:val="nil"/>
            </w:tcBorders>
          </w:tcPr>
          <w:p w14:paraId="7FFBC4BB">
            <w:pPr>
              <w:rPr>
                <w:rFonts w:ascii="Arial"/>
              </w:rPr>
            </w:pPr>
          </w:p>
        </w:tc>
        <w:tc>
          <w:tcPr>
            <w:tcW w:w="2764" w:type="dxa"/>
            <w:vAlign w:val="center"/>
          </w:tcPr>
          <w:p w14:paraId="78B7369C">
            <w:pPr>
              <w:spacing w:line="259" w:lineRule="auto"/>
              <w:rPr>
                <w:rFonts w:ascii="Arial"/>
              </w:rPr>
            </w:pPr>
          </w:p>
          <w:p w14:paraId="27B70878">
            <w:pPr>
              <w:pStyle w:val="6"/>
              <w:spacing w:before="71" w:line="223" w:lineRule="auto"/>
              <w:ind w:left="975"/>
              <w:rPr>
                <w:rFonts w:hint="eastAsia"/>
              </w:rPr>
            </w:pPr>
            <w:r>
              <w:rPr>
                <w:spacing w:val="-10"/>
              </w:rPr>
              <w:t>学术专著</w:t>
            </w:r>
          </w:p>
        </w:tc>
        <w:tc>
          <w:tcPr>
            <w:tcW w:w="1590" w:type="dxa"/>
            <w:vAlign w:val="center"/>
          </w:tcPr>
          <w:p w14:paraId="33CC9892">
            <w:pPr>
              <w:rPr>
                <w:rFonts w:ascii="Arial"/>
              </w:rPr>
            </w:pPr>
          </w:p>
        </w:tc>
        <w:tc>
          <w:tcPr>
            <w:tcW w:w="2661" w:type="dxa"/>
            <w:vAlign w:val="center"/>
          </w:tcPr>
          <w:p w14:paraId="4B05DCA0">
            <w:pPr>
              <w:pStyle w:val="6"/>
              <w:spacing w:before="130" w:line="221" w:lineRule="auto"/>
              <w:ind w:left="212"/>
              <w:rPr>
                <w:rFonts w:hint="eastAsia"/>
                <w:lang w:eastAsia="zh-CN"/>
              </w:rPr>
            </w:pPr>
            <w:r>
              <w:rPr>
                <w:spacing w:val="-3"/>
                <w:lang w:eastAsia="zh-CN"/>
              </w:rPr>
              <w:t>独立作者或第一作者</w:t>
            </w:r>
          </w:p>
          <w:p w14:paraId="3AEDB9D2">
            <w:pPr>
              <w:pStyle w:val="6"/>
              <w:spacing w:before="137" w:line="221" w:lineRule="auto"/>
              <w:ind w:left="1029"/>
              <w:rPr>
                <w:rFonts w:hint="eastAsia"/>
                <w:lang w:eastAsia="zh-CN"/>
              </w:rPr>
            </w:pPr>
            <w:r>
              <w:rPr>
                <w:rFonts w:ascii="Times New Roman" w:hAnsi="Times New Roman" w:eastAsia="Times New Roman" w:cs="Times New Roman"/>
                <w:spacing w:val="-4"/>
                <w:lang w:eastAsia="zh-CN"/>
              </w:rPr>
              <w:t>7</w:t>
            </w:r>
            <w:r>
              <w:rPr>
                <w:spacing w:val="-4"/>
                <w:lang w:eastAsia="zh-CN"/>
              </w:rPr>
              <w:t>分</w:t>
            </w:r>
          </w:p>
        </w:tc>
        <w:tc>
          <w:tcPr>
            <w:tcW w:w="1421" w:type="dxa"/>
            <w:vAlign w:val="center"/>
          </w:tcPr>
          <w:p w14:paraId="5AF4B5C6">
            <w:pPr>
              <w:pStyle w:val="6"/>
              <w:spacing w:before="72" w:line="337" w:lineRule="auto"/>
              <w:ind w:left="130" w:right="108" w:hanging="96"/>
              <w:rPr>
                <w:rFonts w:hint="eastAsia"/>
              </w:rPr>
            </w:pPr>
            <w:r>
              <w:rPr>
                <w:spacing w:val="-8"/>
                <w:lang w:eastAsia="zh-CN"/>
              </w:rPr>
              <w:t>国家级出版社</w:t>
            </w:r>
          </w:p>
        </w:tc>
      </w:tr>
      <w:tr w14:paraId="60461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1343" w:type="dxa"/>
            <w:vMerge w:val="continue"/>
            <w:tcBorders>
              <w:top w:val="nil"/>
              <w:bottom w:val="nil"/>
            </w:tcBorders>
          </w:tcPr>
          <w:p w14:paraId="67856C17">
            <w:pPr>
              <w:rPr>
                <w:rFonts w:ascii="Arial"/>
              </w:rPr>
            </w:pPr>
          </w:p>
        </w:tc>
        <w:tc>
          <w:tcPr>
            <w:tcW w:w="2764" w:type="dxa"/>
          </w:tcPr>
          <w:p w14:paraId="0490A26C">
            <w:pPr>
              <w:pStyle w:val="6"/>
              <w:spacing w:before="189" w:line="223" w:lineRule="auto"/>
              <w:ind w:left="972"/>
              <w:rPr>
                <w:rFonts w:hint="eastAsia"/>
              </w:rPr>
            </w:pPr>
            <w:r>
              <w:rPr>
                <w:spacing w:val="-9"/>
              </w:rPr>
              <w:t>发明专利</w:t>
            </w:r>
          </w:p>
        </w:tc>
        <w:tc>
          <w:tcPr>
            <w:tcW w:w="1590" w:type="dxa"/>
          </w:tcPr>
          <w:p w14:paraId="3BB3CA93">
            <w:pPr>
              <w:rPr>
                <w:rFonts w:ascii="Arial"/>
              </w:rPr>
            </w:pPr>
          </w:p>
        </w:tc>
        <w:tc>
          <w:tcPr>
            <w:tcW w:w="2661" w:type="dxa"/>
          </w:tcPr>
          <w:p w14:paraId="7B6F2BDC">
            <w:pPr>
              <w:pStyle w:val="6"/>
              <w:spacing w:before="189" w:line="223" w:lineRule="auto"/>
              <w:ind w:left="688"/>
              <w:rPr>
                <w:rFonts w:hint="eastAsia"/>
              </w:rPr>
            </w:pPr>
            <w:r>
              <w:rPr>
                <w:spacing w:val="-8"/>
              </w:rPr>
              <w:t>第一发明人</w:t>
            </w:r>
            <w:r>
              <w:rPr>
                <w:rFonts w:ascii="Times New Roman" w:hAnsi="Times New Roman" w:eastAsia="Times New Roman" w:cs="Times New Roman"/>
                <w:spacing w:val="-8"/>
              </w:rPr>
              <w:t>10</w:t>
            </w:r>
            <w:r>
              <w:rPr>
                <w:spacing w:val="-8"/>
              </w:rPr>
              <w:t>分</w:t>
            </w:r>
          </w:p>
        </w:tc>
        <w:tc>
          <w:tcPr>
            <w:tcW w:w="1421" w:type="dxa"/>
          </w:tcPr>
          <w:p w14:paraId="72F29B8B">
            <w:pPr>
              <w:rPr>
                <w:rFonts w:ascii="Arial"/>
              </w:rPr>
            </w:pPr>
          </w:p>
        </w:tc>
      </w:tr>
      <w:tr w14:paraId="58D3E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1" w:hRule="atLeast"/>
          <w:jc w:val="center"/>
        </w:trPr>
        <w:tc>
          <w:tcPr>
            <w:tcW w:w="1343" w:type="dxa"/>
            <w:vMerge w:val="continue"/>
            <w:tcBorders>
              <w:top w:val="nil"/>
            </w:tcBorders>
          </w:tcPr>
          <w:p w14:paraId="7AFFFC5C">
            <w:pPr>
              <w:rPr>
                <w:rFonts w:ascii="Arial"/>
              </w:rPr>
            </w:pPr>
          </w:p>
        </w:tc>
        <w:tc>
          <w:tcPr>
            <w:tcW w:w="2764" w:type="dxa"/>
          </w:tcPr>
          <w:p w14:paraId="49815ED7">
            <w:pPr>
              <w:spacing w:line="253" w:lineRule="auto"/>
              <w:rPr>
                <w:rFonts w:ascii="Arial"/>
              </w:rPr>
            </w:pPr>
          </w:p>
          <w:p w14:paraId="03203D0B">
            <w:pPr>
              <w:pStyle w:val="6"/>
              <w:spacing w:before="72" w:line="223" w:lineRule="auto"/>
              <w:ind w:left="484"/>
              <w:rPr>
                <w:rFonts w:hint="eastAsia"/>
                <w:lang w:eastAsia="zh-CN"/>
              </w:rPr>
            </w:pPr>
            <w:r>
              <w:rPr>
                <w:spacing w:val="-5"/>
                <w:lang w:eastAsia="zh-CN"/>
              </w:rPr>
              <w:t>大学生创新创业训练</w:t>
            </w:r>
          </w:p>
          <w:p w14:paraId="06D287CC">
            <w:pPr>
              <w:pStyle w:val="6"/>
              <w:spacing w:before="132" w:line="223" w:lineRule="auto"/>
              <w:ind w:left="1323"/>
              <w:rPr>
                <w:rFonts w:hint="eastAsia"/>
                <w:lang w:eastAsia="zh-CN"/>
              </w:rPr>
            </w:pPr>
            <w:r>
              <w:rPr>
                <w:spacing w:val="-6"/>
                <w:lang w:eastAsia="zh-CN"/>
              </w:rPr>
              <w:t>计划项目</w:t>
            </w:r>
          </w:p>
        </w:tc>
        <w:tc>
          <w:tcPr>
            <w:tcW w:w="1590" w:type="dxa"/>
          </w:tcPr>
          <w:p w14:paraId="55B04473">
            <w:pPr>
              <w:spacing w:line="451" w:lineRule="auto"/>
              <w:rPr>
                <w:rFonts w:ascii="Arial"/>
              </w:rPr>
            </w:pPr>
          </w:p>
          <w:p w14:paraId="663EC81B">
            <w:pPr>
              <w:pStyle w:val="6"/>
              <w:spacing w:before="72" w:line="223" w:lineRule="auto"/>
              <w:ind w:left="135"/>
              <w:rPr>
                <w:rFonts w:hint="eastAsia"/>
              </w:rPr>
            </w:pPr>
            <w:r>
              <w:rPr>
                <w:spacing w:val="-11"/>
              </w:rPr>
              <w:t>国家级结题合格</w:t>
            </w:r>
          </w:p>
        </w:tc>
        <w:tc>
          <w:tcPr>
            <w:tcW w:w="2661" w:type="dxa"/>
          </w:tcPr>
          <w:p w14:paraId="118FAAA6">
            <w:pPr>
              <w:spacing w:line="324" w:lineRule="auto"/>
              <w:rPr>
                <w:rFonts w:ascii="Arial"/>
              </w:rPr>
            </w:pPr>
          </w:p>
          <w:p w14:paraId="4F9258ED">
            <w:pPr>
              <w:pStyle w:val="6"/>
              <w:spacing w:before="71" w:line="225" w:lineRule="auto"/>
              <w:jc w:val="center"/>
              <w:rPr>
                <w:rFonts w:hint="eastAsia"/>
              </w:rPr>
            </w:pPr>
            <w:r>
              <w:rPr>
                <w:spacing w:val="3"/>
              </w:rPr>
              <w:t>项目负责人</w:t>
            </w:r>
            <w:r>
              <w:rPr>
                <w:rFonts w:ascii="Times New Roman" w:hAnsi="Times New Roman" w:eastAsia="Times New Roman" w:cs="Times New Roman"/>
                <w:spacing w:val="3"/>
              </w:rPr>
              <w:t>3</w:t>
            </w:r>
            <w:r>
              <w:rPr>
                <w:spacing w:val="3"/>
              </w:rPr>
              <w:t>分</w:t>
            </w:r>
          </w:p>
        </w:tc>
        <w:tc>
          <w:tcPr>
            <w:tcW w:w="1421" w:type="dxa"/>
          </w:tcPr>
          <w:p w14:paraId="3C6A65E6">
            <w:pPr>
              <w:rPr>
                <w:rFonts w:ascii="Arial"/>
              </w:rPr>
            </w:pPr>
          </w:p>
        </w:tc>
      </w:tr>
      <w:tr w14:paraId="1FB82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4" w:hRule="atLeast"/>
          <w:jc w:val="center"/>
        </w:trPr>
        <w:tc>
          <w:tcPr>
            <w:tcW w:w="1343" w:type="dxa"/>
            <w:vMerge w:val="restart"/>
            <w:tcBorders>
              <w:bottom w:val="nil"/>
            </w:tcBorders>
          </w:tcPr>
          <w:p w14:paraId="556A5106">
            <w:pPr>
              <w:spacing w:line="244" w:lineRule="auto"/>
              <w:rPr>
                <w:rFonts w:ascii="Arial"/>
              </w:rPr>
            </w:pPr>
          </w:p>
          <w:p w14:paraId="6AB32479">
            <w:pPr>
              <w:spacing w:line="244" w:lineRule="auto"/>
              <w:rPr>
                <w:rFonts w:ascii="Arial"/>
              </w:rPr>
            </w:pPr>
          </w:p>
          <w:p w14:paraId="758B393A">
            <w:pPr>
              <w:spacing w:line="244" w:lineRule="auto"/>
              <w:rPr>
                <w:rFonts w:ascii="Arial"/>
              </w:rPr>
            </w:pPr>
          </w:p>
          <w:p w14:paraId="791F6F43">
            <w:pPr>
              <w:spacing w:line="244" w:lineRule="auto"/>
              <w:rPr>
                <w:rFonts w:ascii="Arial"/>
              </w:rPr>
            </w:pPr>
          </w:p>
          <w:p w14:paraId="45FC4DA8">
            <w:pPr>
              <w:spacing w:line="244" w:lineRule="auto"/>
              <w:rPr>
                <w:rFonts w:ascii="Arial"/>
              </w:rPr>
            </w:pPr>
          </w:p>
          <w:p w14:paraId="7B3C0AA8">
            <w:pPr>
              <w:spacing w:line="244" w:lineRule="auto"/>
              <w:rPr>
                <w:rFonts w:ascii="Arial"/>
              </w:rPr>
            </w:pPr>
          </w:p>
          <w:p w14:paraId="4971CD0F">
            <w:pPr>
              <w:spacing w:line="244" w:lineRule="auto"/>
              <w:rPr>
                <w:rFonts w:ascii="Arial"/>
              </w:rPr>
            </w:pPr>
          </w:p>
          <w:p w14:paraId="2DD4A65F">
            <w:pPr>
              <w:spacing w:line="244" w:lineRule="auto"/>
              <w:rPr>
                <w:rFonts w:ascii="Arial"/>
              </w:rPr>
            </w:pPr>
          </w:p>
          <w:p w14:paraId="51FF4FE5">
            <w:pPr>
              <w:spacing w:line="245" w:lineRule="auto"/>
              <w:rPr>
                <w:rFonts w:ascii="Arial"/>
              </w:rPr>
            </w:pPr>
          </w:p>
          <w:p w14:paraId="4AA8E5AC">
            <w:pPr>
              <w:pStyle w:val="6"/>
              <w:spacing w:before="71" w:line="223" w:lineRule="auto"/>
              <w:ind w:left="261"/>
              <w:rPr>
                <w:rFonts w:hint="eastAsia"/>
              </w:rPr>
            </w:pPr>
            <w:r>
              <w:rPr>
                <w:spacing w:val="-9"/>
              </w:rPr>
              <w:t>竞赛获奖</w:t>
            </w:r>
          </w:p>
        </w:tc>
        <w:tc>
          <w:tcPr>
            <w:tcW w:w="2764" w:type="dxa"/>
          </w:tcPr>
          <w:p w14:paraId="4C7FDD63">
            <w:pPr>
              <w:pStyle w:val="6"/>
              <w:spacing w:before="153" w:line="223" w:lineRule="auto"/>
              <w:jc w:val="right"/>
              <w:rPr>
                <w:rFonts w:hint="eastAsia"/>
                <w:lang w:eastAsia="zh-CN"/>
              </w:rPr>
            </w:pPr>
            <w:r>
              <w:rPr>
                <w:spacing w:val="-10"/>
                <w:lang w:eastAsia="zh-CN"/>
              </w:rPr>
              <w:t>中国国际大学生创新大赛、</w:t>
            </w:r>
          </w:p>
          <w:p w14:paraId="605CFA00">
            <w:pPr>
              <w:pStyle w:val="6"/>
              <w:spacing w:before="135" w:line="222" w:lineRule="auto"/>
              <w:ind w:left="168"/>
              <w:rPr>
                <w:rFonts w:hint="eastAsia"/>
                <w:lang w:eastAsia="zh-CN"/>
              </w:rPr>
            </w:pPr>
            <w:r>
              <w:rPr>
                <w:rFonts w:ascii="Times New Roman" w:hAnsi="Times New Roman" w:eastAsia="Times New Roman" w:cs="Times New Roman"/>
                <w:spacing w:val="-6"/>
                <w:lang w:eastAsia="zh-CN"/>
              </w:rPr>
              <w:t>“</w:t>
            </w:r>
            <w:r>
              <w:rPr>
                <w:spacing w:val="-6"/>
                <w:lang w:eastAsia="zh-CN"/>
              </w:rPr>
              <w:t>挑战杯</w:t>
            </w:r>
            <w:r>
              <w:rPr>
                <w:rFonts w:ascii="Times New Roman" w:hAnsi="Times New Roman" w:eastAsia="Times New Roman" w:cs="Times New Roman"/>
                <w:spacing w:val="-6"/>
                <w:lang w:eastAsia="zh-CN"/>
              </w:rPr>
              <w:t>”</w:t>
            </w:r>
            <w:r>
              <w:rPr>
                <w:spacing w:val="-6"/>
                <w:lang w:eastAsia="zh-CN"/>
              </w:rPr>
              <w:t>大学生课外学术科</w:t>
            </w:r>
          </w:p>
          <w:p w14:paraId="69EFC670">
            <w:pPr>
              <w:pStyle w:val="6"/>
              <w:spacing w:before="133" w:line="221" w:lineRule="auto"/>
              <w:ind w:left="247"/>
              <w:rPr>
                <w:rFonts w:hint="eastAsia"/>
                <w:lang w:eastAsia="zh-CN"/>
              </w:rPr>
            </w:pPr>
            <w:r>
              <w:rPr>
                <w:spacing w:val="-12"/>
                <w:lang w:eastAsia="zh-CN"/>
              </w:rPr>
              <w:t>技作品竞赛、</w:t>
            </w:r>
            <w:r>
              <w:rPr>
                <w:rFonts w:ascii="Times New Roman" w:hAnsi="Times New Roman" w:eastAsia="Times New Roman" w:cs="Times New Roman"/>
                <w:spacing w:val="-12"/>
                <w:lang w:eastAsia="zh-CN"/>
              </w:rPr>
              <w:t>“</w:t>
            </w:r>
            <w:r>
              <w:rPr>
                <w:spacing w:val="-12"/>
                <w:lang w:eastAsia="zh-CN"/>
              </w:rPr>
              <w:t>挑战杯</w:t>
            </w:r>
            <w:r>
              <w:rPr>
                <w:rFonts w:ascii="Times New Roman" w:hAnsi="Times New Roman" w:eastAsia="Times New Roman" w:cs="Times New Roman"/>
                <w:spacing w:val="-12"/>
                <w:lang w:eastAsia="zh-CN"/>
              </w:rPr>
              <w:t>”</w:t>
            </w:r>
            <w:r>
              <w:rPr>
                <w:spacing w:val="-12"/>
                <w:lang w:eastAsia="zh-CN"/>
              </w:rPr>
              <w:t>大学</w:t>
            </w:r>
          </w:p>
          <w:p w14:paraId="2E9C9ADE">
            <w:pPr>
              <w:pStyle w:val="6"/>
              <w:spacing w:before="137" w:line="223" w:lineRule="auto"/>
              <w:ind w:left="732"/>
              <w:rPr>
                <w:rFonts w:hint="eastAsia"/>
              </w:rPr>
            </w:pPr>
            <w:r>
              <w:rPr>
                <w:spacing w:val="-8"/>
              </w:rPr>
              <w:t>生创业计划竞赛</w:t>
            </w:r>
          </w:p>
        </w:tc>
        <w:tc>
          <w:tcPr>
            <w:tcW w:w="1590" w:type="dxa"/>
          </w:tcPr>
          <w:p w14:paraId="48EE0ADE">
            <w:pPr>
              <w:spacing w:line="338" w:lineRule="auto"/>
              <w:rPr>
                <w:rFonts w:ascii="Arial"/>
              </w:rPr>
            </w:pPr>
          </w:p>
          <w:p w14:paraId="6F23C6C7">
            <w:pPr>
              <w:spacing w:line="339" w:lineRule="auto"/>
              <w:rPr>
                <w:rFonts w:ascii="Arial"/>
              </w:rPr>
            </w:pPr>
          </w:p>
          <w:p w14:paraId="4A8DC238">
            <w:pPr>
              <w:pStyle w:val="6"/>
              <w:spacing w:before="71" w:line="224" w:lineRule="auto"/>
              <w:ind w:left="572"/>
              <w:rPr>
                <w:rFonts w:hint="eastAsia"/>
              </w:rPr>
            </w:pPr>
            <w:r>
              <w:rPr>
                <w:spacing w:val="-19"/>
              </w:rPr>
              <w:t>国家级</w:t>
            </w:r>
          </w:p>
        </w:tc>
        <w:tc>
          <w:tcPr>
            <w:tcW w:w="2661" w:type="dxa"/>
          </w:tcPr>
          <w:p w14:paraId="3B60B6FC">
            <w:pPr>
              <w:rPr>
                <w:rFonts w:ascii="Arial"/>
              </w:rPr>
            </w:pPr>
          </w:p>
          <w:p w14:paraId="0858B6D2">
            <w:pPr>
              <w:rPr>
                <w:rFonts w:ascii="Arial"/>
              </w:rPr>
            </w:pPr>
          </w:p>
          <w:p w14:paraId="4E6A3E86">
            <w:pPr>
              <w:pStyle w:val="6"/>
              <w:spacing w:before="71" w:line="335" w:lineRule="auto"/>
              <w:ind w:left="634" w:right="151" w:hanging="545"/>
              <w:rPr>
                <w:rFonts w:hint="eastAsia"/>
                <w:lang w:eastAsia="zh-CN"/>
              </w:rPr>
            </w:pPr>
            <w:r>
              <w:rPr>
                <w:spacing w:val="-8"/>
                <w:lang w:eastAsia="zh-CN"/>
              </w:rPr>
              <w:t>一等奖</w:t>
            </w:r>
            <w:r>
              <w:rPr>
                <w:rFonts w:ascii="Times New Roman" w:hAnsi="Times New Roman" w:eastAsia="Times New Roman" w:cs="Times New Roman"/>
                <w:spacing w:val="-8"/>
                <w:lang w:eastAsia="zh-CN"/>
              </w:rPr>
              <w:t>20</w:t>
            </w:r>
            <w:r>
              <w:rPr>
                <w:spacing w:val="-8"/>
                <w:lang w:eastAsia="zh-CN"/>
              </w:rPr>
              <w:t>分、二等奖</w:t>
            </w:r>
            <w:r>
              <w:rPr>
                <w:rFonts w:ascii="Times New Roman" w:hAnsi="Times New Roman" w:eastAsia="Times New Roman" w:cs="Times New Roman"/>
                <w:spacing w:val="-8"/>
                <w:lang w:eastAsia="zh-CN"/>
              </w:rPr>
              <w:t>15</w:t>
            </w:r>
            <w:r>
              <w:rPr>
                <w:spacing w:val="-8"/>
                <w:lang w:eastAsia="zh-CN"/>
              </w:rPr>
              <w:t>分</w:t>
            </w:r>
            <w:r>
              <w:rPr>
                <w:spacing w:val="5"/>
                <w:lang w:eastAsia="zh-CN"/>
              </w:rPr>
              <w:t xml:space="preserve"> </w:t>
            </w:r>
            <w:r>
              <w:rPr>
                <w:spacing w:val="-11"/>
                <w:lang w:eastAsia="zh-CN"/>
              </w:rPr>
              <w:t>、三等奖</w:t>
            </w:r>
            <w:r>
              <w:rPr>
                <w:rFonts w:ascii="Times New Roman" w:hAnsi="Times New Roman" w:eastAsia="Times New Roman" w:cs="Times New Roman"/>
                <w:spacing w:val="-11"/>
                <w:lang w:eastAsia="zh-CN"/>
              </w:rPr>
              <w:t>10</w:t>
            </w:r>
            <w:r>
              <w:rPr>
                <w:spacing w:val="-11"/>
                <w:lang w:eastAsia="zh-CN"/>
              </w:rPr>
              <w:t>分</w:t>
            </w:r>
          </w:p>
        </w:tc>
        <w:tc>
          <w:tcPr>
            <w:tcW w:w="1421" w:type="dxa"/>
          </w:tcPr>
          <w:p w14:paraId="5CED8946">
            <w:pPr>
              <w:rPr>
                <w:rFonts w:ascii="Arial"/>
              </w:rPr>
            </w:pPr>
          </w:p>
        </w:tc>
      </w:tr>
      <w:tr w14:paraId="1ED8F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0" w:hRule="atLeast"/>
          <w:jc w:val="center"/>
        </w:trPr>
        <w:tc>
          <w:tcPr>
            <w:tcW w:w="1343" w:type="dxa"/>
            <w:vMerge w:val="continue"/>
            <w:tcBorders>
              <w:top w:val="nil"/>
              <w:bottom w:val="nil"/>
            </w:tcBorders>
          </w:tcPr>
          <w:p w14:paraId="75B6CE03">
            <w:pPr>
              <w:rPr>
                <w:rFonts w:ascii="Arial"/>
              </w:rPr>
            </w:pPr>
          </w:p>
        </w:tc>
        <w:tc>
          <w:tcPr>
            <w:tcW w:w="2764" w:type="dxa"/>
          </w:tcPr>
          <w:p w14:paraId="010A325E">
            <w:pPr>
              <w:spacing w:line="365" w:lineRule="auto"/>
              <w:rPr>
                <w:rFonts w:ascii="Arial"/>
              </w:rPr>
            </w:pPr>
          </w:p>
          <w:p w14:paraId="7F3AFB90">
            <w:pPr>
              <w:pStyle w:val="6"/>
              <w:spacing w:before="71" w:line="222" w:lineRule="auto"/>
              <w:ind w:left="527"/>
              <w:rPr>
                <w:rFonts w:hint="eastAsia"/>
              </w:rPr>
            </w:pPr>
            <w:r>
              <w:rPr>
                <w:spacing w:val="-5"/>
              </w:rPr>
              <w:t>专业技能竞赛获奖</w:t>
            </w:r>
          </w:p>
        </w:tc>
        <w:tc>
          <w:tcPr>
            <w:tcW w:w="1590" w:type="dxa"/>
          </w:tcPr>
          <w:p w14:paraId="14D1C518">
            <w:pPr>
              <w:spacing w:line="364" w:lineRule="auto"/>
              <w:rPr>
                <w:rFonts w:ascii="Arial"/>
              </w:rPr>
            </w:pPr>
          </w:p>
          <w:p w14:paraId="4E82D973">
            <w:pPr>
              <w:pStyle w:val="6"/>
              <w:spacing w:before="72" w:line="224" w:lineRule="auto"/>
              <w:ind w:left="572"/>
              <w:rPr>
                <w:rFonts w:hint="eastAsia"/>
              </w:rPr>
            </w:pPr>
            <w:r>
              <w:rPr>
                <w:spacing w:val="-19"/>
              </w:rPr>
              <w:t>国家级</w:t>
            </w:r>
          </w:p>
        </w:tc>
        <w:tc>
          <w:tcPr>
            <w:tcW w:w="2661" w:type="dxa"/>
          </w:tcPr>
          <w:p w14:paraId="0CDCDF4E">
            <w:pPr>
              <w:pStyle w:val="6"/>
              <w:spacing w:before="236" w:line="322" w:lineRule="auto"/>
              <w:ind w:left="663" w:right="120" w:hanging="543"/>
              <w:rPr>
                <w:rFonts w:hint="eastAsia"/>
                <w:lang w:eastAsia="zh-CN"/>
              </w:rPr>
            </w:pPr>
            <w:r>
              <w:rPr>
                <w:spacing w:val="-8"/>
                <w:lang w:eastAsia="zh-CN"/>
              </w:rPr>
              <w:t>一等奖</w:t>
            </w:r>
            <w:r>
              <w:rPr>
                <w:rFonts w:ascii="Times New Roman" w:hAnsi="Times New Roman" w:eastAsia="Times New Roman" w:cs="Times New Roman"/>
                <w:spacing w:val="-8"/>
                <w:lang w:eastAsia="zh-CN"/>
              </w:rPr>
              <w:t>20</w:t>
            </w:r>
            <w:r>
              <w:rPr>
                <w:spacing w:val="-8"/>
                <w:lang w:eastAsia="zh-CN"/>
              </w:rPr>
              <w:t>分、二等奖</w:t>
            </w:r>
            <w:r>
              <w:rPr>
                <w:rFonts w:ascii="Times New Roman" w:hAnsi="Times New Roman" w:eastAsia="Times New Roman" w:cs="Times New Roman"/>
                <w:spacing w:val="-8"/>
                <w:lang w:eastAsia="zh-CN"/>
              </w:rPr>
              <w:t>15</w:t>
            </w:r>
            <w:r>
              <w:rPr>
                <w:spacing w:val="-8"/>
                <w:lang w:eastAsia="zh-CN"/>
              </w:rPr>
              <w:t>分</w:t>
            </w:r>
            <w:r>
              <w:rPr>
                <w:spacing w:val="5"/>
                <w:lang w:eastAsia="zh-CN"/>
              </w:rPr>
              <w:t xml:space="preserve"> </w:t>
            </w:r>
            <w:r>
              <w:rPr>
                <w:spacing w:val="-11"/>
                <w:lang w:eastAsia="zh-CN"/>
              </w:rPr>
              <w:t>、三等奖</w:t>
            </w:r>
            <w:r>
              <w:rPr>
                <w:rFonts w:ascii="Times New Roman" w:hAnsi="Times New Roman" w:eastAsia="Times New Roman" w:cs="Times New Roman"/>
                <w:spacing w:val="-11"/>
                <w:lang w:eastAsia="zh-CN"/>
              </w:rPr>
              <w:t>10</w:t>
            </w:r>
            <w:r>
              <w:rPr>
                <w:spacing w:val="-11"/>
                <w:lang w:eastAsia="zh-CN"/>
              </w:rPr>
              <w:t>分</w:t>
            </w:r>
          </w:p>
        </w:tc>
        <w:tc>
          <w:tcPr>
            <w:tcW w:w="1421" w:type="dxa"/>
          </w:tcPr>
          <w:p w14:paraId="106F749A">
            <w:pPr>
              <w:rPr>
                <w:rFonts w:ascii="Arial"/>
              </w:rPr>
            </w:pPr>
          </w:p>
        </w:tc>
      </w:tr>
      <w:tr w14:paraId="7679F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4" w:hRule="atLeast"/>
          <w:jc w:val="center"/>
        </w:trPr>
        <w:tc>
          <w:tcPr>
            <w:tcW w:w="1343" w:type="dxa"/>
            <w:vMerge w:val="continue"/>
            <w:tcBorders>
              <w:top w:val="nil"/>
              <w:bottom w:val="nil"/>
            </w:tcBorders>
          </w:tcPr>
          <w:p w14:paraId="03FFF213">
            <w:pPr>
              <w:rPr>
                <w:rFonts w:ascii="Arial"/>
              </w:rPr>
            </w:pPr>
          </w:p>
        </w:tc>
        <w:tc>
          <w:tcPr>
            <w:tcW w:w="2764" w:type="dxa"/>
          </w:tcPr>
          <w:p w14:paraId="0CF662FA">
            <w:pPr>
              <w:spacing w:line="363" w:lineRule="auto"/>
              <w:rPr>
                <w:rFonts w:ascii="Arial"/>
              </w:rPr>
            </w:pPr>
          </w:p>
          <w:p w14:paraId="633FBA67">
            <w:pPr>
              <w:pStyle w:val="6"/>
              <w:spacing w:before="72" w:line="223" w:lineRule="auto"/>
              <w:ind w:left="526"/>
              <w:rPr>
                <w:rFonts w:hint="eastAsia"/>
              </w:rPr>
            </w:pPr>
            <w:r>
              <w:rPr>
                <w:spacing w:val="-5"/>
              </w:rPr>
              <w:t>创新创业竞赛获奖</w:t>
            </w:r>
          </w:p>
        </w:tc>
        <w:tc>
          <w:tcPr>
            <w:tcW w:w="1590" w:type="dxa"/>
          </w:tcPr>
          <w:p w14:paraId="1EDEFA5B">
            <w:pPr>
              <w:spacing w:line="363" w:lineRule="auto"/>
              <w:rPr>
                <w:rFonts w:ascii="Arial"/>
              </w:rPr>
            </w:pPr>
          </w:p>
          <w:p w14:paraId="6B372EFA">
            <w:pPr>
              <w:pStyle w:val="6"/>
              <w:spacing w:before="71" w:line="224" w:lineRule="auto"/>
              <w:ind w:left="572"/>
              <w:rPr>
                <w:rFonts w:hint="eastAsia"/>
              </w:rPr>
            </w:pPr>
            <w:r>
              <w:rPr>
                <w:spacing w:val="-19"/>
              </w:rPr>
              <w:t>国家级</w:t>
            </w:r>
          </w:p>
        </w:tc>
        <w:tc>
          <w:tcPr>
            <w:tcW w:w="2661" w:type="dxa"/>
          </w:tcPr>
          <w:p w14:paraId="3F121652">
            <w:pPr>
              <w:pStyle w:val="6"/>
              <w:spacing w:before="238" w:line="321" w:lineRule="auto"/>
              <w:ind w:left="215" w:right="99" w:hanging="118"/>
              <w:rPr>
                <w:rFonts w:hint="eastAsia"/>
                <w:lang w:eastAsia="zh-CN"/>
              </w:rPr>
            </w:pPr>
            <w:r>
              <w:rPr>
                <w:spacing w:val="-5"/>
                <w:lang w:eastAsia="zh-CN"/>
              </w:rPr>
              <w:t>特等奖</w:t>
            </w:r>
            <w:r>
              <w:rPr>
                <w:rFonts w:ascii="Times New Roman" w:hAnsi="Times New Roman" w:eastAsia="Times New Roman" w:cs="Times New Roman"/>
                <w:spacing w:val="-5"/>
                <w:lang w:eastAsia="zh-CN"/>
              </w:rPr>
              <w:t>8</w:t>
            </w:r>
            <w:r>
              <w:rPr>
                <w:spacing w:val="-5"/>
                <w:lang w:eastAsia="zh-CN"/>
              </w:rPr>
              <w:t>分，一等奖</w:t>
            </w:r>
            <w:r>
              <w:rPr>
                <w:rFonts w:ascii="Times New Roman" w:hAnsi="Times New Roman" w:eastAsia="Times New Roman" w:cs="Times New Roman"/>
                <w:spacing w:val="-5"/>
                <w:lang w:eastAsia="zh-CN"/>
              </w:rPr>
              <w:t>6</w:t>
            </w:r>
            <w:r>
              <w:rPr>
                <w:spacing w:val="-5"/>
                <w:lang w:eastAsia="zh-CN"/>
              </w:rPr>
              <w:t>分，</w:t>
            </w:r>
            <w:r>
              <w:rPr>
                <w:spacing w:val="5"/>
                <w:lang w:eastAsia="zh-CN"/>
              </w:rPr>
              <w:t xml:space="preserve"> </w:t>
            </w:r>
            <w:r>
              <w:rPr>
                <w:spacing w:val="-4"/>
                <w:lang w:eastAsia="zh-CN"/>
              </w:rPr>
              <w:t>二等奖</w:t>
            </w:r>
            <w:r>
              <w:rPr>
                <w:rFonts w:ascii="Times New Roman" w:hAnsi="Times New Roman" w:eastAsia="Times New Roman" w:cs="Times New Roman"/>
                <w:spacing w:val="-4"/>
                <w:lang w:eastAsia="zh-CN"/>
              </w:rPr>
              <w:t>4</w:t>
            </w:r>
            <w:r>
              <w:rPr>
                <w:spacing w:val="-4"/>
                <w:lang w:eastAsia="zh-CN"/>
              </w:rPr>
              <w:t>分，三等奖</w:t>
            </w:r>
            <w:r>
              <w:rPr>
                <w:rFonts w:ascii="Times New Roman" w:hAnsi="Times New Roman" w:eastAsia="Times New Roman" w:cs="Times New Roman"/>
                <w:spacing w:val="-4"/>
                <w:lang w:eastAsia="zh-CN"/>
              </w:rPr>
              <w:t>2</w:t>
            </w:r>
            <w:r>
              <w:rPr>
                <w:spacing w:val="-4"/>
                <w:lang w:eastAsia="zh-CN"/>
              </w:rPr>
              <w:t>分</w:t>
            </w:r>
          </w:p>
        </w:tc>
        <w:tc>
          <w:tcPr>
            <w:tcW w:w="1421" w:type="dxa"/>
          </w:tcPr>
          <w:p w14:paraId="33EF180A">
            <w:pPr>
              <w:rPr>
                <w:rFonts w:ascii="Arial"/>
              </w:rPr>
            </w:pPr>
          </w:p>
        </w:tc>
      </w:tr>
      <w:tr w14:paraId="25BB1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2" w:hRule="atLeast"/>
          <w:jc w:val="center"/>
        </w:trPr>
        <w:tc>
          <w:tcPr>
            <w:tcW w:w="1343" w:type="dxa"/>
            <w:vMerge w:val="continue"/>
            <w:tcBorders>
              <w:top w:val="nil"/>
            </w:tcBorders>
          </w:tcPr>
          <w:p w14:paraId="4153DF48">
            <w:pPr>
              <w:rPr>
                <w:rFonts w:ascii="Arial"/>
              </w:rPr>
            </w:pPr>
          </w:p>
        </w:tc>
        <w:tc>
          <w:tcPr>
            <w:tcW w:w="2764" w:type="dxa"/>
          </w:tcPr>
          <w:p w14:paraId="49A991DD">
            <w:pPr>
              <w:pStyle w:val="6"/>
              <w:spacing w:before="239" w:line="320" w:lineRule="auto"/>
              <w:ind w:left="1146" w:right="189" w:hanging="975"/>
              <w:rPr>
                <w:rFonts w:hint="eastAsia"/>
                <w:lang w:eastAsia="zh-CN"/>
              </w:rPr>
            </w:pPr>
            <w:r>
              <w:rPr>
                <w:spacing w:val="-9"/>
                <w:lang w:eastAsia="zh-CN"/>
              </w:rPr>
              <w:t>文化、艺术、英语、</w:t>
            </w:r>
            <w:r>
              <w:rPr>
                <w:spacing w:val="-35"/>
                <w:lang w:eastAsia="zh-CN"/>
              </w:rPr>
              <w:t xml:space="preserve"> </w:t>
            </w:r>
            <w:r>
              <w:rPr>
                <w:spacing w:val="-9"/>
                <w:lang w:eastAsia="zh-CN"/>
              </w:rPr>
              <w:t>体育</w:t>
            </w:r>
            <w:r>
              <w:rPr>
                <w:lang w:eastAsia="zh-CN"/>
              </w:rPr>
              <w:t xml:space="preserve"> </w:t>
            </w:r>
            <w:r>
              <w:rPr>
                <w:spacing w:val="-12"/>
                <w:lang w:eastAsia="zh-CN"/>
              </w:rPr>
              <w:t>比赛获奖</w:t>
            </w:r>
          </w:p>
        </w:tc>
        <w:tc>
          <w:tcPr>
            <w:tcW w:w="1590" w:type="dxa"/>
          </w:tcPr>
          <w:p w14:paraId="094DBAC8">
            <w:pPr>
              <w:spacing w:line="364" w:lineRule="auto"/>
              <w:rPr>
                <w:rFonts w:ascii="Arial"/>
              </w:rPr>
            </w:pPr>
          </w:p>
          <w:p w14:paraId="060348ED">
            <w:pPr>
              <w:pStyle w:val="6"/>
              <w:spacing w:before="71" w:line="224" w:lineRule="auto"/>
              <w:ind w:left="572"/>
              <w:rPr>
                <w:rFonts w:hint="eastAsia"/>
              </w:rPr>
            </w:pPr>
            <w:r>
              <w:rPr>
                <w:spacing w:val="-19"/>
              </w:rPr>
              <w:t>国家级</w:t>
            </w:r>
          </w:p>
        </w:tc>
        <w:tc>
          <w:tcPr>
            <w:tcW w:w="2661" w:type="dxa"/>
          </w:tcPr>
          <w:p w14:paraId="47115D66">
            <w:pPr>
              <w:pStyle w:val="6"/>
              <w:spacing w:before="239" w:line="320" w:lineRule="auto"/>
              <w:ind w:left="219" w:right="101" w:hanging="120"/>
              <w:rPr>
                <w:rFonts w:hint="eastAsia"/>
                <w:lang w:eastAsia="zh-CN"/>
              </w:rPr>
            </w:pPr>
            <w:r>
              <w:rPr>
                <w:spacing w:val="-5"/>
                <w:lang w:eastAsia="zh-CN"/>
              </w:rPr>
              <w:t>特等奖</w:t>
            </w:r>
            <w:r>
              <w:rPr>
                <w:rFonts w:ascii="Times New Roman" w:hAnsi="Times New Roman" w:eastAsia="Times New Roman" w:cs="Times New Roman"/>
                <w:spacing w:val="-5"/>
                <w:lang w:eastAsia="zh-CN"/>
              </w:rPr>
              <w:t>6</w:t>
            </w:r>
            <w:r>
              <w:rPr>
                <w:spacing w:val="-5"/>
                <w:lang w:eastAsia="zh-CN"/>
              </w:rPr>
              <w:t>分，一等奖</w:t>
            </w:r>
            <w:r>
              <w:rPr>
                <w:rFonts w:ascii="Times New Roman" w:hAnsi="Times New Roman" w:eastAsia="Times New Roman" w:cs="Times New Roman"/>
                <w:spacing w:val="-5"/>
                <w:lang w:eastAsia="zh-CN"/>
              </w:rPr>
              <w:t>5</w:t>
            </w:r>
            <w:r>
              <w:rPr>
                <w:spacing w:val="-5"/>
                <w:lang w:eastAsia="zh-CN"/>
              </w:rPr>
              <w:t>分，</w:t>
            </w:r>
            <w:r>
              <w:rPr>
                <w:lang w:eastAsia="zh-CN"/>
              </w:rPr>
              <w:t xml:space="preserve"> </w:t>
            </w:r>
            <w:r>
              <w:rPr>
                <w:spacing w:val="-4"/>
                <w:lang w:eastAsia="zh-CN"/>
              </w:rPr>
              <w:t>二等奖</w:t>
            </w:r>
            <w:r>
              <w:rPr>
                <w:rFonts w:ascii="Times New Roman" w:hAnsi="Times New Roman" w:eastAsia="Times New Roman" w:cs="Times New Roman"/>
                <w:spacing w:val="-4"/>
                <w:lang w:eastAsia="zh-CN"/>
              </w:rPr>
              <w:t>3</w:t>
            </w:r>
            <w:r>
              <w:rPr>
                <w:spacing w:val="-4"/>
                <w:lang w:eastAsia="zh-CN"/>
              </w:rPr>
              <w:t>分，三等奖</w:t>
            </w:r>
            <w:r>
              <w:rPr>
                <w:rFonts w:ascii="Times New Roman" w:hAnsi="Times New Roman" w:eastAsia="Times New Roman" w:cs="Times New Roman"/>
                <w:spacing w:val="-4"/>
                <w:lang w:eastAsia="zh-CN"/>
              </w:rPr>
              <w:t>2</w:t>
            </w:r>
            <w:r>
              <w:rPr>
                <w:spacing w:val="-4"/>
                <w:lang w:eastAsia="zh-CN"/>
              </w:rPr>
              <w:t>分</w:t>
            </w:r>
          </w:p>
        </w:tc>
        <w:tc>
          <w:tcPr>
            <w:tcW w:w="1421" w:type="dxa"/>
          </w:tcPr>
          <w:p w14:paraId="0038FFD4">
            <w:pPr>
              <w:rPr>
                <w:rFonts w:ascii="Arial"/>
              </w:rPr>
            </w:pPr>
          </w:p>
        </w:tc>
      </w:tr>
      <w:tr w14:paraId="71F40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jc w:val="center"/>
        </w:trPr>
        <w:tc>
          <w:tcPr>
            <w:tcW w:w="1343" w:type="dxa"/>
            <w:vMerge w:val="restart"/>
            <w:tcBorders>
              <w:bottom w:val="nil"/>
            </w:tcBorders>
          </w:tcPr>
          <w:p w14:paraId="16B2DB98">
            <w:pPr>
              <w:spacing w:line="389" w:lineRule="auto"/>
              <w:rPr>
                <w:rFonts w:ascii="Arial"/>
              </w:rPr>
            </w:pPr>
          </w:p>
          <w:p w14:paraId="669F2365">
            <w:pPr>
              <w:pStyle w:val="6"/>
              <w:spacing w:before="71" w:line="223" w:lineRule="auto"/>
              <w:ind w:left="470"/>
              <w:rPr>
                <w:rFonts w:hint="eastAsia"/>
              </w:rPr>
            </w:pPr>
            <w:r>
              <w:rPr>
                <w:spacing w:val="-7"/>
              </w:rPr>
              <w:t>荣誉</w:t>
            </w:r>
          </w:p>
        </w:tc>
        <w:tc>
          <w:tcPr>
            <w:tcW w:w="2764" w:type="dxa"/>
            <w:vMerge w:val="restart"/>
            <w:tcBorders>
              <w:bottom w:val="nil"/>
            </w:tcBorders>
          </w:tcPr>
          <w:p w14:paraId="021DB6FB">
            <w:pPr>
              <w:spacing w:line="389" w:lineRule="auto"/>
              <w:rPr>
                <w:rFonts w:ascii="Arial"/>
              </w:rPr>
            </w:pPr>
          </w:p>
          <w:p w14:paraId="49017421">
            <w:pPr>
              <w:pStyle w:val="6"/>
              <w:spacing w:before="71" w:line="223" w:lineRule="auto"/>
              <w:ind w:left="959"/>
              <w:rPr>
                <w:rFonts w:hint="eastAsia"/>
              </w:rPr>
            </w:pPr>
            <w:r>
              <w:rPr>
                <w:spacing w:val="-6"/>
              </w:rPr>
              <w:t>荣誉奖励</w:t>
            </w:r>
          </w:p>
        </w:tc>
        <w:tc>
          <w:tcPr>
            <w:tcW w:w="1590" w:type="dxa"/>
          </w:tcPr>
          <w:p w14:paraId="57D0F1A0">
            <w:pPr>
              <w:pStyle w:val="6"/>
              <w:spacing w:before="193" w:line="224" w:lineRule="auto"/>
              <w:ind w:left="572"/>
              <w:rPr>
                <w:rFonts w:hint="eastAsia"/>
              </w:rPr>
            </w:pPr>
            <w:r>
              <w:rPr>
                <w:spacing w:val="-19"/>
              </w:rPr>
              <w:t>国家级</w:t>
            </w:r>
          </w:p>
        </w:tc>
        <w:tc>
          <w:tcPr>
            <w:tcW w:w="2661" w:type="dxa"/>
          </w:tcPr>
          <w:p w14:paraId="05D27D97">
            <w:pPr>
              <w:pStyle w:val="6"/>
              <w:spacing w:before="193" w:line="225" w:lineRule="auto"/>
              <w:ind w:left="1027"/>
              <w:rPr>
                <w:rFonts w:hint="eastAsia"/>
              </w:rPr>
            </w:pPr>
            <w:r>
              <w:rPr>
                <w:rFonts w:ascii="Times New Roman" w:hAnsi="Times New Roman" w:eastAsia="Times New Roman" w:cs="Times New Roman"/>
                <w:spacing w:val="-6"/>
              </w:rPr>
              <w:t>5</w:t>
            </w:r>
            <w:r>
              <w:rPr>
                <w:spacing w:val="-6"/>
              </w:rPr>
              <w:t>分</w:t>
            </w:r>
          </w:p>
        </w:tc>
        <w:tc>
          <w:tcPr>
            <w:tcW w:w="1421" w:type="dxa"/>
          </w:tcPr>
          <w:p w14:paraId="7728C3FF">
            <w:pPr>
              <w:rPr>
                <w:rFonts w:ascii="Arial"/>
              </w:rPr>
            </w:pPr>
          </w:p>
        </w:tc>
      </w:tr>
      <w:tr w14:paraId="61AF2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jc w:val="center"/>
        </w:trPr>
        <w:tc>
          <w:tcPr>
            <w:tcW w:w="1343" w:type="dxa"/>
            <w:vMerge w:val="continue"/>
            <w:tcBorders>
              <w:top w:val="nil"/>
            </w:tcBorders>
          </w:tcPr>
          <w:p w14:paraId="3A7EC5F5">
            <w:pPr>
              <w:rPr>
                <w:rFonts w:ascii="Arial"/>
              </w:rPr>
            </w:pPr>
          </w:p>
        </w:tc>
        <w:tc>
          <w:tcPr>
            <w:tcW w:w="2764" w:type="dxa"/>
            <w:vMerge w:val="continue"/>
            <w:tcBorders>
              <w:top w:val="nil"/>
            </w:tcBorders>
          </w:tcPr>
          <w:p w14:paraId="2C7D1841">
            <w:pPr>
              <w:rPr>
                <w:rFonts w:ascii="Arial"/>
              </w:rPr>
            </w:pPr>
          </w:p>
        </w:tc>
        <w:tc>
          <w:tcPr>
            <w:tcW w:w="1590" w:type="dxa"/>
          </w:tcPr>
          <w:p w14:paraId="56183DB1">
            <w:pPr>
              <w:pStyle w:val="6"/>
              <w:spacing w:before="197" w:line="224" w:lineRule="auto"/>
              <w:ind w:left="644"/>
              <w:rPr>
                <w:rFonts w:hint="eastAsia"/>
              </w:rPr>
            </w:pPr>
            <w:r>
              <w:rPr>
                <w:spacing w:val="-8"/>
              </w:rPr>
              <w:t>省级</w:t>
            </w:r>
          </w:p>
        </w:tc>
        <w:tc>
          <w:tcPr>
            <w:tcW w:w="2661" w:type="dxa"/>
          </w:tcPr>
          <w:p w14:paraId="7B03A576">
            <w:pPr>
              <w:pStyle w:val="6"/>
              <w:spacing w:before="197" w:line="225" w:lineRule="auto"/>
              <w:ind w:left="1021"/>
              <w:rPr>
                <w:rFonts w:hint="eastAsia"/>
              </w:rPr>
            </w:pPr>
            <w:r>
              <w:rPr>
                <w:rFonts w:ascii="Times New Roman" w:hAnsi="Times New Roman" w:eastAsia="Times New Roman" w:cs="Times New Roman"/>
                <w:spacing w:val="-3"/>
              </w:rPr>
              <w:t>2</w:t>
            </w:r>
            <w:r>
              <w:rPr>
                <w:spacing w:val="-3"/>
              </w:rPr>
              <w:t>分</w:t>
            </w:r>
          </w:p>
        </w:tc>
        <w:tc>
          <w:tcPr>
            <w:tcW w:w="1421" w:type="dxa"/>
          </w:tcPr>
          <w:p w14:paraId="55EF8ADD">
            <w:pPr>
              <w:rPr>
                <w:rFonts w:ascii="Arial"/>
              </w:rPr>
            </w:pPr>
          </w:p>
        </w:tc>
      </w:tr>
    </w:tbl>
    <w:p w14:paraId="17BD75F4">
      <w:pPr>
        <w:spacing w:before="78" w:line="224" w:lineRule="auto"/>
        <w:ind w:left="36"/>
        <w:rPr>
          <w:rFonts w:hint="eastAsia" w:ascii="仿宋" w:hAnsi="仿宋" w:eastAsia="仿宋" w:cs="仿宋"/>
          <w:b/>
          <w:bCs/>
          <w:spacing w:val="-11"/>
          <w:sz w:val="24"/>
        </w:rPr>
      </w:pPr>
    </w:p>
    <w:p w14:paraId="5A62C291">
      <w:pPr>
        <w:spacing w:before="78" w:line="224" w:lineRule="auto"/>
        <w:ind w:left="36"/>
        <w:rPr>
          <w:rFonts w:hint="eastAsia" w:ascii="仿宋" w:hAnsi="仿宋" w:eastAsia="仿宋" w:cs="仿宋"/>
          <w:sz w:val="24"/>
        </w:rPr>
      </w:pPr>
      <w:r>
        <w:rPr>
          <w:rFonts w:ascii="仿宋" w:hAnsi="仿宋" w:eastAsia="仿宋" w:cs="仿宋"/>
          <w:b/>
          <w:bCs/>
          <w:spacing w:val="-11"/>
          <w:sz w:val="24"/>
        </w:rPr>
        <w:t>说明：</w:t>
      </w:r>
    </w:p>
    <w:p w14:paraId="19CF25F8">
      <w:pPr>
        <w:spacing w:before="140" w:line="222" w:lineRule="auto"/>
        <w:ind w:left="510"/>
        <w:rPr>
          <w:rFonts w:hint="eastAsia" w:ascii="黑体" w:hAnsi="黑体" w:eastAsia="黑体" w:cs="黑体"/>
          <w:sz w:val="24"/>
        </w:rPr>
      </w:pPr>
      <w:r>
        <w:rPr>
          <w:rFonts w:ascii="黑体" w:hAnsi="黑体" w:eastAsia="黑体" w:cs="黑体"/>
          <w:spacing w:val="-4"/>
          <w:sz w:val="24"/>
        </w:rPr>
        <w:t>一、参军入伍服兵役</w:t>
      </w:r>
    </w:p>
    <w:p w14:paraId="3AF06726">
      <w:pPr>
        <w:spacing w:before="143" w:line="330" w:lineRule="auto"/>
        <w:ind w:left="29" w:right="40" w:firstLine="480"/>
        <w:rPr>
          <w:rFonts w:hint="eastAsia" w:ascii="仿宋" w:hAnsi="仿宋" w:eastAsia="仿宋" w:cs="仿宋"/>
          <w:sz w:val="24"/>
        </w:rPr>
      </w:pPr>
      <w:r>
        <w:rPr>
          <w:rFonts w:ascii="仿宋" w:hAnsi="仿宋" w:eastAsia="仿宋" w:cs="仿宋"/>
          <w:spacing w:val="2"/>
          <w:sz w:val="24"/>
        </w:rPr>
        <w:t>在校就读期间经过学校选拔到部队服兵役，经学校武装部证明，加</w:t>
      </w:r>
      <w:r>
        <w:rPr>
          <w:rFonts w:ascii="Times New Roman" w:hAnsi="Times New Roman" w:eastAsia="Times New Roman" w:cs="Times New Roman"/>
          <w:spacing w:val="2"/>
          <w:sz w:val="24"/>
        </w:rPr>
        <w:t>10</w:t>
      </w:r>
      <w:r>
        <w:rPr>
          <w:rFonts w:ascii="仿宋" w:hAnsi="仿宋" w:eastAsia="仿宋" w:cs="仿宋"/>
          <w:spacing w:val="2"/>
          <w:sz w:val="24"/>
        </w:rPr>
        <w:t>分；服兵</w:t>
      </w:r>
      <w:r>
        <w:rPr>
          <w:rFonts w:ascii="仿宋" w:hAnsi="仿宋" w:eastAsia="仿宋" w:cs="仿宋"/>
          <w:spacing w:val="16"/>
          <w:sz w:val="24"/>
        </w:rPr>
        <w:t xml:space="preserve"> </w:t>
      </w:r>
      <w:r>
        <w:rPr>
          <w:rFonts w:ascii="仿宋" w:hAnsi="仿宋" w:eastAsia="仿宋" w:cs="仿宋"/>
          <w:spacing w:val="1"/>
          <w:sz w:val="24"/>
        </w:rPr>
        <w:t>役期间荣立二等功，经学校武装部证明，加</w:t>
      </w:r>
      <w:r>
        <w:rPr>
          <w:rFonts w:ascii="Times New Roman" w:hAnsi="Times New Roman" w:eastAsia="Times New Roman" w:cs="Times New Roman"/>
          <w:spacing w:val="1"/>
          <w:sz w:val="24"/>
        </w:rPr>
        <w:t>20</w:t>
      </w:r>
      <w:r>
        <w:rPr>
          <w:rFonts w:ascii="仿宋" w:hAnsi="仿宋" w:eastAsia="仿宋" w:cs="仿宋"/>
          <w:spacing w:val="1"/>
          <w:sz w:val="24"/>
        </w:rPr>
        <w:t>分。本项</w:t>
      </w:r>
      <w:r>
        <w:rPr>
          <w:rFonts w:ascii="仿宋" w:hAnsi="仿宋" w:eastAsia="仿宋" w:cs="仿宋"/>
          <w:sz w:val="24"/>
        </w:rPr>
        <w:t>加分最高</w:t>
      </w:r>
      <w:r>
        <w:rPr>
          <w:rFonts w:ascii="Times New Roman" w:hAnsi="Times New Roman" w:eastAsia="Times New Roman" w:cs="Times New Roman"/>
          <w:sz w:val="24"/>
        </w:rPr>
        <w:t>20</w:t>
      </w:r>
      <w:r>
        <w:rPr>
          <w:rFonts w:ascii="仿宋" w:hAnsi="仿宋" w:eastAsia="仿宋" w:cs="仿宋"/>
          <w:sz w:val="24"/>
        </w:rPr>
        <w:t>分，</w:t>
      </w:r>
      <w:r>
        <w:rPr>
          <w:rFonts w:ascii="仿宋" w:hAnsi="仿宋" w:eastAsia="仿宋" w:cs="仿宋"/>
          <w:spacing w:val="-63"/>
          <w:sz w:val="24"/>
        </w:rPr>
        <w:t xml:space="preserve"> </w:t>
      </w:r>
      <w:r>
        <w:rPr>
          <w:rFonts w:ascii="仿宋" w:hAnsi="仿宋" w:eastAsia="仿宋" w:cs="仿宋"/>
          <w:sz w:val="24"/>
        </w:rPr>
        <w:t xml:space="preserve">占总加分项 </w:t>
      </w:r>
      <w:r>
        <w:rPr>
          <w:rFonts w:ascii="仿宋" w:hAnsi="仿宋" w:eastAsia="仿宋" w:cs="仿宋"/>
          <w:spacing w:val="-6"/>
          <w:sz w:val="24"/>
        </w:rPr>
        <w:t>的</w:t>
      </w:r>
      <w:r>
        <w:rPr>
          <w:rFonts w:ascii="Times New Roman" w:hAnsi="Times New Roman" w:eastAsia="Times New Roman" w:cs="Times New Roman"/>
          <w:spacing w:val="-6"/>
          <w:sz w:val="24"/>
        </w:rPr>
        <w:t>20%</w:t>
      </w:r>
      <w:r>
        <w:rPr>
          <w:rFonts w:ascii="仿宋" w:hAnsi="仿宋" w:eastAsia="仿宋" w:cs="仿宋"/>
          <w:spacing w:val="-6"/>
          <w:sz w:val="24"/>
        </w:rPr>
        <w:t>。由学生处认定。</w:t>
      </w:r>
    </w:p>
    <w:p w14:paraId="33B1DE4B">
      <w:pPr>
        <w:spacing w:line="221" w:lineRule="auto"/>
        <w:ind w:left="510"/>
        <w:rPr>
          <w:rFonts w:hint="eastAsia" w:ascii="黑体" w:hAnsi="黑体" w:eastAsia="黑体" w:cs="黑体"/>
          <w:sz w:val="24"/>
        </w:rPr>
      </w:pPr>
      <w:r>
        <w:rPr>
          <w:rFonts w:ascii="黑体" w:hAnsi="黑体" w:eastAsia="黑体" w:cs="黑体"/>
          <w:spacing w:val="-4"/>
          <w:sz w:val="24"/>
        </w:rPr>
        <w:t>二、科研成果</w:t>
      </w:r>
    </w:p>
    <w:p w14:paraId="49A9B3A5">
      <w:pPr>
        <w:spacing w:before="145" w:line="330" w:lineRule="auto"/>
        <w:ind w:left="36" w:right="40" w:firstLine="498"/>
        <w:rPr>
          <w:rFonts w:hint="eastAsia" w:ascii="仿宋" w:hAnsi="仿宋" w:eastAsia="仿宋" w:cs="仿宋"/>
          <w:sz w:val="24"/>
        </w:rPr>
      </w:pPr>
      <w:r>
        <w:rPr>
          <w:rFonts w:ascii="楷体" w:hAnsi="楷体" w:eastAsia="楷体" w:cs="楷体"/>
          <w:spacing w:val="2"/>
          <w:sz w:val="24"/>
        </w:rPr>
        <w:t>（一）</w:t>
      </w:r>
      <w:r>
        <w:rPr>
          <w:rFonts w:ascii="仿宋" w:hAnsi="仿宋" w:eastAsia="仿宋" w:cs="仿宋"/>
          <w:spacing w:val="2"/>
          <w:sz w:val="24"/>
        </w:rPr>
        <w:t>发表论文：以河北北方学院为第一作者单位，学生在学术</w:t>
      </w:r>
      <w:r>
        <w:rPr>
          <w:rFonts w:ascii="仿宋" w:hAnsi="仿宋" w:eastAsia="仿宋" w:cs="仿宋"/>
          <w:spacing w:val="1"/>
          <w:sz w:val="24"/>
        </w:rPr>
        <w:t>期刊上以第一作者身份发表与本学科相关的学术论文。</w:t>
      </w:r>
      <w:r>
        <w:rPr>
          <w:rFonts w:ascii="仿宋" w:hAnsi="仿宋" w:eastAsia="仿宋" w:cs="仿宋"/>
          <w:spacing w:val="-69"/>
          <w:sz w:val="24"/>
        </w:rPr>
        <w:t xml:space="preserve"> </w:t>
      </w:r>
      <w:r>
        <w:rPr>
          <w:rFonts w:ascii="仿宋" w:hAnsi="仿宋" w:eastAsia="仿宋" w:cs="仿宋"/>
          <w:spacing w:val="1"/>
          <w:sz w:val="24"/>
        </w:rPr>
        <w:t>由科研处根据学术论</w:t>
      </w:r>
      <w:r>
        <w:rPr>
          <w:rFonts w:ascii="仿宋" w:hAnsi="仿宋" w:eastAsia="仿宋" w:cs="仿宋"/>
          <w:sz w:val="24"/>
        </w:rPr>
        <w:t xml:space="preserve">文的分类进行认定加 </w:t>
      </w:r>
      <w:r>
        <w:rPr>
          <w:rFonts w:ascii="仿宋" w:hAnsi="仿宋" w:eastAsia="仿宋" w:cs="仿宋"/>
          <w:spacing w:val="-6"/>
          <w:sz w:val="24"/>
        </w:rPr>
        <w:t>分。其中：</w:t>
      </w:r>
    </w:p>
    <w:p w14:paraId="0E5D96F6">
      <w:pPr>
        <w:spacing w:line="220" w:lineRule="auto"/>
        <w:ind w:left="540"/>
        <w:rPr>
          <w:rFonts w:hint="eastAsia" w:ascii="仿宋" w:hAnsi="仿宋" w:eastAsia="仿宋" w:cs="仿宋"/>
          <w:sz w:val="24"/>
        </w:rPr>
      </w:pPr>
      <w:r>
        <w:rPr>
          <w:rFonts w:ascii="Times New Roman" w:hAnsi="Times New Roman" w:eastAsia="Times New Roman" w:cs="Times New Roman"/>
          <w:spacing w:val="-5"/>
          <w:sz w:val="24"/>
        </w:rPr>
        <w:t>1.</w:t>
      </w:r>
      <w:r>
        <w:rPr>
          <w:rFonts w:ascii="仿宋" w:hAnsi="仿宋" w:eastAsia="仿宋" w:cs="仿宋"/>
          <w:spacing w:val="-5"/>
          <w:sz w:val="24"/>
        </w:rPr>
        <w:t>一类论文：第一作者每篇奖励</w:t>
      </w:r>
      <w:r>
        <w:rPr>
          <w:rFonts w:ascii="Times New Roman" w:hAnsi="Times New Roman" w:eastAsia="Times New Roman" w:cs="Times New Roman"/>
          <w:spacing w:val="-5"/>
          <w:sz w:val="24"/>
        </w:rPr>
        <w:t>25</w:t>
      </w:r>
      <w:r>
        <w:rPr>
          <w:rFonts w:ascii="仿宋" w:hAnsi="仿宋" w:eastAsia="仿宋" w:cs="仿宋"/>
          <w:spacing w:val="-5"/>
          <w:sz w:val="24"/>
        </w:rPr>
        <w:t>分。</w:t>
      </w:r>
    </w:p>
    <w:p w14:paraId="377522ED">
      <w:pPr>
        <w:spacing w:before="144" w:line="276" w:lineRule="auto"/>
        <w:ind w:left="37" w:right="52" w:firstLine="499"/>
        <w:rPr>
          <w:rFonts w:hint="eastAsia" w:ascii="仿宋" w:hAnsi="仿宋" w:eastAsia="仿宋" w:cs="仿宋"/>
          <w:sz w:val="24"/>
        </w:rPr>
      </w:pPr>
      <w:r>
        <w:rPr>
          <w:rFonts w:ascii="仿宋" w:hAnsi="仿宋" w:eastAsia="仿宋" w:cs="仿宋"/>
          <w:spacing w:val="-2"/>
          <w:sz w:val="24"/>
        </w:rPr>
        <w:t>（</w:t>
      </w:r>
      <w:r>
        <w:rPr>
          <w:rFonts w:ascii="Times New Roman" w:hAnsi="Times New Roman" w:eastAsia="Times New Roman" w:cs="Times New Roman"/>
          <w:spacing w:val="-2"/>
          <w:sz w:val="24"/>
        </w:rPr>
        <w:t>1</w:t>
      </w:r>
      <w:r>
        <w:rPr>
          <w:rFonts w:ascii="仿宋" w:hAnsi="仿宋" w:eastAsia="仿宋" w:cs="仿宋"/>
          <w:spacing w:val="-2"/>
          <w:sz w:val="24"/>
        </w:rPr>
        <w:t>）</w:t>
      </w:r>
      <w:r>
        <w:rPr>
          <w:rFonts w:ascii="仿宋" w:hAnsi="仿宋" w:eastAsia="仿宋" w:cs="仿宋"/>
          <w:spacing w:val="-38"/>
          <w:sz w:val="24"/>
        </w:rPr>
        <w:t xml:space="preserve"> </w:t>
      </w:r>
      <w:r>
        <w:rPr>
          <w:rFonts w:ascii="仿宋" w:hAnsi="仿宋" w:eastAsia="仿宋" w:cs="仿宋"/>
          <w:spacing w:val="-2"/>
          <w:sz w:val="24"/>
        </w:rPr>
        <w:t>自然科学类：在</w:t>
      </w:r>
      <w:r>
        <w:rPr>
          <w:rFonts w:ascii="Times New Roman" w:hAnsi="Times New Roman" w:eastAsia="Times New Roman" w:cs="Times New Roman"/>
          <w:spacing w:val="-2"/>
          <w:sz w:val="24"/>
        </w:rPr>
        <w:t>Nature\Science\Cell\CA\Lancet\NEJM\JAMA\BMJ</w:t>
      </w:r>
      <w:r>
        <w:rPr>
          <w:rFonts w:ascii="仿宋" w:hAnsi="仿宋" w:eastAsia="仿宋" w:cs="仿宋"/>
          <w:spacing w:val="-2"/>
          <w:sz w:val="24"/>
        </w:rPr>
        <w:t>等期刊上</w:t>
      </w:r>
      <w:r>
        <w:rPr>
          <w:rFonts w:ascii="仿宋" w:hAnsi="仿宋" w:eastAsia="仿宋" w:cs="仿宋"/>
          <w:sz w:val="24"/>
        </w:rPr>
        <w:t xml:space="preserve"> </w:t>
      </w:r>
      <w:r>
        <w:rPr>
          <w:rFonts w:ascii="仿宋" w:hAnsi="仿宋" w:eastAsia="仿宋" w:cs="仿宋"/>
          <w:spacing w:val="-7"/>
          <w:sz w:val="24"/>
        </w:rPr>
        <w:t>发表的学术论文（不含子刊）。</w:t>
      </w:r>
    </w:p>
    <w:p w14:paraId="23C9A37C">
      <w:pPr>
        <w:spacing w:before="142" w:line="294" w:lineRule="auto"/>
        <w:ind w:left="28" w:right="40" w:firstLine="576"/>
        <w:rPr>
          <w:rFonts w:hint="eastAsia" w:ascii="仿宋" w:hAnsi="仿宋" w:eastAsia="仿宋" w:cs="仿宋"/>
          <w:sz w:val="24"/>
        </w:rPr>
      </w:pPr>
      <w:r>
        <w:rPr>
          <w:rFonts w:ascii="仿宋" w:hAnsi="仿宋" w:eastAsia="仿宋" w:cs="仿宋"/>
          <w:spacing w:val="-3"/>
          <w:sz w:val="24"/>
        </w:rPr>
        <w:t>（</w:t>
      </w:r>
      <w:r>
        <w:rPr>
          <w:rFonts w:ascii="Times New Roman" w:hAnsi="Times New Roman" w:eastAsia="Times New Roman" w:cs="Times New Roman"/>
          <w:spacing w:val="-3"/>
          <w:sz w:val="24"/>
        </w:rPr>
        <w:t>2</w:t>
      </w:r>
      <w:r>
        <w:rPr>
          <w:rFonts w:ascii="仿宋" w:hAnsi="仿宋" w:eastAsia="仿宋" w:cs="仿宋"/>
          <w:spacing w:val="-3"/>
          <w:sz w:val="24"/>
        </w:rPr>
        <w:t>）社会科学类：在《中国社会科学》、中国人文社会</w:t>
      </w:r>
      <w:r>
        <w:rPr>
          <w:rFonts w:ascii="仿宋" w:hAnsi="仿宋" w:eastAsia="仿宋" w:cs="仿宋"/>
          <w:spacing w:val="-4"/>
          <w:sz w:val="24"/>
        </w:rPr>
        <w:t>科学期刊</w:t>
      </w:r>
      <w:r>
        <w:rPr>
          <w:rFonts w:ascii="Times New Roman" w:hAnsi="Times New Roman" w:eastAsia="Times New Roman" w:cs="Times New Roman"/>
          <w:spacing w:val="-4"/>
          <w:sz w:val="24"/>
        </w:rPr>
        <w:t>AMI</w:t>
      </w:r>
      <w:r>
        <w:rPr>
          <w:rFonts w:ascii="仿宋" w:hAnsi="仿宋" w:eastAsia="仿宋" w:cs="仿宋"/>
          <w:spacing w:val="-4"/>
          <w:sz w:val="24"/>
        </w:rPr>
        <w:t>综合评价</w:t>
      </w:r>
      <w:r>
        <w:rPr>
          <w:rFonts w:ascii="仿宋" w:hAnsi="仿宋" w:eastAsia="仿宋" w:cs="仿宋"/>
          <w:sz w:val="24"/>
        </w:rPr>
        <w:t xml:space="preserve"> </w:t>
      </w:r>
      <w:r>
        <w:rPr>
          <w:rFonts w:ascii="仿宋" w:hAnsi="仿宋" w:eastAsia="仿宋" w:cs="仿宋"/>
          <w:spacing w:val="2"/>
          <w:sz w:val="24"/>
        </w:rPr>
        <w:t>报告</w:t>
      </w:r>
      <w:r>
        <w:rPr>
          <w:rFonts w:ascii="Times New Roman" w:hAnsi="Times New Roman" w:eastAsia="Times New Roman" w:cs="Times New Roman"/>
          <w:spacing w:val="2"/>
          <w:sz w:val="24"/>
        </w:rPr>
        <w:t>A</w:t>
      </w:r>
      <w:r>
        <w:rPr>
          <w:rFonts w:ascii="仿宋" w:hAnsi="仿宋" w:eastAsia="仿宋" w:cs="仿宋"/>
          <w:spacing w:val="2"/>
          <w:sz w:val="24"/>
        </w:rPr>
        <w:t>刊</w:t>
      </w:r>
      <w:r>
        <w:rPr>
          <w:rFonts w:ascii="Times New Roman" w:hAnsi="Times New Roman" w:eastAsia="Times New Roman" w:cs="Times New Roman"/>
          <w:spacing w:val="2"/>
          <w:sz w:val="24"/>
        </w:rPr>
        <w:t>-</w:t>
      </w:r>
      <w:r>
        <w:rPr>
          <w:rFonts w:ascii="仿宋" w:hAnsi="仿宋" w:eastAsia="仿宋" w:cs="仿宋"/>
          <w:spacing w:val="2"/>
          <w:sz w:val="24"/>
        </w:rPr>
        <w:t>顶级期刊收录期刊上发表的学术论文；被《新华文摘》转载（论点摘编除</w:t>
      </w:r>
      <w:r>
        <w:rPr>
          <w:rFonts w:ascii="仿宋" w:hAnsi="仿宋" w:eastAsia="仿宋" w:cs="仿宋"/>
          <w:spacing w:val="-3"/>
          <w:sz w:val="24"/>
        </w:rPr>
        <w:t>外）的学术论文；被全国哲学社会科学工作办公室《成果要</w:t>
      </w:r>
      <w:r>
        <w:rPr>
          <w:rFonts w:ascii="仿宋" w:hAnsi="仿宋" w:eastAsia="仿宋" w:cs="仿宋"/>
          <w:spacing w:val="-4"/>
          <w:sz w:val="24"/>
        </w:rPr>
        <w:t>报》收录的学术论文。</w:t>
      </w:r>
    </w:p>
    <w:p w14:paraId="0991872B">
      <w:pPr>
        <w:spacing w:before="144" w:line="220" w:lineRule="auto"/>
        <w:ind w:left="500"/>
        <w:rPr>
          <w:rFonts w:hint="eastAsia" w:ascii="仿宋" w:hAnsi="仿宋" w:eastAsia="仿宋" w:cs="仿宋"/>
          <w:sz w:val="24"/>
        </w:rPr>
      </w:pPr>
      <w:r>
        <w:rPr>
          <w:rFonts w:ascii="Times New Roman" w:hAnsi="Times New Roman" w:eastAsia="Times New Roman" w:cs="Times New Roman"/>
          <w:spacing w:val="-1"/>
          <w:sz w:val="24"/>
        </w:rPr>
        <w:t>2.</w:t>
      </w:r>
      <w:r>
        <w:rPr>
          <w:rFonts w:ascii="仿宋" w:hAnsi="仿宋" w:eastAsia="仿宋" w:cs="仿宋"/>
          <w:spacing w:val="-1"/>
          <w:sz w:val="24"/>
        </w:rPr>
        <w:t>二类论文：第一作者每篇奖励</w:t>
      </w:r>
      <w:r>
        <w:rPr>
          <w:rFonts w:ascii="Times New Roman" w:hAnsi="Times New Roman" w:eastAsia="Times New Roman" w:cs="Times New Roman"/>
          <w:spacing w:val="-1"/>
          <w:sz w:val="24"/>
        </w:rPr>
        <w:t>20</w:t>
      </w:r>
      <w:r>
        <w:rPr>
          <w:rFonts w:ascii="仿宋" w:hAnsi="仿宋" w:eastAsia="仿宋" w:cs="仿宋"/>
          <w:spacing w:val="-1"/>
          <w:sz w:val="24"/>
        </w:rPr>
        <w:t>分，</w:t>
      </w:r>
    </w:p>
    <w:p w14:paraId="2EFB3C29">
      <w:pPr>
        <w:spacing w:before="143" w:line="276" w:lineRule="auto"/>
        <w:ind w:left="28" w:right="45" w:firstLine="496"/>
        <w:rPr>
          <w:rFonts w:hint="eastAsia" w:ascii="仿宋" w:hAnsi="仿宋" w:eastAsia="仿宋" w:cs="仿宋"/>
          <w:sz w:val="24"/>
        </w:rPr>
      </w:pPr>
      <w:r>
        <w:rPr>
          <w:rFonts w:ascii="仿宋" w:hAnsi="仿宋" w:eastAsia="仿宋" w:cs="仿宋"/>
          <w:spacing w:val="1"/>
          <w:sz w:val="24"/>
        </w:rPr>
        <w:t>（</w:t>
      </w:r>
      <w:r>
        <w:rPr>
          <w:rFonts w:ascii="Times New Roman" w:hAnsi="Times New Roman" w:eastAsia="Times New Roman" w:cs="Times New Roman"/>
          <w:spacing w:val="1"/>
          <w:sz w:val="24"/>
        </w:rPr>
        <w:t>1</w:t>
      </w:r>
      <w:r>
        <w:rPr>
          <w:rFonts w:ascii="仿宋" w:hAnsi="仿宋" w:eastAsia="仿宋" w:cs="仿宋"/>
          <w:spacing w:val="1"/>
          <w:sz w:val="24"/>
        </w:rPr>
        <w:t>）</w:t>
      </w:r>
      <w:r>
        <w:rPr>
          <w:rFonts w:ascii="仿宋" w:hAnsi="仿宋" w:eastAsia="仿宋" w:cs="仿宋"/>
          <w:spacing w:val="-44"/>
          <w:sz w:val="24"/>
        </w:rPr>
        <w:t xml:space="preserve"> </w:t>
      </w:r>
      <w:r>
        <w:rPr>
          <w:rFonts w:ascii="仿宋" w:hAnsi="仿宋" w:eastAsia="仿宋" w:cs="仿宋"/>
          <w:spacing w:val="1"/>
          <w:sz w:val="24"/>
        </w:rPr>
        <w:t>自然科学类：在</w:t>
      </w:r>
      <w:r>
        <w:rPr>
          <w:rFonts w:ascii="Times New Roman" w:hAnsi="Times New Roman" w:eastAsia="Times New Roman" w:cs="Times New Roman"/>
          <w:sz w:val="24"/>
        </w:rPr>
        <w:t>SCI</w:t>
      </w:r>
      <w:r>
        <w:rPr>
          <w:rFonts w:ascii="仿宋" w:hAnsi="仿宋" w:eastAsia="仿宋" w:cs="仿宋"/>
          <w:spacing w:val="1"/>
          <w:sz w:val="24"/>
        </w:rPr>
        <w:t>中科院大区一区、</w:t>
      </w:r>
      <w:r>
        <w:rPr>
          <w:rFonts w:ascii="仿宋" w:hAnsi="仿宋" w:eastAsia="仿宋" w:cs="仿宋"/>
          <w:spacing w:val="-66"/>
          <w:sz w:val="24"/>
        </w:rPr>
        <w:t xml:space="preserve"> </w:t>
      </w:r>
      <w:r>
        <w:rPr>
          <w:rFonts w:ascii="仿宋" w:hAnsi="仿宋" w:eastAsia="仿宋" w:cs="仿宋"/>
          <w:spacing w:val="1"/>
          <w:sz w:val="24"/>
        </w:rPr>
        <w:t>中</w:t>
      </w:r>
      <w:r>
        <w:rPr>
          <w:rFonts w:ascii="仿宋" w:hAnsi="仿宋" w:eastAsia="仿宋" w:cs="仿宋"/>
          <w:spacing w:val="-70"/>
          <w:sz w:val="24"/>
        </w:rPr>
        <w:t xml:space="preserve"> </w:t>
      </w:r>
      <w:r>
        <w:rPr>
          <w:rFonts w:ascii="仿宋" w:hAnsi="仿宋" w:eastAsia="仿宋" w:cs="仿宋"/>
          <w:spacing w:val="1"/>
          <w:sz w:val="24"/>
        </w:rPr>
        <w:t>国科技期刊卓越行动计划</w:t>
      </w:r>
      <w:r>
        <w:rPr>
          <w:rFonts w:ascii="Times New Roman" w:hAnsi="Times New Roman" w:eastAsia="Times New Roman" w:cs="Times New Roman"/>
          <w:spacing w:val="1"/>
          <w:sz w:val="24"/>
        </w:rPr>
        <w:t>-</w:t>
      </w:r>
      <w:r>
        <w:rPr>
          <w:rFonts w:ascii="仿宋" w:hAnsi="仿宋" w:eastAsia="仿宋" w:cs="仿宋"/>
          <w:spacing w:val="1"/>
          <w:sz w:val="24"/>
        </w:rPr>
        <w:t>领军</w:t>
      </w:r>
      <w:r>
        <w:rPr>
          <w:rFonts w:ascii="仿宋" w:hAnsi="仿宋" w:eastAsia="仿宋" w:cs="仿宋"/>
          <w:sz w:val="24"/>
        </w:rPr>
        <w:t xml:space="preserve"> </w:t>
      </w:r>
      <w:r>
        <w:rPr>
          <w:rFonts w:ascii="仿宋" w:hAnsi="仿宋" w:eastAsia="仿宋" w:cs="仿宋"/>
          <w:spacing w:val="-2"/>
          <w:sz w:val="24"/>
        </w:rPr>
        <w:t>期刊收录期刊上发表的学术论文。</w:t>
      </w:r>
    </w:p>
    <w:p w14:paraId="773FCBEE">
      <w:pPr>
        <w:spacing w:before="146" w:line="294" w:lineRule="auto"/>
        <w:ind w:left="34" w:right="45" w:firstLine="490"/>
        <w:rPr>
          <w:rFonts w:hint="eastAsia" w:ascii="仿宋" w:hAnsi="仿宋" w:eastAsia="仿宋" w:cs="仿宋"/>
          <w:sz w:val="24"/>
        </w:rPr>
      </w:pPr>
      <w:r>
        <w:rPr>
          <w:rFonts w:ascii="仿宋" w:hAnsi="仿宋" w:eastAsia="仿宋" w:cs="仿宋"/>
          <w:spacing w:val="-4"/>
          <w:sz w:val="24"/>
        </w:rPr>
        <w:t>（</w:t>
      </w:r>
      <w:r>
        <w:rPr>
          <w:rFonts w:ascii="Times New Roman" w:hAnsi="Times New Roman" w:eastAsia="Times New Roman" w:cs="Times New Roman"/>
          <w:spacing w:val="-4"/>
          <w:sz w:val="24"/>
        </w:rPr>
        <w:t>2</w:t>
      </w:r>
      <w:r>
        <w:rPr>
          <w:rFonts w:ascii="仿宋" w:hAnsi="仿宋" w:eastAsia="仿宋" w:cs="仿宋"/>
          <w:spacing w:val="-4"/>
          <w:sz w:val="24"/>
        </w:rPr>
        <w:t>）社会科学类：在</w:t>
      </w:r>
      <w:r>
        <w:rPr>
          <w:rFonts w:ascii="Times New Roman" w:hAnsi="Times New Roman" w:eastAsia="Times New Roman" w:cs="Times New Roman"/>
          <w:spacing w:val="-4"/>
          <w:sz w:val="24"/>
        </w:rPr>
        <w:t xml:space="preserve">SSCI </w:t>
      </w:r>
      <w:r>
        <w:rPr>
          <w:rFonts w:ascii="仿宋" w:hAnsi="仿宋" w:eastAsia="仿宋" w:cs="仿宋"/>
          <w:spacing w:val="-4"/>
          <w:sz w:val="24"/>
        </w:rPr>
        <w:t>中科院大区一区收录期刊上发表的学术论文；在中国</w:t>
      </w:r>
      <w:r>
        <w:rPr>
          <w:rFonts w:ascii="仿宋" w:hAnsi="仿宋" w:eastAsia="仿宋" w:cs="仿宋"/>
          <w:spacing w:val="11"/>
          <w:sz w:val="24"/>
        </w:rPr>
        <w:t xml:space="preserve"> </w:t>
      </w:r>
      <w:r>
        <w:rPr>
          <w:rFonts w:ascii="仿宋" w:hAnsi="仿宋" w:eastAsia="仿宋" w:cs="仿宋"/>
          <w:spacing w:val="1"/>
          <w:sz w:val="24"/>
        </w:rPr>
        <w:t>人文社会科学期刊</w:t>
      </w:r>
      <w:r>
        <w:rPr>
          <w:rFonts w:ascii="Times New Roman" w:hAnsi="Times New Roman" w:eastAsia="Times New Roman" w:cs="Times New Roman"/>
          <w:sz w:val="24"/>
        </w:rPr>
        <w:t>AMI</w:t>
      </w:r>
      <w:r>
        <w:rPr>
          <w:rFonts w:ascii="Times New Roman" w:hAnsi="Times New Roman" w:eastAsia="Times New Roman" w:cs="Times New Roman"/>
          <w:spacing w:val="-18"/>
          <w:sz w:val="24"/>
        </w:rPr>
        <w:t xml:space="preserve"> </w:t>
      </w:r>
      <w:r>
        <w:rPr>
          <w:rFonts w:ascii="仿宋" w:hAnsi="仿宋" w:eastAsia="仿宋" w:cs="仿宋"/>
          <w:spacing w:val="1"/>
          <w:sz w:val="24"/>
        </w:rPr>
        <w:t>综合评价报告</w:t>
      </w:r>
      <w:r>
        <w:rPr>
          <w:rFonts w:ascii="Times New Roman" w:hAnsi="Times New Roman" w:eastAsia="Times New Roman" w:cs="Times New Roman"/>
          <w:spacing w:val="1"/>
          <w:sz w:val="24"/>
        </w:rPr>
        <w:t>A</w:t>
      </w:r>
      <w:r>
        <w:rPr>
          <w:rFonts w:ascii="仿宋" w:hAnsi="仿宋" w:eastAsia="仿宋" w:cs="仿宋"/>
          <w:spacing w:val="1"/>
          <w:sz w:val="24"/>
        </w:rPr>
        <w:t>刊</w:t>
      </w:r>
      <w:r>
        <w:rPr>
          <w:rFonts w:ascii="Times New Roman" w:hAnsi="Times New Roman" w:eastAsia="Times New Roman" w:cs="Times New Roman"/>
          <w:spacing w:val="1"/>
          <w:sz w:val="24"/>
        </w:rPr>
        <w:t>-</w:t>
      </w:r>
      <w:r>
        <w:rPr>
          <w:rFonts w:ascii="仿宋" w:hAnsi="仿宋" w:eastAsia="仿宋" w:cs="仿宋"/>
          <w:spacing w:val="1"/>
          <w:sz w:val="24"/>
        </w:rPr>
        <w:t>权威期刊收录期刊上发表的学术论文；被</w:t>
      </w:r>
      <w:r>
        <w:rPr>
          <w:rFonts w:ascii="仿宋" w:hAnsi="仿宋" w:eastAsia="仿宋" w:cs="仿宋"/>
          <w:spacing w:val="-1"/>
          <w:sz w:val="24"/>
        </w:rPr>
        <w:t>全国教育科学领导小组办公室《教育成果要报》收录的学</w:t>
      </w:r>
      <w:r>
        <w:rPr>
          <w:rFonts w:ascii="仿宋" w:hAnsi="仿宋" w:eastAsia="仿宋" w:cs="仿宋"/>
          <w:spacing w:val="-2"/>
          <w:sz w:val="24"/>
        </w:rPr>
        <w:t>术论文。</w:t>
      </w:r>
    </w:p>
    <w:p w14:paraId="657F5DE6">
      <w:pPr>
        <w:spacing w:before="141" w:line="220" w:lineRule="auto"/>
        <w:ind w:left="507"/>
        <w:rPr>
          <w:rFonts w:hint="eastAsia" w:ascii="仿宋" w:hAnsi="仿宋" w:eastAsia="仿宋" w:cs="仿宋"/>
          <w:sz w:val="24"/>
        </w:rPr>
      </w:pPr>
      <w:r>
        <w:rPr>
          <w:rFonts w:ascii="Times New Roman" w:hAnsi="Times New Roman" w:eastAsia="Times New Roman" w:cs="Times New Roman"/>
          <w:spacing w:val="-4"/>
          <w:sz w:val="24"/>
        </w:rPr>
        <w:t>3.</w:t>
      </w:r>
      <w:r>
        <w:rPr>
          <w:rFonts w:ascii="仿宋" w:hAnsi="仿宋" w:eastAsia="仿宋" w:cs="仿宋"/>
          <w:spacing w:val="-4"/>
          <w:sz w:val="24"/>
        </w:rPr>
        <w:t>三类论文：第一作者每篇奖励</w:t>
      </w:r>
      <w:r>
        <w:rPr>
          <w:rFonts w:ascii="Times New Roman" w:hAnsi="Times New Roman" w:eastAsia="Times New Roman" w:cs="Times New Roman"/>
          <w:spacing w:val="-4"/>
          <w:sz w:val="24"/>
        </w:rPr>
        <w:t>15</w:t>
      </w:r>
      <w:r>
        <w:rPr>
          <w:rFonts w:ascii="仿宋" w:hAnsi="仿宋" w:eastAsia="仿宋" w:cs="仿宋"/>
          <w:spacing w:val="-4"/>
          <w:sz w:val="24"/>
        </w:rPr>
        <w:t>分，</w:t>
      </w:r>
    </w:p>
    <w:p w14:paraId="624224E2">
      <w:pPr>
        <w:spacing w:before="143" w:line="276" w:lineRule="auto"/>
        <w:ind w:left="31" w:right="45" w:firstLine="494"/>
        <w:rPr>
          <w:rFonts w:hint="eastAsia" w:ascii="仿宋" w:hAnsi="仿宋" w:eastAsia="仿宋" w:cs="仿宋"/>
          <w:sz w:val="24"/>
        </w:rPr>
      </w:pPr>
      <w:r>
        <w:rPr>
          <w:rFonts w:ascii="仿宋" w:hAnsi="仿宋" w:eastAsia="仿宋" w:cs="仿宋"/>
          <w:spacing w:val="-1"/>
          <w:sz w:val="24"/>
        </w:rPr>
        <w:t>（</w:t>
      </w:r>
      <w:r>
        <w:rPr>
          <w:rFonts w:ascii="Times New Roman" w:hAnsi="Times New Roman" w:eastAsia="Times New Roman" w:cs="Times New Roman"/>
          <w:spacing w:val="-1"/>
          <w:sz w:val="24"/>
        </w:rPr>
        <w:t>1</w:t>
      </w:r>
      <w:r>
        <w:rPr>
          <w:rFonts w:ascii="仿宋" w:hAnsi="仿宋" w:eastAsia="仿宋" w:cs="仿宋"/>
          <w:spacing w:val="-1"/>
          <w:sz w:val="24"/>
        </w:rPr>
        <w:t>）</w:t>
      </w:r>
      <w:r>
        <w:rPr>
          <w:rFonts w:ascii="仿宋" w:hAnsi="仿宋" w:eastAsia="仿宋" w:cs="仿宋"/>
          <w:spacing w:val="-50"/>
          <w:sz w:val="24"/>
        </w:rPr>
        <w:t xml:space="preserve"> </w:t>
      </w:r>
      <w:r>
        <w:rPr>
          <w:rFonts w:ascii="仿宋" w:hAnsi="仿宋" w:eastAsia="仿宋" w:cs="仿宋"/>
          <w:spacing w:val="-1"/>
          <w:sz w:val="24"/>
        </w:rPr>
        <w:t>自然科学类：在</w:t>
      </w:r>
      <w:r>
        <w:rPr>
          <w:rFonts w:ascii="Times New Roman" w:hAnsi="Times New Roman" w:eastAsia="Times New Roman" w:cs="Times New Roman"/>
          <w:spacing w:val="-1"/>
          <w:sz w:val="24"/>
        </w:rPr>
        <w:t>SCI</w:t>
      </w:r>
      <w:r>
        <w:rPr>
          <w:rFonts w:ascii="Times New Roman" w:hAnsi="Times New Roman" w:eastAsia="Times New Roman" w:cs="Times New Roman"/>
          <w:spacing w:val="27"/>
          <w:sz w:val="24"/>
        </w:rPr>
        <w:t xml:space="preserve"> </w:t>
      </w:r>
      <w:r>
        <w:rPr>
          <w:rFonts w:ascii="仿宋" w:hAnsi="仿宋" w:eastAsia="仿宋" w:cs="仿宋"/>
          <w:spacing w:val="-1"/>
          <w:sz w:val="24"/>
        </w:rPr>
        <w:t>中科院大区二区、</w:t>
      </w:r>
      <w:r>
        <w:rPr>
          <w:rFonts w:ascii="仿宋" w:hAnsi="仿宋" w:eastAsia="仿宋" w:cs="仿宋"/>
          <w:spacing w:val="-68"/>
          <w:sz w:val="24"/>
        </w:rPr>
        <w:t xml:space="preserve"> </w:t>
      </w:r>
      <w:r>
        <w:rPr>
          <w:rFonts w:ascii="仿宋" w:hAnsi="仿宋" w:eastAsia="仿宋" w:cs="仿宋"/>
          <w:spacing w:val="-1"/>
          <w:sz w:val="24"/>
        </w:rPr>
        <w:t>中</w:t>
      </w:r>
      <w:r>
        <w:rPr>
          <w:rFonts w:ascii="仿宋" w:hAnsi="仿宋" w:eastAsia="仿宋" w:cs="仿宋"/>
          <w:spacing w:val="-70"/>
          <w:sz w:val="24"/>
        </w:rPr>
        <w:t xml:space="preserve"> </w:t>
      </w:r>
      <w:r>
        <w:rPr>
          <w:rFonts w:ascii="仿宋" w:hAnsi="仿宋" w:eastAsia="仿宋" w:cs="仿宋"/>
          <w:spacing w:val="-1"/>
          <w:sz w:val="24"/>
        </w:rPr>
        <w:t>国科技期</w:t>
      </w:r>
      <w:r>
        <w:rPr>
          <w:rFonts w:ascii="仿宋" w:hAnsi="仿宋" w:eastAsia="仿宋" w:cs="仿宋"/>
          <w:spacing w:val="-2"/>
          <w:sz w:val="24"/>
        </w:rPr>
        <w:t>刊卓越行动计划</w:t>
      </w:r>
      <w:r>
        <w:rPr>
          <w:rFonts w:ascii="Times New Roman" w:hAnsi="Times New Roman" w:eastAsia="Times New Roman" w:cs="Times New Roman"/>
          <w:spacing w:val="-2"/>
          <w:sz w:val="24"/>
        </w:rPr>
        <w:t>-</w:t>
      </w:r>
      <w:r>
        <w:rPr>
          <w:rFonts w:ascii="仿宋" w:hAnsi="仿宋" w:eastAsia="仿宋" w:cs="仿宋"/>
          <w:spacing w:val="-2"/>
          <w:sz w:val="24"/>
        </w:rPr>
        <w:t>重点</w:t>
      </w:r>
      <w:r>
        <w:rPr>
          <w:rFonts w:ascii="仿宋" w:hAnsi="仿宋" w:eastAsia="仿宋" w:cs="仿宋"/>
          <w:sz w:val="24"/>
        </w:rPr>
        <w:t xml:space="preserve"> </w:t>
      </w:r>
      <w:r>
        <w:rPr>
          <w:rFonts w:ascii="仿宋" w:hAnsi="仿宋" w:eastAsia="仿宋" w:cs="仿宋"/>
          <w:spacing w:val="-2"/>
          <w:sz w:val="24"/>
        </w:rPr>
        <w:t>期刊收录期刊上发表的学术论文。</w:t>
      </w:r>
    </w:p>
    <w:p w14:paraId="1E8DD443">
      <w:pPr>
        <w:spacing w:before="143" w:line="275" w:lineRule="auto"/>
        <w:ind w:left="58" w:right="33" w:firstLine="467"/>
        <w:rPr>
          <w:rFonts w:hint="eastAsia" w:ascii="仿宋" w:hAnsi="仿宋" w:eastAsia="仿宋" w:cs="仿宋"/>
          <w:sz w:val="24"/>
        </w:rPr>
      </w:pPr>
      <w:r>
        <w:rPr>
          <w:rFonts w:ascii="仿宋" w:hAnsi="仿宋" w:eastAsia="仿宋" w:cs="仿宋"/>
          <w:spacing w:val="-2"/>
          <w:sz w:val="24"/>
        </w:rPr>
        <w:t>（</w:t>
      </w:r>
      <w:r>
        <w:rPr>
          <w:rFonts w:ascii="Times New Roman" w:hAnsi="Times New Roman" w:eastAsia="Times New Roman" w:cs="Times New Roman"/>
          <w:spacing w:val="-2"/>
          <w:sz w:val="24"/>
        </w:rPr>
        <w:t>2</w:t>
      </w:r>
      <w:r>
        <w:rPr>
          <w:rFonts w:ascii="仿宋" w:hAnsi="仿宋" w:eastAsia="仿宋" w:cs="仿宋"/>
          <w:spacing w:val="-2"/>
          <w:sz w:val="24"/>
        </w:rPr>
        <w:t>）社会科学类：在</w:t>
      </w:r>
      <w:r>
        <w:rPr>
          <w:rFonts w:ascii="Times New Roman" w:hAnsi="Times New Roman" w:eastAsia="Times New Roman" w:cs="Times New Roman"/>
          <w:spacing w:val="-2"/>
          <w:sz w:val="24"/>
        </w:rPr>
        <w:t>SSCI</w:t>
      </w:r>
      <w:r>
        <w:rPr>
          <w:rFonts w:ascii="仿宋" w:hAnsi="仿宋" w:eastAsia="仿宋" w:cs="仿宋"/>
          <w:spacing w:val="-2"/>
          <w:sz w:val="24"/>
        </w:rPr>
        <w:t>中科院大区二区收录期刊上发表的学术论文；被《中</w:t>
      </w:r>
      <w:r>
        <w:rPr>
          <w:rFonts w:ascii="仿宋" w:hAnsi="仿宋" w:eastAsia="仿宋" w:cs="仿宋"/>
          <w:spacing w:val="5"/>
          <w:sz w:val="24"/>
        </w:rPr>
        <w:t xml:space="preserve"> </w:t>
      </w:r>
      <w:r>
        <w:rPr>
          <w:rFonts w:ascii="仿宋" w:hAnsi="仿宋" w:eastAsia="仿宋" w:cs="仿宋"/>
          <w:spacing w:val="-11"/>
          <w:sz w:val="24"/>
        </w:rPr>
        <w:t>国社会科学文摘》、《高等学校文科学术文摘》转载（论点摘编除外）的学术论文。</w:t>
      </w:r>
    </w:p>
    <w:p w14:paraId="4214BFDE">
      <w:pPr>
        <w:spacing w:before="146" w:line="220" w:lineRule="auto"/>
        <w:ind w:left="496"/>
        <w:rPr>
          <w:rFonts w:hint="eastAsia" w:ascii="仿宋" w:hAnsi="仿宋" w:eastAsia="仿宋" w:cs="仿宋"/>
          <w:sz w:val="24"/>
        </w:rPr>
      </w:pPr>
      <w:r>
        <w:rPr>
          <w:rFonts w:ascii="Times New Roman" w:hAnsi="Times New Roman" w:eastAsia="Times New Roman" w:cs="Times New Roman"/>
          <w:spacing w:val="-5"/>
          <w:sz w:val="24"/>
        </w:rPr>
        <w:t>4.</w:t>
      </w:r>
      <w:r>
        <w:rPr>
          <w:rFonts w:ascii="Times New Roman" w:hAnsi="Times New Roman" w:eastAsia="Times New Roman" w:cs="Times New Roman"/>
          <w:spacing w:val="-21"/>
          <w:sz w:val="24"/>
        </w:rPr>
        <w:t xml:space="preserve"> </w:t>
      </w:r>
      <w:r>
        <w:rPr>
          <w:rFonts w:ascii="仿宋" w:hAnsi="仿宋" w:eastAsia="仿宋" w:cs="仿宋"/>
          <w:spacing w:val="-5"/>
          <w:sz w:val="24"/>
        </w:rPr>
        <w:t>四类论文：第一作者每篇奖励</w:t>
      </w:r>
      <w:r>
        <w:rPr>
          <w:rFonts w:ascii="Times New Roman" w:hAnsi="Times New Roman" w:eastAsia="Times New Roman" w:cs="Times New Roman"/>
          <w:spacing w:val="-5"/>
          <w:sz w:val="24"/>
        </w:rPr>
        <w:t>10</w:t>
      </w:r>
      <w:r>
        <w:rPr>
          <w:rFonts w:ascii="仿宋" w:hAnsi="仿宋" w:eastAsia="仿宋" w:cs="仿宋"/>
          <w:spacing w:val="-5"/>
          <w:sz w:val="24"/>
        </w:rPr>
        <w:t>分，</w:t>
      </w:r>
    </w:p>
    <w:p w14:paraId="311183F6">
      <w:pPr>
        <w:spacing w:before="143" w:line="331" w:lineRule="auto"/>
        <w:ind w:left="19" w:firstLine="506"/>
        <w:rPr>
          <w:rFonts w:hint="eastAsia" w:ascii="仿宋" w:hAnsi="仿宋" w:eastAsia="仿宋" w:cs="仿宋"/>
          <w:spacing w:val="-2"/>
          <w:sz w:val="24"/>
        </w:rPr>
      </w:pPr>
      <w:r>
        <w:rPr>
          <w:rFonts w:ascii="仿宋" w:hAnsi="仿宋" w:eastAsia="仿宋" w:cs="仿宋"/>
          <w:spacing w:val="1"/>
          <w:sz w:val="24"/>
        </w:rPr>
        <w:t>（</w:t>
      </w:r>
      <w:r>
        <w:rPr>
          <w:rFonts w:ascii="Times New Roman" w:hAnsi="Times New Roman" w:eastAsia="Times New Roman" w:cs="Times New Roman"/>
          <w:spacing w:val="1"/>
          <w:sz w:val="24"/>
        </w:rPr>
        <w:t>1</w:t>
      </w:r>
      <w:r>
        <w:rPr>
          <w:rFonts w:ascii="Times New Roman" w:hAnsi="Times New Roman" w:eastAsia="Times New Roman" w:cs="Times New Roman"/>
          <w:spacing w:val="-13"/>
          <w:sz w:val="24"/>
        </w:rPr>
        <w:t xml:space="preserve"> </w:t>
      </w:r>
      <w:r>
        <w:rPr>
          <w:rFonts w:ascii="仿宋" w:hAnsi="仿宋" w:eastAsia="仿宋" w:cs="仿宋"/>
          <w:spacing w:val="1"/>
          <w:sz w:val="24"/>
        </w:rPr>
        <w:t>）</w:t>
      </w:r>
      <w:r>
        <w:rPr>
          <w:rFonts w:ascii="仿宋" w:hAnsi="仿宋" w:eastAsia="仿宋" w:cs="仿宋"/>
          <w:spacing w:val="-47"/>
          <w:sz w:val="24"/>
        </w:rPr>
        <w:t xml:space="preserve"> </w:t>
      </w:r>
      <w:r>
        <w:rPr>
          <w:rFonts w:ascii="仿宋" w:hAnsi="仿宋" w:eastAsia="仿宋" w:cs="仿宋"/>
          <w:spacing w:val="1"/>
          <w:sz w:val="24"/>
        </w:rPr>
        <w:t>自然科学类：在</w:t>
      </w:r>
      <w:r>
        <w:rPr>
          <w:rFonts w:ascii="Times New Roman" w:hAnsi="Times New Roman" w:eastAsia="Times New Roman" w:cs="Times New Roman"/>
          <w:sz w:val="24"/>
        </w:rPr>
        <w:t>SCI</w:t>
      </w:r>
      <w:r>
        <w:rPr>
          <w:rFonts w:ascii="仿宋" w:hAnsi="仿宋" w:eastAsia="仿宋" w:cs="仿宋"/>
          <w:spacing w:val="1"/>
          <w:sz w:val="24"/>
        </w:rPr>
        <w:t>收录期刊、</w:t>
      </w:r>
      <w:r>
        <w:rPr>
          <w:rFonts w:ascii="仿宋" w:hAnsi="仿宋" w:eastAsia="仿宋" w:cs="仿宋"/>
          <w:spacing w:val="-61"/>
          <w:sz w:val="24"/>
        </w:rPr>
        <w:t xml:space="preserve"> </w:t>
      </w:r>
      <w:r>
        <w:rPr>
          <w:rFonts w:ascii="仿宋" w:hAnsi="仿宋" w:eastAsia="仿宋" w:cs="仿宋"/>
          <w:spacing w:val="1"/>
          <w:sz w:val="24"/>
        </w:rPr>
        <w:t>中</w:t>
      </w:r>
      <w:r>
        <w:rPr>
          <w:rFonts w:ascii="仿宋" w:hAnsi="仿宋" w:eastAsia="仿宋" w:cs="仿宋"/>
          <w:spacing w:val="-68"/>
          <w:sz w:val="24"/>
        </w:rPr>
        <w:t xml:space="preserve"> </w:t>
      </w:r>
      <w:r>
        <w:rPr>
          <w:rFonts w:ascii="仿宋" w:hAnsi="仿宋" w:eastAsia="仿宋" w:cs="仿宋"/>
          <w:spacing w:val="1"/>
          <w:sz w:val="24"/>
        </w:rPr>
        <w:t>国科技期刊卓越行动计划</w:t>
      </w:r>
      <w:r>
        <w:rPr>
          <w:rFonts w:ascii="Times New Roman" w:hAnsi="Times New Roman" w:eastAsia="Times New Roman" w:cs="Times New Roman"/>
          <w:sz w:val="24"/>
        </w:rPr>
        <w:t>-</w:t>
      </w:r>
      <w:r>
        <w:rPr>
          <w:rFonts w:ascii="仿宋" w:hAnsi="仿宋" w:eastAsia="仿宋" w:cs="仿宋"/>
          <w:sz w:val="24"/>
        </w:rPr>
        <w:t>梯队期刊、</w:t>
      </w:r>
      <w:r>
        <w:rPr>
          <w:rFonts w:ascii="Times New Roman" w:hAnsi="Times New Roman" w:eastAsia="Times New Roman" w:cs="Times New Roman"/>
          <w:spacing w:val="-2"/>
          <w:sz w:val="24"/>
        </w:rPr>
        <w:t>CSCD</w:t>
      </w:r>
      <w:r>
        <w:rPr>
          <w:rFonts w:ascii="仿宋" w:hAnsi="仿宋" w:eastAsia="仿宋" w:cs="仿宋"/>
          <w:spacing w:val="-2"/>
          <w:sz w:val="24"/>
        </w:rPr>
        <w:t>核心库收录期刊上发表的学术论文。</w:t>
      </w:r>
    </w:p>
    <w:p w14:paraId="080045D1">
      <w:pPr>
        <w:spacing w:line="331" w:lineRule="auto"/>
        <w:rPr>
          <w:rFonts w:hint="eastAsia" w:ascii="仿宋" w:hAnsi="仿宋" w:eastAsia="仿宋" w:cs="仿宋"/>
          <w:sz w:val="24"/>
        </w:rPr>
        <w:sectPr>
          <w:footerReference r:id="rId3" w:type="default"/>
          <w:pgSz w:w="11906" w:h="16840"/>
          <w:pgMar w:top="1440" w:right="1080" w:bottom="1440" w:left="1080" w:header="0" w:footer="1175" w:gutter="0"/>
          <w:cols w:space="720" w:num="1"/>
          <w:docGrid w:linePitch="286" w:charSpace="0"/>
        </w:sectPr>
      </w:pPr>
    </w:p>
    <w:p w14:paraId="0D83276A">
      <w:pPr>
        <w:spacing w:before="78" w:line="331" w:lineRule="auto"/>
        <w:ind w:left="15" w:right="80" w:firstLine="494"/>
        <w:rPr>
          <w:rFonts w:hint="eastAsia" w:ascii="仿宋" w:hAnsi="仿宋" w:eastAsia="仿宋" w:cs="仿宋"/>
          <w:sz w:val="24"/>
        </w:rPr>
      </w:pPr>
      <w:r>
        <w:rPr>
          <w:rFonts w:ascii="仿宋" w:hAnsi="仿宋" w:eastAsia="仿宋" w:cs="仿宋"/>
          <w:spacing w:val="-1"/>
          <w:sz w:val="24"/>
        </w:rPr>
        <w:t>（</w:t>
      </w:r>
      <w:r>
        <w:rPr>
          <w:rFonts w:ascii="Times New Roman" w:hAnsi="Times New Roman" w:eastAsia="Times New Roman" w:cs="Times New Roman"/>
          <w:spacing w:val="-1"/>
          <w:sz w:val="24"/>
        </w:rPr>
        <w:t>2</w:t>
      </w:r>
      <w:r>
        <w:rPr>
          <w:rFonts w:ascii="仿宋" w:hAnsi="仿宋" w:eastAsia="仿宋" w:cs="仿宋"/>
          <w:spacing w:val="-1"/>
          <w:sz w:val="24"/>
        </w:rPr>
        <w:t>）社会科学类：在</w:t>
      </w:r>
      <w:r>
        <w:rPr>
          <w:rFonts w:ascii="Times New Roman" w:hAnsi="Times New Roman" w:eastAsia="Times New Roman" w:cs="Times New Roman"/>
          <w:spacing w:val="-1"/>
          <w:sz w:val="24"/>
        </w:rPr>
        <w:t>SSCI</w:t>
      </w:r>
      <w:r>
        <w:rPr>
          <w:rFonts w:ascii="仿宋" w:hAnsi="仿宋" w:eastAsia="仿宋" w:cs="仿宋"/>
          <w:spacing w:val="-1"/>
          <w:sz w:val="24"/>
        </w:rPr>
        <w:t>收录期刊、</w:t>
      </w:r>
      <w:r>
        <w:rPr>
          <w:rFonts w:ascii="Times New Roman" w:hAnsi="Times New Roman" w:eastAsia="Times New Roman" w:cs="Times New Roman"/>
          <w:spacing w:val="-1"/>
          <w:sz w:val="24"/>
        </w:rPr>
        <w:t>CSSCI</w:t>
      </w:r>
      <w:r>
        <w:rPr>
          <w:rFonts w:ascii="仿宋" w:hAnsi="仿宋" w:eastAsia="仿宋" w:cs="仿宋"/>
          <w:spacing w:val="-1"/>
          <w:sz w:val="24"/>
        </w:rPr>
        <w:t>（南大核心）上发表的学术论文；</w:t>
      </w:r>
      <w:r>
        <w:rPr>
          <w:rFonts w:ascii="仿宋" w:hAnsi="仿宋" w:eastAsia="仿宋" w:cs="仿宋"/>
          <w:spacing w:val="11"/>
          <w:sz w:val="24"/>
        </w:rPr>
        <w:t xml:space="preserve"> </w:t>
      </w:r>
      <w:r>
        <w:rPr>
          <w:rFonts w:ascii="仿宋" w:hAnsi="仿宋" w:eastAsia="仿宋" w:cs="仿宋"/>
          <w:spacing w:val="-4"/>
          <w:sz w:val="24"/>
        </w:rPr>
        <w:t>在《人民日报》《光明日报》《经济日报》理论版刊发（</w:t>
      </w:r>
      <w:r>
        <w:rPr>
          <w:rFonts w:ascii="Times New Roman" w:hAnsi="Times New Roman" w:eastAsia="Times New Roman" w:cs="Times New Roman"/>
          <w:spacing w:val="-4"/>
          <w:sz w:val="24"/>
        </w:rPr>
        <w:t>2000</w:t>
      </w:r>
      <w:r>
        <w:rPr>
          <w:rFonts w:ascii="仿宋" w:hAnsi="仿宋" w:eastAsia="仿宋" w:cs="仿宋"/>
          <w:spacing w:val="-4"/>
          <w:sz w:val="24"/>
        </w:rPr>
        <w:t>字以上）的学术</w:t>
      </w:r>
      <w:r>
        <w:rPr>
          <w:rFonts w:ascii="仿宋" w:hAnsi="仿宋" w:eastAsia="仿宋" w:cs="仿宋"/>
          <w:spacing w:val="-5"/>
          <w:sz w:val="24"/>
        </w:rPr>
        <w:t>论文；</w:t>
      </w:r>
      <w:r>
        <w:rPr>
          <w:rFonts w:ascii="仿宋" w:hAnsi="仿宋" w:eastAsia="仿宋" w:cs="仿宋"/>
          <w:sz w:val="24"/>
        </w:rPr>
        <w:t xml:space="preserve"> </w:t>
      </w:r>
      <w:r>
        <w:rPr>
          <w:rFonts w:ascii="仿宋" w:hAnsi="仿宋" w:eastAsia="仿宋" w:cs="仿宋"/>
          <w:spacing w:val="-4"/>
          <w:sz w:val="24"/>
        </w:rPr>
        <w:t>被人大复印资料、《新华文摘》、《高等学校文科学术文摘</w:t>
      </w:r>
      <w:r>
        <w:rPr>
          <w:rFonts w:ascii="仿宋" w:hAnsi="仿宋" w:eastAsia="仿宋" w:cs="仿宋"/>
          <w:spacing w:val="-5"/>
          <w:sz w:val="24"/>
        </w:rPr>
        <w:t>》论点摘编转载的学术论</w:t>
      </w:r>
      <w:r>
        <w:rPr>
          <w:rFonts w:ascii="仿宋" w:hAnsi="仿宋" w:eastAsia="仿宋" w:cs="仿宋"/>
          <w:sz w:val="24"/>
        </w:rPr>
        <w:t xml:space="preserve"> </w:t>
      </w:r>
      <w:r>
        <w:rPr>
          <w:rFonts w:ascii="仿宋" w:hAnsi="仿宋" w:eastAsia="仿宋" w:cs="仿宋"/>
          <w:spacing w:val="-8"/>
          <w:sz w:val="24"/>
        </w:rPr>
        <w:t>文。</w:t>
      </w:r>
    </w:p>
    <w:p w14:paraId="7B8BC1BB">
      <w:pPr>
        <w:spacing w:line="220" w:lineRule="auto"/>
        <w:ind w:left="493"/>
        <w:rPr>
          <w:rFonts w:hint="eastAsia" w:ascii="仿宋" w:hAnsi="仿宋" w:eastAsia="仿宋" w:cs="仿宋"/>
          <w:sz w:val="24"/>
        </w:rPr>
      </w:pPr>
      <w:r>
        <w:rPr>
          <w:rFonts w:ascii="Times New Roman" w:hAnsi="Times New Roman" w:eastAsia="Times New Roman" w:cs="Times New Roman"/>
          <w:sz w:val="24"/>
        </w:rPr>
        <w:t>5.</w:t>
      </w:r>
      <w:r>
        <w:rPr>
          <w:rFonts w:ascii="仿宋" w:hAnsi="仿宋" w:eastAsia="仿宋" w:cs="仿宋"/>
          <w:sz w:val="24"/>
        </w:rPr>
        <w:t>五类论文：第一作者每篇奖励</w:t>
      </w:r>
      <w:r>
        <w:rPr>
          <w:rFonts w:ascii="Times New Roman" w:hAnsi="Times New Roman" w:eastAsia="Times New Roman" w:cs="Times New Roman"/>
          <w:sz w:val="24"/>
        </w:rPr>
        <w:t>8</w:t>
      </w:r>
      <w:r>
        <w:rPr>
          <w:rFonts w:ascii="仿宋" w:hAnsi="仿宋" w:eastAsia="仿宋" w:cs="仿宋"/>
          <w:sz w:val="24"/>
        </w:rPr>
        <w:t>分。</w:t>
      </w:r>
    </w:p>
    <w:p w14:paraId="3B9413ED">
      <w:pPr>
        <w:spacing w:before="144" w:line="277" w:lineRule="auto"/>
        <w:ind w:left="16" w:right="195" w:firstLine="493"/>
        <w:rPr>
          <w:rFonts w:hint="eastAsia" w:ascii="仿宋" w:hAnsi="仿宋" w:eastAsia="仿宋" w:cs="仿宋"/>
          <w:sz w:val="24"/>
        </w:rPr>
      </w:pPr>
      <w:r>
        <w:rPr>
          <w:rFonts w:ascii="仿宋" w:hAnsi="仿宋" w:eastAsia="仿宋" w:cs="仿宋"/>
          <w:spacing w:val="-4"/>
          <w:sz w:val="24"/>
        </w:rPr>
        <w:t>（</w:t>
      </w:r>
      <w:r>
        <w:rPr>
          <w:rFonts w:ascii="Times New Roman" w:hAnsi="Times New Roman" w:eastAsia="Times New Roman" w:cs="Times New Roman"/>
          <w:spacing w:val="-4"/>
          <w:sz w:val="24"/>
        </w:rPr>
        <w:t>1</w:t>
      </w:r>
      <w:r>
        <w:rPr>
          <w:rFonts w:ascii="仿宋" w:hAnsi="仿宋" w:eastAsia="仿宋" w:cs="仿宋"/>
          <w:spacing w:val="-4"/>
          <w:sz w:val="24"/>
        </w:rPr>
        <w:t>）</w:t>
      </w:r>
      <w:r>
        <w:rPr>
          <w:rFonts w:ascii="仿宋" w:hAnsi="仿宋" w:eastAsia="仿宋" w:cs="仿宋"/>
          <w:spacing w:val="-59"/>
          <w:sz w:val="24"/>
        </w:rPr>
        <w:t xml:space="preserve"> </w:t>
      </w:r>
      <w:r>
        <w:rPr>
          <w:rFonts w:ascii="仿宋" w:hAnsi="仿宋" w:eastAsia="仿宋" w:cs="仿宋"/>
          <w:spacing w:val="-4"/>
          <w:sz w:val="24"/>
        </w:rPr>
        <w:t>自然科学类：在</w:t>
      </w:r>
      <w:r>
        <w:rPr>
          <w:rFonts w:ascii="Times New Roman" w:hAnsi="Times New Roman" w:eastAsia="Times New Roman" w:cs="Times New Roman"/>
          <w:spacing w:val="-4"/>
          <w:sz w:val="24"/>
        </w:rPr>
        <w:t>EI</w:t>
      </w:r>
      <w:r>
        <w:rPr>
          <w:rFonts w:ascii="Times New Roman" w:hAnsi="Times New Roman" w:eastAsia="Times New Roman" w:cs="Times New Roman"/>
          <w:spacing w:val="-27"/>
          <w:sz w:val="24"/>
        </w:rPr>
        <w:t xml:space="preserve"> </w:t>
      </w:r>
      <w:r>
        <w:rPr>
          <w:rFonts w:ascii="仿宋" w:hAnsi="仿宋" w:eastAsia="仿宋" w:cs="仿宋"/>
          <w:spacing w:val="-4"/>
          <w:sz w:val="24"/>
        </w:rPr>
        <w:t>、北大中文核心、</w:t>
      </w:r>
      <w:r>
        <w:rPr>
          <w:rFonts w:ascii="Times New Roman" w:hAnsi="Times New Roman" w:eastAsia="Times New Roman" w:cs="Times New Roman"/>
          <w:spacing w:val="-4"/>
          <w:sz w:val="24"/>
        </w:rPr>
        <w:t>CSCD</w:t>
      </w:r>
      <w:r>
        <w:rPr>
          <w:rFonts w:ascii="仿宋" w:hAnsi="仿宋" w:eastAsia="仿宋" w:cs="仿宋"/>
          <w:spacing w:val="-4"/>
          <w:sz w:val="24"/>
        </w:rPr>
        <w:t>扩展库收录</w:t>
      </w:r>
      <w:r>
        <w:rPr>
          <w:rFonts w:ascii="仿宋" w:hAnsi="仿宋" w:eastAsia="仿宋" w:cs="仿宋"/>
          <w:spacing w:val="-5"/>
          <w:sz w:val="24"/>
        </w:rPr>
        <w:t>期刊上发表的学术</w:t>
      </w:r>
      <w:r>
        <w:rPr>
          <w:rFonts w:ascii="仿宋" w:hAnsi="仿宋" w:eastAsia="仿宋" w:cs="仿宋"/>
          <w:sz w:val="24"/>
        </w:rPr>
        <w:t xml:space="preserve"> </w:t>
      </w:r>
      <w:r>
        <w:rPr>
          <w:rFonts w:ascii="仿宋" w:hAnsi="仿宋" w:eastAsia="仿宋" w:cs="仿宋"/>
          <w:spacing w:val="-7"/>
          <w:sz w:val="24"/>
        </w:rPr>
        <w:t>论文。</w:t>
      </w:r>
    </w:p>
    <w:p w14:paraId="3ACD41A4">
      <w:pPr>
        <w:spacing w:before="140" w:line="275" w:lineRule="auto"/>
        <w:ind w:left="18" w:right="198" w:firstLine="491"/>
        <w:rPr>
          <w:rFonts w:hint="eastAsia" w:ascii="仿宋" w:hAnsi="仿宋" w:eastAsia="仿宋" w:cs="仿宋"/>
          <w:sz w:val="24"/>
        </w:rPr>
      </w:pPr>
      <w:r>
        <w:rPr>
          <w:rFonts w:ascii="仿宋" w:hAnsi="仿宋" w:eastAsia="仿宋" w:cs="仿宋"/>
          <w:spacing w:val="1"/>
          <w:sz w:val="24"/>
        </w:rPr>
        <w:t>（</w:t>
      </w:r>
      <w:r>
        <w:rPr>
          <w:rFonts w:ascii="Times New Roman" w:hAnsi="Times New Roman" w:eastAsia="Times New Roman" w:cs="Times New Roman"/>
          <w:spacing w:val="1"/>
          <w:sz w:val="24"/>
        </w:rPr>
        <w:t>2</w:t>
      </w:r>
      <w:r>
        <w:rPr>
          <w:rFonts w:ascii="仿宋" w:hAnsi="仿宋" w:eastAsia="仿宋" w:cs="仿宋"/>
          <w:spacing w:val="1"/>
          <w:sz w:val="24"/>
        </w:rPr>
        <w:t>）社会科学类：在北大中文核心期刊、</w:t>
      </w:r>
      <w:r>
        <w:rPr>
          <w:rFonts w:ascii="Times New Roman" w:hAnsi="Times New Roman" w:eastAsia="Times New Roman" w:cs="Times New Roman"/>
          <w:sz w:val="24"/>
        </w:rPr>
        <w:t>CSSCI</w:t>
      </w:r>
      <w:r>
        <w:rPr>
          <w:rFonts w:ascii="仿宋" w:hAnsi="仿宋" w:eastAsia="仿宋" w:cs="仿宋"/>
          <w:spacing w:val="1"/>
          <w:sz w:val="24"/>
        </w:rPr>
        <w:t>扩展版收录期刊上发表的</w:t>
      </w:r>
      <w:r>
        <w:rPr>
          <w:rFonts w:ascii="仿宋" w:hAnsi="仿宋" w:eastAsia="仿宋" w:cs="仿宋"/>
          <w:spacing w:val="-29"/>
          <w:sz w:val="24"/>
        </w:rPr>
        <w:t xml:space="preserve"> </w:t>
      </w:r>
      <w:r>
        <w:rPr>
          <w:rFonts w:ascii="仿宋" w:hAnsi="仿宋" w:eastAsia="仿宋" w:cs="仿宋"/>
          <w:spacing w:val="1"/>
          <w:sz w:val="24"/>
        </w:rPr>
        <w:t>学</w:t>
      </w:r>
      <w:r>
        <w:rPr>
          <w:rFonts w:ascii="仿宋" w:hAnsi="仿宋" w:eastAsia="仿宋" w:cs="仿宋"/>
          <w:sz w:val="24"/>
        </w:rPr>
        <w:t xml:space="preserve"> </w:t>
      </w:r>
      <w:r>
        <w:rPr>
          <w:rFonts w:ascii="仿宋" w:hAnsi="仿宋" w:eastAsia="仿宋" w:cs="仿宋"/>
          <w:spacing w:val="-2"/>
          <w:sz w:val="24"/>
        </w:rPr>
        <w:t>术论文；在《河北日报》理论版刊发（</w:t>
      </w:r>
      <w:r>
        <w:rPr>
          <w:rFonts w:ascii="Times New Roman" w:hAnsi="Times New Roman" w:eastAsia="Times New Roman" w:cs="Times New Roman"/>
          <w:spacing w:val="-2"/>
          <w:sz w:val="24"/>
        </w:rPr>
        <w:t>2000</w:t>
      </w:r>
      <w:r>
        <w:rPr>
          <w:rFonts w:ascii="仿宋" w:hAnsi="仿宋" w:eastAsia="仿宋" w:cs="仿宋"/>
          <w:spacing w:val="-2"/>
          <w:sz w:val="24"/>
        </w:rPr>
        <w:t>字以上）的学术论文。</w:t>
      </w:r>
    </w:p>
    <w:p w14:paraId="6F5C028C">
      <w:pPr>
        <w:spacing w:before="144" w:line="220" w:lineRule="auto"/>
        <w:ind w:left="490"/>
        <w:rPr>
          <w:rFonts w:hint="eastAsia" w:ascii="仿宋" w:hAnsi="仿宋" w:eastAsia="仿宋" w:cs="仿宋"/>
          <w:sz w:val="24"/>
        </w:rPr>
      </w:pPr>
      <w:r>
        <w:rPr>
          <w:rFonts w:ascii="Times New Roman" w:hAnsi="Times New Roman" w:eastAsia="Times New Roman" w:cs="Times New Roman"/>
          <w:spacing w:val="-2"/>
          <w:sz w:val="24"/>
        </w:rPr>
        <w:t>6.</w:t>
      </w:r>
      <w:r>
        <w:rPr>
          <w:rFonts w:ascii="仿宋" w:hAnsi="仿宋" w:eastAsia="仿宋" w:cs="仿宋"/>
          <w:spacing w:val="-2"/>
          <w:sz w:val="24"/>
        </w:rPr>
        <w:t>《河北北方学院学报》发表论文，第一作者每篇奖励</w:t>
      </w:r>
      <w:r>
        <w:rPr>
          <w:rFonts w:ascii="Times New Roman" w:hAnsi="Times New Roman" w:eastAsia="Times New Roman" w:cs="Times New Roman"/>
          <w:spacing w:val="-2"/>
          <w:sz w:val="24"/>
        </w:rPr>
        <w:t>4</w:t>
      </w:r>
      <w:r>
        <w:rPr>
          <w:rFonts w:ascii="仿宋" w:hAnsi="仿宋" w:eastAsia="仿宋" w:cs="仿宋"/>
          <w:spacing w:val="-2"/>
          <w:sz w:val="24"/>
        </w:rPr>
        <w:t>分。</w:t>
      </w:r>
    </w:p>
    <w:p w14:paraId="37DAAA1F">
      <w:pPr>
        <w:spacing w:before="143" w:line="220" w:lineRule="auto"/>
        <w:ind w:left="493"/>
        <w:rPr>
          <w:rFonts w:hint="eastAsia" w:ascii="仿宋" w:hAnsi="仿宋" w:eastAsia="仿宋" w:cs="仿宋"/>
          <w:sz w:val="24"/>
        </w:rPr>
      </w:pPr>
      <w:r>
        <w:rPr>
          <w:rFonts w:ascii="Times New Roman" w:hAnsi="Times New Roman" w:eastAsia="Times New Roman" w:cs="Times New Roman"/>
          <w:spacing w:val="-4"/>
          <w:sz w:val="24"/>
        </w:rPr>
        <w:t>7.</w:t>
      </w:r>
      <w:r>
        <w:rPr>
          <w:rFonts w:ascii="仿宋" w:hAnsi="仿宋" w:eastAsia="仿宋" w:cs="仿宋"/>
          <w:spacing w:val="-4"/>
          <w:sz w:val="24"/>
        </w:rPr>
        <w:t>其他一般期刊（只奖励一篇</w:t>
      </w:r>
      <w:r>
        <w:rPr>
          <w:rFonts w:ascii="仿宋" w:hAnsi="仿宋" w:eastAsia="仿宋" w:cs="仿宋"/>
          <w:spacing w:val="-36"/>
          <w:sz w:val="24"/>
        </w:rPr>
        <w:t>），</w:t>
      </w:r>
      <w:r>
        <w:rPr>
          <w:rFonts w:ascii="仿宋" w:hAnsi="仿宋" w:eastAsia="仿宋" w:cs="仿宋"/>
          <w:spacing w:val="-4"/>
          <w:sz w:val="24"/>
        </w:rPr>
        <w:t>第一作者奖励</w:t>
      </w:r>
      <w:r>
        <w:rPr>
          <w:rFonts w:ascii="Times New Roman" w:hAnsi="Times New Roman" w:eastAsia="Times New Roman" w:cs="Times New Roman"/>
          <w:spacing w:val="-4"/>
          <w:sz w:val="24"/>
        </w:rPr>
        <w:t>4</w:t>
      </w:r>
      <w:r>
        <w:rPr>
          <w:rFonts w:ascii="仿宋" w:hAnsi="仿宋" w:eastAsia="仿宋" w:cs="仿宋"/>
          <w:spacing w:val="-4"/>
          <w:sz w:val="24"/>
        </w:rPr>
        <w:t>分。</w:t>
      </w:r>
    </w:p>
    <w:p w14:paraId="5ABD4B71">
      <w:pPr>
        <w:spacing w:before="143" w:line="331" w:lineRule="auto"/>
        <w:ind w:right="198" w:firstLine="545"/>
        <w:rPr>
          <w:rFonts w:hint="eastAsia" w:ascii="仿宋" w:hAnsi="仿宋" w:eastAsia="仿宋" w:cs="仿宋"/>
          <w:sz w:val="24"/>
        </w:rPr>
      </w:pPr>
      <w:r>
        <w:rPr>
          <w:rFonts w:ascii="仿宋" w:hAnsi="仿宋" w:eastAsia="仿宋" w:cs="仿宋"/>
          <w:spacing w:val="-5"/>
          <w:sz w:val="24"/>
        </w:rPr>
        <w:t>同一论文被全文转载按就高原则计分；同一刊物被多个期刊数据库收录按就</w:t>
      </w:r>
      <w:r>
        <w:rPr>
          <w:rFonts w:ascii="仿宋" w:hAnsi="仿宋" w:eastAsia="仿宋" w:cs="仿宋"/>
          <w:spacing w:val="-36"/>
          <w:sz w:val="24"/>
        </w:rPr>
        <w:t xml:space="preserve"> </w:t>
      </w:r>
      <w:r>
        <w:rPr>
          <w:rFonts w:ascii="仿宋" w:hAnsi="仿宋" w:eastAsia="仿宋" w:cs="仿宋"/>
          <w:spacing w:val="-5"/>
          <w:sz w:val="24"/>
        </w:rPr>
        <w:t>高</w:t>
      </w:r>
      <w:r>
        <w:rPr>
          <w:rFonts w:ascii="仿宋" w:hAnsi="仿宋" w:eastAsia="仿宋" w:cs="仿宋"/>
          <w:sz w:val="24"/>
        </w:rPr>
        <w:t xml:space="preserve"> </w:t>
      </w:r>
      <w:r>
        <w:rPr>
          <w:rFonts w:ascii="仿宋" w:hAnsi="仿宋" w:eastAsia="仿宋" w:cs="仿宋"/>
          <w:spacing w:val="-2"/>
          <w:sz w:val="24"/>
        </w:rPr>
        <w:t>原则计分；</w:t>
      </w:r>
      <w:r>
        <w:rPr>
          <w:rFonts w:ascii="Times New Roman" w:hAnsi="Times New Roman" w:eastAsia="Times New Roman" w:cs="Times New Roman"/>
          <w:spacing w:val="-2"/>
          <w:sz w:val="24"/>
        </w:rPr>
        <w:t>SCI</w:t>
      </w:r>
      <w:r>
        <w:rPr>
          <w:rFonts w:ascii="仿宋" w:hAnsi="仿宋" w:eastAsia="仿宋" w:cs="仿宋"/>
          <w:spacing w:val="-2"/>
          <w:sz w:val="24"/>
        </w:rPr>
        <w:t>收录论文按中科院</w:t>
      </w:r>
      <w:r>
        <w:rPr>
          <w:rFonts w:ascii="Times New Roman" w:hAnsi="Times New Roman" w:eastAsia="Times New Roman" w:cs="Times New Roman"/>
          <w:spacing w:val="-2"/>
          <w:sz w:val="24"/>
        </w:rPr>
        <w:t>JCR</w:t>
      </w:r>
      <w:r>
        <w:rPr>
          <w:rFonts w:ascii="仿宋" w:hAnsi="仿宋" w:eastAsia="仿宋" w:cs="仿宋"/>
          <w:spacing w:val="-2"/>
          <w:sz w:val="24"/>
        </w:rPr>
        <w:t>分区计分；共同第</w:t>
      </w:r>
      <w:r>
        <w:rPr>
          <w:rFonts w:ascii="仿宋" w:hAnsi="仿宋" w:eastAsia="仿宋" w:cs="仿宋"/>
          <w:spacing w:val="-3"/>
          <w:sz w:val="24"/>
        </w:rPr>
        <w:t>一作者按相应级别论文分数</w:t>
      </w:r>
      <w:r>
        <w:rPr>
          <w:rFonts w:ascii="仿宋" w:hAnsi="仿宋" w:eastAsia="仿宋" w:cs="仿宋"/>
          <w:sz w:val="24"/>
        </w:rPr>
        <w:t xml:space="preserve"> </w:t>
      </w:r>
      <w:r>
        <w:rPr>
          <w:rFonts w:ascii="Times New Roman" w:hAnsi="Times New Roman" w:eastAsia="Times New Roman" w:cs="Times New Roman"/>
          <w:spacing w:val="-2"/>
          <w:sz w:val="24"/>
        </w:rPr>
        <w:t>÷</w:t>
      </w:r>
      <w:r>
        <w:rPr>
          <w:rFonts w:ascii="Times New Roman" w:hAnsi="Times New Roman" w:eastAsia="Times New Roman" w:cs="Times New Roman"/>
          <w:spacing w:val="-21"/>
          <w:sz w:val="24"/>
        </w:rPr>
        <w:t xml:space="preserve"> </w:t>
      </w:r>
      <w:r>
        <w:rPr>
          <w:rFonts w:ascii="仿宋" w:hAnsi="仿宋" w:eastAsia="仿宋" w:cs="仿宋"/>
          <w:spacing w:val="-2"/>
          <w:sz w:val="24"/>
        </w:rPr>
        <w:t>共同第一作者人数计分（其中如为共同第一作者，须排序在前</w:t>
      </w:r>
      <w:r>
        <w:rPr>
          <w:rFonts w:ascii="Times New Roman" w:hAnsi="Times New Roman" w:eastAsia="Times New Roman" w:cs="Times New Roman"/>
          <w:spacing w:val="-2"/>
          <w:sz w:val="24"/>
        </w:rPr>
        <w:t>3</w:t>
      </w:r>
      <w:r>
        <w:rPr>
          <w:rFonts w:ascii="仿宋" w:hAnsi="仿宋" w:eastAsia="仿宋" w:cs="仿宋"/>
          <w:spacing w:val="-2"/>
          <w:sz w:val="24"/>
        </w:rPr>
        <w:t>）。由科研处、图</w:t>
      </w:r>
      <w:r>
        <w:rPr>
          <w:rFonts w:ascii="仿宋" w:hAnsi="仿宋" w:eastAsia="仿宋" w:cs="仿宋"/>
          <w:sz w:val="24"/>
        </w:rPr>
        <w:t xml:space="preserve"> </w:t>
      </w:r>
      <w:r>
        <w:rPr>
          <w:rFonts w:ascii="仿宋" w:hAnsi="仿宋" w:eastAsia="仿宋" w:cs="仿宋"/>
          <w:spacing w:val="-2"/>
          <w:sz w:val="24"/>
        </w:rPr>
        <w:t>书馆认定。</w:t>
      </w:r>
    </w:p>
    <w:p w14:paraId="2B040246">
      <w:pPr>
        <w:spacing w:before="1" w:line="221" w:lineRule="auto"/>
        <w:ind w:left="499"/>
        <w:rPr>
          <w:rFonts w:hint="eastAsia" w:ascii="仿宋" w:hAnsi="仿宋" w:eastAsia="仿宋" w:cs="仿宋"/>
          <w:sz w:val="24"/>
        </w:rPr>
      </w:pPr>
      <w:r>
        <w:rPr>
          <w:rFonts w:ascii="仿宋" w:hAnsi="仿宋" w:eastAsia="仿宋" w:cs="仿宋"/>
          <w:spacing w:val="-7"/>
          <w:sz w:val="24"/>
        </w:rPr>
        <w:t>注：学生公开发表的文章以当年</w:t>
      </w:r>
      <w:r>
        <w:rPr>
          <w:rFonts w:ascii="Times New Roman" w:hAnsi="Times New Roman" w:eastAsia="Times New Roman" w:cs="Times New Roman"/>
          <w:spacing w:val="-7"/>
          <w:sz w:val="24"/>
        </w:rPr>
        <w:t>7</w:t>
      </w:r>
      <w:r>
        <w:rPr>
          <w:rFonts w:ascii="仿宋" w:hAnsi="仿宋" w:eastAsia="仿宋" w:cs="仿宋"/>
          <w:spacing w:val="-7"/>
          <w:sz w:val="24"/>
        </w:rPr>
        <w:t>月</w:t>
      </w:r>
      <w:r>
        <w:rPr>
          <w:rFonts w:ascii="Times New Roman" w:hAnsi="Times New Roman" w:eastAsia="Times New Roman" w:cs="Times New Roman"/>
          <w:spacing w:val="-7"/>
          <w:sz w:val="24"/>
        </w:rPr>
        <w:t>31</w:t>
      </w:r>
      <w:r>
        <w:rPr>
          <w:rFonts w:ascii="仿宋" w:hAnsi="仿宋" w:eastAsia="仿宋" w:cs="仿宋"/>
          <w:spacing w:val="-7"/>
          <w:sz w:val="24"/>
        </w:rPr>
        <w:t>日（含）前见刊为准</w:t>
      </w:r>
    </w:p>
    <w:p w14:paraId="53D7F133">
      <w:pPr>
        <w:spacing w:before="141" w:line="224" w:lineRule="auto"/>
        <w:ind w:left="519"/>
        <w:rPr>
          <w:rFonts w:hint="eastAsia" w:ascii="仿宋" w:hAnsi="仿宋" w:eastAsia="仿宋" w:cs="仿宋"/>
          <w:sz w:val="24"/>
        </w:rPr>
      </w:pPr>
      <w:r>
        <w:rPr>
          <w:rFonts w:ascii="楷体" w:hAnsi="楷体" w:eastAsia="楷体" w:cs="楷体"/>
          <w:spacing w:val="-3"/>
          <w:sz w:val="24"/>
        </w:rPr>
        <w:t>（二）</w:t>
      </w:r>
      <w:r>
        <w:rPr>
          <w:rFonts w:ascii="仿宋" w:hAnsi="仿宋" w:eastAsia="仿宋" w:cs="仿宋"/>
          <w:spacing w:val="-3"/>
          <w:sz w:val="24"/>
        </w:rPr>
        <w:t>学术专著：以独立作者或第一作者发表。由科研处认定。</w:t>
      </w:r>
    </w:p>
    <w:p w14:paraId="1E4D0D18">
      <w:pPr>
        <w:spacing w:before="139" w:line="276" w:lineRule="auto"/>
        <w:ind w:left="20" w:right="200" w:firstLine="499"/>
        <w:rPr>
          <w:rFonts w:hint="eastAsia" w:ascii="仿宋" w:hAnsi="仿宋" w:eastAsia="仿宋" w:cs="仿宋"/>
          <w:sz w:val="24"/>
        </w:rPr>
      </w:pPr>
      <w:r>
        <w:rPr>
          <w:rFonts w:ascii="楷体" w:hAnsi="楷体" w:eastAsia="楷体" w:cs="楷体"/>
          <w:spacing w:val="-5"/>
          <w:sz w:val="24"/>
        </w:rPr>
        <w:t>（三）</w:t>
      </w:r>
      <w:r>
        <w:rPr>
          <w:rFonts w:ascii="仿宋" w:hAnsi="仿宋" w:eastAsia="仿宋" w:cs="仿宋"/>
          <w:spacing w:val="-5"/>
          <w:sz w:val="24"/>
        </w:rPr>
        <w:t>国家授权发明专利（不含外观设计专利和实用新型专利）仅第一发明人</w:t>
      </w:r>
      <w:r>
        <w:rPr>
          <w:rFonts w:ascii="仿宋" w:hAnsi="仿宋" w:eastAsia="仿宋" w:cs="仿宋"/>
          <w:spacing w:val="-2"/>
          <w:sz w:val="24"/>
        </w:rPr>
        <w:t>奖励加分，专利需与专业相关。由科研处认定。</w:t>
      </w:r>
    </w:p>
    <w:p w14:paraId="0CFC03D9">
      <w:pPr>
        <w:spacing w:before="144" w:line="275" w:lineRule="auto"/>
        <w:ind w:left="60" w:right="200" w:firstLine="459"/>
        <w:rPr>
          <w:rFonts w:hint="eastAsia" w:ascii="仿宋" w:hAnsi="仿宋" w:eastAsia="仿宋" w:cs="仿宋"/>
          <w:sz w:val="24"/>
        </w:rPr>
      </w:pPr>
      <w:r>
        <w:rPr>
          <w:rFonts w:ascii="楷体" w:hAnsi="楷体" w:eastAsia="楷体" w:cs="楷体"/>
          <w:spacing w:val="-5"/>
          <w:sz w:val="24"/>
        </w:rPr>
        <w:t>（四）</w:t>
      </w:r>
      <w:r>
        <w:rPr>
          <w:rFonts w:ascii="仿宋" w:hAnsi="仿宋" w:eastAsia="仿宋" w:cs="仿宋"/>
          <w:spacing w:val="-5"/>
          <w:sz w:val="24"/>
        </w:rPr>
        <w:t>大学生创新创业训练计划项目：需为国家级大学生创新创业训练计划项</w:t>
      </w:r>
      <w:r>
        <w:rPr>
          <w:rFonts w:ascii="仿宋" w:hAnsi="仿宋" w:eastAsia="仿宋" w:cs="仿宋"/>
          <w:spacing w:val="-4"/>
          <w:sz w:val="24"/>
        </w:rPr>
        <w:t>目并已完成结题验收。由创新创业与就业指导中心认定。</w:t>
      </w:r>
    </w:p>
    <w:p w14:paraId="3B2C632A">
      <w:pPr>
        <w:spacing w:before="144" w:line="222" w:lineRule="auto"/>
        <w:ind w:left="496"/>
        <w:rPr>
          <w:rFonts w:hint="eastAsia" w:ascii="仿宋" w:hAnsi="仿宋" w:eastAsia="仿宋" w:cs="仿宋"/>
          <w:sz w:val="24"/>
        </w:rPr>
      </w:pPr>
      <w:r>
        <w:rPr>
          <w:rFonts w:ascii="仿宋" w:hAnsi="仿宋" w:eastAsia="仿宋" w:cs="仿宋"/>
          <w:spacing w:val="-7"/>
          <w:sz w:val="24"/>
        </w:rPr>
        <w:t>本项加分最高</w:t>
      </w:r>
      <w:r>
        <w:rPr>
          <w:rFonts w:ascii="Times New Roman" w:hAnsi="Times New Roman" w:eastAsia="Times New Roman" w:cs="Times New Roman"/>
          <w:spacing w:val="-7"/>
          <w:sz w:val="24"/>
        </w:rPr>
        <w:t>35</w:t>
      </w:r>
      <w:r>
        <w:rPr>
          <w:rFonts w:ascii="仿宋" w:hAnsi="仿宋" w:eastAsia="仿宋" w:cs="仿宋"/>
          <w:spacing w:val="-7"/>
          <w:sz w:val="24"/>
        </w:rPr>
        <w:t>分，</w:t>
      </w:r>
      <w:r>
        <w:rPr>
          <w:rFonts w:ascii="仿宋" w:hAnsi="仿宋" w:eastAsia="仿宋" w:cs="仿宋"/>
          <w:spacing w:val="-61"/>
          <w:sz w:val="24"/>
        </w:rPr>
        <w:t xml:space="preserve"> </w:t>
      </w:r>
      <w:r>
        <w:rPr>
          <w:rFonts w:ascii="仿宋" w:hAnsi="仿宋" w:eastAsia="仿宋" w:cs="仿宋"/>
          <w:spacing w:val="-7"/>
          <w:sz w:val="24"/>
        </w:rPr>
        <w:t>占总加分项的</w:t>
      </w:r>
      <w:r>
        <w:rPr>
          <w:rFonts w:ascii="Times New Roman" w:hAnsi="Times New Roman" w:eastAsia="Times New Roman" w:cs="Times New Roman"/>
          <w:spacing w:val="-7"/>
          <w:sz w:val="24"/>
        </w:rPr>
        <w:t>35%</w:t>
      </w:r>
      <w:r>
        <w:rPr>
          <w:rFonts w:ascii="仿宋" w:hAnsi="仿宋" w:eastAsia="仿宋" w:cs="仿宋"/>
          <w:spacing w:val="-7"/>
          <w:sz w:val="24"/>
        </w:rPr>
        <w:t>。</w:t>
      </w:r>
    </w:p>
    <w:p w14:paraId="30E5191A">
      <w:pPr>
        <w:spacing w:before="140" w:line="222" w:lineRule="auto"/>
        <w:ind w:left="496"/>
        <w:rPr>
          <w:rFonts w:hint="eastAsia" w:ascii="黑体" w:hAnsi="黑体" w:eastAsia="黑体" w:cs="黑体"/>
          <w:sz w:val="24"/>
        </w:rPr>
      </w:pPr>
      <w:r>
        <w:rPr>
          <w:rFonts w:ascii="黑体" w:hAnsi="黑体" w:eastAsia="黑体" w:cs="黑体"/>
          <w:spacing w:val="-4"/>
          <w:sz w:val="24"/>
        </w:rPr>
        <w:t>三、竞赛获奖</w:t>
      </w:r>
    </w:p>
    <w:p w14:paraId="6000C1ED">
      <w:pPr>
        <w:spacing w:before="143" w:line="331" w:lineRule="auto"/>
        <w:ind w:left="16" w:right="195" w:firstLine="480"/>
        <w:rPr>
          <w:rFonts w:hint="eastAsia" w:ascii="仿宋" w:hAnsi="仿宋" w:eastAsia="仿宋" w:cs="仿宋"/>
          <w:sz w:val="24"/>
        </w:rPr>
      </w:pPr>
      <w:r>
        <w:rPr>
          <w:rFonts w:ascii="仿宋" w:hAnsi="仿宋" w:eastAsia="仿宋" w:cs="仿宋"/>
          <w:spacing w:val="-4"/>
          <w:sz w:val="24"/>
        </w:rPr>
        <w:t>此类竞赛是指由学校认定的国家级竞赛。奖励加分认定以参加竞赛获奖证书为</w:t>
      </w:r>
      <w:r>
        <w:rPr>
          <w:rFonts w:ascii="仿宋" w:hAnsi="仿宋" w:eastAsia="仿宋" w:cs="仿宋"/>
          <w:spacing w:val="-8"/>
          <w:sz w:val="24"/>
        </w:rPr>
        <w:t>依据。</w:t>
      </w:r>
    </w:p>
    <w:p w14:paraId="181C85E1">
      <w:pPr>
        <w:spacing w:before="2" w:line="294" w:lineRule="auto"/>
        <w:ind w:left="15" w:right="116" w:firstLine="509"/>
        <w:rPr>
          <w:rFonts w:hint="eastAsia" w:ascii="仿宋" w:hAnsi="仿宋" w:eastAsia="仿宋" w:cs="仿宋"/>
          <w:sz w:val="24"/>
        </w:rPr>
      </w:pPr>
      <w:r>
        <w:rPr>
          <w:rFonts w:ascii="楷体" w:hAnsi="楷体" w:eastAsia="楷体" w:cs="楷体"/>
          <w:spacing w:val="-8"/>
          <w:sz w:val="24"/>
        </w:rPr>
        <w:t>（一）</w:t>
      </w:r>
      <w:r>
        <w:rPr>
          <w:rFonts w:ascii="仿宋" w:hAnsi="仿宋" w:eastAsia="仿宋" w:cs="仿宋"/>
          <w:spacing w:val="-8"/>
          <w:sz w:val="24"/>
        </w:rPr>
        <w:t>中国国际大学生创新大赛、</w:t>
      </w:r>
      <w:r>
        <w:rPr>
          <w:rFonts w:ascii="Times New Roman" w:hAnsi="Times New Roman" w:eastAsia="Times New Roman" w:cs="Times New Roman"/>
          <w:spacing w:val="-8"/>
          <w:sz w:val="24"/>
        </w:rPr>
        <w:t>“</w:t>
      </w:r>
      <w:r>
        <w:rPr>
          <w:rFonts w:ascii="仿宋" w:hAnsi="仿宋" w:eastAsia="仿宋" w:cs="仿宋"/>
          <w:spacing w:val="-8"/>
          <w:sz w:val="24"/>
        </w:rPr>
        <w:t>挑战杯</w:t>
      </w:r>
      <w:r>
        <w:rPr>
          <w:rFonts w:ascii="Times New Roman" w:hAnsi="Times New Roman" w:eastAsia="Times New Roman" w:cs="Times New Roman"/>
          <w:spacing w:val="-8"/>
          <w:sz w:val="24"/>
        </w:rPr>
        <w:t>”</w:t>
      </w:r>
      <w:r>
        <w:rPr>
          <w:rFonts w:ascii="仿宋" w:hAnsi="仿宋" w:eastAsia="仿宋" w:cs="仿宋"/>
          <w:spacing w:val="-8"/>
          <w:sz w:val="24"/>
        </w:rPr>
        <w:t>大学生课外学术科技作</w:t>
      </w:r>
      <w:r>
        <w:rPr>
          <w:rFonts w:ascii="仿宋" w:hAnsi="仿宋" w:eastAsia="仿宋" w:cs="仿宋"/>
          <w:spacing w:val="-9"/>
          <w:sz w:val="24"/>
        </w:rPr>
        <w:t>品竞赛、</w:t>
      </w:r>
      <w:r>
        <w:rPr>
          <w:rFonts w:ascii="Times New Roman" w:hAnsi="Times New Roman" w:eastAsia="Times New Roman" w:cs="Times New Roman"/>
          <w:spacing w:val="-9"/>
          <w:sz w:val="24"/>
        </w:rPr>
        <w:t>“</w:t>
      </w:r>
      <w:r>
        <w:rPr>
          <w:rFonts w:ascii="仿宋" w:hAnsi="仿宋" w:eastAsia="仿宋" w:cs="仿宋"/>
          <w:spacing w:val="-9"/>
          <w:sz w:val="24"/>
        </w:rPr>
        <w:t>挑战</w:t>
      </w:r>
      <w:r>
        <w:rPr>
          <w:rFonts w:ascii="仿宋" w:hAnsi="仿宋" w:eastAsia="仿宋" w:cs="仿宋"/>
          <w:sz w:val="24"/>
        </w:rPr>
        <w:t xml:space="preserve"> </w:t>
      </w:r>
      <w:r>
        <w:rPr>
          <w:rFonts w:ascii="仿宋" w:hAnsi="仿宋" w:eastAsia="仿宋" w:cs="仿宋"/>
          <w:spacing w:val="-3"/>
          <w:sz w:val="24"/>
        </w:rPr>
        <w:t>杯</w:t>
      </w:r>
      <w:r>
        <w:rPr>
          <w:rFonts w:ascii="Times New Roman" w:hAnsi="Times New Roman" w:eastAsia="Times New Roman" w:cs="Times New Roman"/>
          <w:spacing w:val="-3"/>
          <w:sz w:val="24"/>
        </w:rPr>
        <w:t>”</w:t>
      </w:r>
      <w:r>
        <w:rPr>
          <w:rFonts w:ascii="Times New Roman" w:hAnsi="Times New Roman" w:eastAsia="Times New Roman" w:cs="Times New Roman"/>
          <w:spacing w:val="-34"/>
          <w:sz w:val="24"/>
        </w:rPr>
        <w:t xml:space="preserve"> </w:t>
      </w:r>
      <w:r>
        <w:rPr>
          <w:rFonts w:ascii="仿宋" w:hAnsi="仿宋" w:eastAsia="仿宋" w:cs="仿宋"/>
          <w:spacing w:val="-3"/>
          <w:sz w:val="24"/>
        </w:rPr>
        <w:t>大学生创业计划竞赛，按照排名，第一系数为</w:t>
      </w:r>
      <w:r>
        <w:rPr>
          <w:rFonts w:ascii="Times New Roman" w:hAnsi="Times New Roman" w:eastAsia="Times New Roman" w:cs="Times New Roman"/>
          <w:spacing w:val="-3"/>
          <w:sz w:val="24"/>
        </w:rPr>
        <w:t>1.0</w:t>
      </w:r>
      <w:r>
        <w:rPr>
          <w:rFonts w:ascii="Times New Roman" w:hAnsi="Times New Roman" w:eastAsia="Times New Roman" w:cs="Times New Roman"/>
          <w:spacing w:val="-26"/>
          <w:sz w:val="24"/>
        </w:rPr>
        <w:t xml:space="preserve"> </w:t>
      </w:r>
      <w:r>
        <w:rPr>
          <w:rFonts w:ascii="仿宋" w:hAnsi="仿宋" w:eastAsia="仿宋" w:cs="仿宋"/>
          <w:spacing w:val="-3"/>
          <w:sz w:val="24"/>
        </w:rPr>
        <w:t>、第二</w:t>
      </w:r>
      <w:r>
        <w:rPr>
          <w:rFonts w:ascii="Times New Roman" w:hAnsi="Times New Roman" w:eastAsia="Times New Roman" w:cs="Times New Roman"/>
          <w:spacing w:val="-3"/>
          <w:sz w:val="24"/>
        </w:rPr>
        <w:t>0.8</w:t>
      </w:r>
      <w:r>
        <w:rPr>
          <w:rFonts w:ascii="Times New Roman" w:hAnsi="Times New Roman" w:eastAsia="Times New Roman" w:cs="Times New Roman"/>
          <w:spacing w:val="-29"/>
          <w:sz w:val="24"/>
        </w:rPr>
        <w:t xml:space="preserve"> </w:t>
      </w:r>
      <w:r>
        <w:rPr>
          <w:rFonts w:ascii="仿宋" w:hAnsi="仿宋" w:eastAsia="仿宋" w:cs="仿宋"/>
          <w:spacing w:val="-3"/>
          <w:sz w:val="24"/>
        </w:rPr>
        <w:t>、第三</w:t>
      </w:r>
      <w:r>
        <w:rPr>
          <w:rFonts w:ascii="Times New Roman" w:hAnsi="Times New Roman" w:eastAsia="Times New Roman" w:cs="Times New Roman"/>
          <w:spacing w:val="-3"/>
          <w:sz w:val="24"/>
        </w:rPr>
        <w:t>0.6</w:t>
      </w:r>
      <w:r>
        <w:rPr>
          <w:rFonts w:ascii="Times New Roman" w:hAnsi="Times New Roman" w:eastAsia="Times New Roman" w:cs="Times New Roman"/>
          <w:spacing w:val="-28"/>
          <w:sz w:val="24"/>
        </w:rPr>
        <w:t xml:space="preserve"> </w:t>
      </w:r>
      <w:r>
        <w:rPr>
          <w:rFonts w:ascii="仿宋" w:hAnsi="仿宋" w:eastAsia="仿宋" w:cs="仿宋"/>
          <w:spacing w:val="-3"/>
          <w:sz w:val="24"/>
        </w:rPr>
        <w:t>、第四及以</w:t>
      </w:r>
      <w:r>
        <w:rPr>
          <w:rFonts w:ascii="仿宋" w:hAnsi="仿宋" w:eastAsia="仿宋" w:cs="仿宋"/>
          <w:sz w:val="24"/>
        </w:rPr>
        <w:t xml:space="preserve"> </w:t>
      </w:r>
      <w:r>
        <w:rPr>
          <w:rFonts w:ascii="仿宋" w:hAnsi="仿宋" w:eastAsia="仿宋" w:cs="仿宋"/>
          <w:spacing w:val="-7"/>
          <w:sz w:val="24"/>
        </w:rPr>
        <w:t>后</w:t>
      </w:r>
      <w:r>
        <w:rPr>
          <w:rFonts w:ascii="Times New Roman" w:hAnsi="Times New Roman" w:eastAsia="Times New Roman" w:cs="Times New Roman"/>
          <w:spacing w:val="-7"/>
          <w:sz w:val="24"/>
        </w:rPr>
        <w:t>0.3</w:t>
      </w:r>
      <w:r>
        <w:rPr>
          <w:rFonts w:ascii="Times New Roman" w:hAnsi="Times New Roman" w:eastAsia="Times New Roman" w:cs="Times New Roman"/>
          <w:spacing w:val="-19"/>
          <w:sz w:val="24"/>
        </w:rPr>
        <w:t xml:space="preserve"> </w:t>
      </w:r>
      <w:r>
        <w:rPr>
          <w:rFonts w:ascii="仿宋" w:hAnsi="仿宋" w:eastAsia="仿宋" w:cs="仿宋"/>
          <w:spacing w:val="-7"/>
          <w:sz w:val="24"/>
        </w:rPr>
        <w:t>。由团委认定。</w:t>
      </w:r>
    </w:p>
    <w:p w14:paraId="1948C7FB">
      <w:pPr>
        <w:spacing w:before="78" w:line="222" w:lineRule="auto"/>
        <w:ind w:left="39" w:firstLine="476" w:firstLineChars="200"/>
        <w:rPr>
          <w:rFonts w:hint="eastAsia" w:ascii="仿宋" w:hAnsi="仿宋" w:eastAsia="仿宋" w:cs="仿宋"/>
          <w:sz w:val="24"/>
        </w:rPr>
      </w:pPr>
      <w:r>
        <w:rPr>
          <w:rFonts w:ascii="楷体" w:hAnsi="楷体" w:eastAsia="楷体" w:cs="楷体"/>
          <w:spacing w:val="-1"/>
          <w:sz w:val="24"/>
        </w:rPr>
        <w:t>（二）</w:t>
      </w:r>
      <w:r>
        <w:rPr>
          <w:rFonts w:ascii="仿宋" w:hAnsi="仿宋" w:eastAsia="仿宋" w:cs="仿宋"/>
          <w:spacing w:val="-1"/>
          <w:sz w:val="24"/>
        </w:rPr>
        <w:t>专业</w:t>
      </w:r>
      <w:r>
        <w:rPr>
          <w:rFonts w:hint="eastAsia" w:ascii="仿宋" w:hAnsi="仿宋" w:eastAsia="仿宋" w:cs="仿宋"/>
          <w:spacing w:val="-8"/>
          <w:sz w:val="24"/>
        </w:rPr>
        <w:t>技能</w:t>
      </w:r>
      <w:r>
        <w:rPr>
          <w:rFonts w:ascii="仿宋" w:hAnsi="仿宋" w:eastAsia="仿宋" w:cs="仿宋"/>
          <w:spacing w:val="-1"/>
          <w:sz w:val="24"/>
        </w:rPr>
        <w:t>等竞赛获奖，指由教育部及</w:t>
      </w:r>
      <w:r>
        <w:rPr>
          <w:rFonts w:ascii="仿宋" w:hAnsi="仿宋" w:eastAsia="仿宋" w:cs="仿宋"/>
          <w:spacing w:val="-2"/>
          <w:sz w:val="24"/>
        </w:rPr>
        <w:t>其相关专业教学指导委员会举办的</w:t>
      </w:r>
      <w:r>
        <w:rPr>
          <w:rFonts w:ascii="仿宋" w:hAnsi="仿宋" w:eastAsia="仿宋" w:cs="仿宋"/>
          <w:spacing w:val="-4"/>
          <w:sz w:val="24"/>
        </w:rPr>
        <w:t>学科竞赛，由教务处认定。</w:t>
      </w:r>
    </w:p>
    <w:p w14:paraId="182CA75A">
      <w:pPr>
        <w:spacing w:before="143" w:line="276" w:lineRule="auto"/>
        <w:ind w:left="88" w:right="36" w:firstLine="439"/>
        <w:rPr>
          <w:rFonts w:hint="eastAsia" w:ascii="仿宋" w:hAnsi="仿宋" w:eastAsia="仿宋" w:cs="仿宋"/>
          <w:sz w:val="24"/>
        </w:rPr>
      </w:pPr>
      <w:r>
        <w:rPr>
          <w:rFonts w:ascii="楷体" w:hAnsi="楷体" w:eastAsia="楷体" w:cs="楷体"/>
          <w:spacing w:val="-13"/>
          <w:sz w:val="24"/>
        </w:rPr>
        <w:t>（三）</w:t>
      </w:r>
      <w:r>
        <w:rPr>
          <w:rFonts w:ascii="仿宋" w:hAnsi="仿宋" w:eastAsia="仿宋" w:cs="仿宋"/>
          <w:spacing w:val="-13"/>
          <w:sz w:val="24"/>
        </w:rPr>
        <w:t>创新创业竞赛获奖，指大学生创新创业年会等竞赛（竞赛团体奖主力队员）。</w:t>
      </w:r>
      <w:r>
        <w:rPr>
          <w:rFonts w:ascii="仿宋" w:hAnsi="仿宋" w:eastAsia="仿宋" w:cs="仿宋"/>
          <w:spacing w:val="-6"/>
          <w:sz w:val="24"/>
        </w:rPr>
        <w:t>由创新创业与就业指导中心认定。</w:t>
      </w:r>
    </w:p>
    <w:p w14:paraId="041CDFE5">
      <w:pPr>
        <w:spacing w:before="141" w:line="297" w:lineRule="auto"/>
        <w:ind w:left="36" w:right="343" w:firstLine="486"/>
        <w:rPr>
          <w:rFonts w:hint="eastAsia" w:ascii="仿宋" w:hAnsi="仿宋" w:eastAsia="仿宋" w:cs="仿宋"/>
          <w:sz w:val="24"/>
        </w:rPr>
      </w:pPr>
      <w:r>
        <w:rPr>
          <w:rFonts w:ascii="楷体" w:hAnsi="楷体" w:eastAsia="楷体" w:cs="楷体"/>
          <w:spacing w:val="-1"/>
          <w:sz w:val="24"/>
        </w:rPr>
        <w:t>（四）</w:t>
      </w:r>
      <w:r>
        <w:rPr>
          <w:rFonts w:ascii="仿宋" w:hAnsi="仿宋" w:eastAsia="仿宋" w:cs="仿宋"/>
          <w:spacing w:val="-1"/>
          <w:sz w:val="24"/>
        </w:rPr>
        <w:t>文化、艺术、体育比赛获奖，指全国大学生</w:t>
      </w:r>
      <w:r>
        <w:rPr>
          <w:rFonts w:ascii="仿宋" w:hAnsi="仿宋" w:eastAsia="仿宋" w:cs="仿宋"/>
          <w:spacing w:val="-2"/>
          <w:sz w:val="24"/>
        </w:rPr>
        <w:t>艺术展演、全国性运动会、</w:t>
      </w:r>
      <w:r>
        <w:rPr>
          <w:rFonts w:ascii="仿宋" w:hAnsi="仿宋" w:eastAsia="仿宋" w:cs="仿宋"/>
          <w:sz w:val="24"/>
        </w:rPr>
        <w:t xml:space="preserve"> </w:t>
      </w:r>
      <w:r>
        <w:rPr>
          <w:rFonts w:ascii="仿宋" w:hAnsi="仿宋" w:eastAsia="仿宋" w:cs="仿宋"/>
          <w:spacing w:val="-1"/>
          <w:sz w:val="24"/>
        </w:rPr>
        <w:t>大学生运动会等（竞赛团体奖主力队员）。由公共体育部和艺术学院等单位</w:t>
      </w:r>
      <w:r>
        <w:rPr>
          <w:rFonts w:ascii="仿宋" w:hAnsi="仿宋" w:eastAsia="仿宋" w:cs="仿宋"/>
          <w:spacing w:val="-2"/>
          <w:sz w:val="24"/>
        </w:rPr>
        <w:t>组织认</w:t>
      </w:r>
      <w:r>
        <w:rPr>
          <w:rFonts w:ascii="仿宋" w:hAnsi="仿宋" w:eastAsia="仿宋" w:cs="仿宋"/>
          <w:spacing w:val="-10"/>
          <w:sz w:val="24"/>
        </w:rPr>
        <w:t>定。</w:t>
      </w:r>
    </w:p>
    <w:p w14:paraId="62C61082">
      <w:pPr>
        <w:spacing w:before="130" w:line="331" w:lineRule="auto"/>
        <w:ind w:left="30" w:right="311" w:firstLine="484"/>
        <w:rPr>
          <w:rFonts w:hint="eastAsia" w:ascii="仿宋" w:hAnsi="仿宋" w:eastAsia="仿宋" w:cs="仿宋"/>
          <w:sz w:val="24"/>
        </w:rPr>
      </w:pPr>
      <w:r>
        <w:rPr>
          <w:rFonts w:ascii="仿宋" w:hAnsi="仿宋" w:eastAsia="仿宋" w:cs="仿宋"/>
          <w:sz w:val="24"/>
        </w:rPr>
        <w:t>全国英语竞赛：特等奖按照一等奖计分、其余等级计分方式相应</w:t>
      </w:r>
      <w:r>
        <w:rPr>
          <w:rFonts w:ascii="仿宋" w:hAnsi="仿宋" w:eastAsia="仿宋" w:cs="仿宋"/>
          <w:spacing w:val="-1"/>
          <w:sz w:val="24"/>
        </w:rPr>
        <w:t>下调一级，英</w:t>
      </w:r>
      <w:r>
        <w:rPr>
          <w:rFonts w:ascii="仿宋" w:hAnsi="仿宋" w:eastAsia="仿宋" w:cs="仿宋"/>
          <w:spacing w:val="-2"/>
          <w:sz w:val="24"/>
        </w:rPr>
        <w:t>语竞赛三等奖视为四等奖，不加分。</w:t>
      </w:r>
    </w:p>
    <w:p w14:paraId="63742D88">
      <w:pPr>
        <w:spacing w:line="222" w:lineRule="auto"/>
        <w:ind w:left="512"/>
        <w:rPr>
          <w:rFonts w:hint="eastAsia" w:ascii="仿宋" w:hAnsi="仿宋" w:eastAsia="仿宋" w:cs="仿宋"/>
          <w:sz w:val="24"/>
        </w:rPr>
      </w:pPr>
      <w:r>
        <w:rPr>
          <w:rFonts w:ascii="仿宋" w:hAnsi="仿宋" w:eastAsia="仿宋" w:cs="仿宋"/>
          <w:spacing w:val="-8"/>
          <w:sz w:val="24"/>
        </w:rPr>
        <w:t>本项加分最高</w:t>
      </w:r>
      <w:r>
        <w:rPr>
          <w:rFonts w:ascii="Times New Roman" w:hAnsi="Times New Roman" w:eastAsia="Times New Roman" w:cs="Times New Roman"/>
          <w:spacing w:val="-8"/>
          <w:sz w:val="24"/>
        </w:rPr>
        <w:t>35</w:t>
      </w:r>
      <w:r>
        <w:rPr>
          <w:rFonts w:ascii="仿宋" w:hAnsi="仿宋" w:eastAsia="仿宋" w:cs="仿宋"/>
          <w:spacing w:val="-8"/>
          <w:sz w:val="24"/>
        </w:rPr>
        <w:t>分，</w:t>
      </w:r>
      <w:r>
        <w:rPr>
          <w:rFonts w:ascii="仿宋" w:hAnsi="仿宋" w:eastAsia="仿宋" w:cs="仿宋"/>
          <w:spacing w:val="-67"/>
          <w:sz w:val="24"/>
        </w:rPr>
        <w:t xml:space="preserve"> </w:t>
      </w:r>
      <w:r>
        <w:rPr>
          <w:rFonts w:ascii="仿宋" w:hAnsi="仿宋" w:eastAsia="仿宋" w:cs="仿宋"/>
          <w:spacing w:val="-8"/>
          <w:sz w:val="24"/>
        </w:rPr>
        <w:t>占总加分项的</w:t>
      </w:r>
      <w:r>
        <w:rPr>
          <w:rFonts w:ascii="Times New Roman" w:hAnsi="Times New Roman" w:eastAsia="Times New Roman" w:cs="Times New Roman"/>
          <w:spacing w:val="-8"/>
          <w:sz w:val="24"/>
        </w:rPr>
        <w:t>35%</w:t>
      </w:r>
      <w:r>
        <w:rPr>
          <w:rFonts w:ascii="仿宋" w:hAnsi="仿宋" w:eastAsia="仿宋" w:cs="仿宋"/>
          <w:spacing w:val="-8"/>
          <w:sz w:val="24"/>
        </w:rPr>
        <w:t>。</w:t>
      </w:r>
    </w:p>
    <w:p w14:paraId="7B03A03B">
      <w:pPr>
        <w:spacing w:before="141" w:line="222" w:lineRule="auto"/>
        <w:ind w:left="521"/>
        <w:rPr>
          <w:rFonts w:hint="eastAsia" w:ascii="黑体" w:hAnsi="黑体" w:eastAsia="黑体" w:cs="黑体"/>
          <w:sz w:val="24"/>
        </w:rPr>
      </w:pPr>
      <w:r>
        <w:rPr>
          <w:rFonts w:ascii="黑体" w:hAnsi="黑体" w:eastAsia="黑体" w:cs="黑体"/>
          <w:spacing w:val="-8"/>
          <w:sz w:val="24"/>
        </w:rPr>
        <w:t>四、荣誉</w:t>
      </w:r>
    </w:p>
    <w:p w14:paraId="5526F1DE">
      <w:pPr>
        <w:spacing w:before="140" w:line="331" w:lineRule="auto"/>
        <w:ind w:left="33" w:firstLine="477"/>
        <w:rPr>
          <w:rFonts w:hint="eastAsia" w:ascii="仿宋" w:hAnsi="仿宋" w:eastAsia="仿宋" w:cs="仿宋"/>
          <w:sz w:val="24"/>
        </w:rPr>
      </w:pPr>
      <w:r>
        <w:rPr>
          <w:rFonts w:ascii="仿宋" w:hAnsi="仿宋" w:eastAsia="仿宋" w:cs="仿宋"/>
          <w:spacing w:val="-5"/>
          <w:sz w:val="24"/>
        </w:rPr>
        <w:t>在校期间获得省级及以上优秀学生干部、优秀团干部、优秀共青团员、三好学生、</w:t>
      </w:r>
      <w:r>
        <w:rPr>
          <w:rFonts w:ascii="仿宋" w:hAnsi="仿宋" w:eastAsia="仿宋" w:cs="仿宋"/>
          <w:spacing w:val="9"/>
          <w:sz w:val="24"/>
        </w:rPr>
        <w:t xml:space="preserve"> </w:t>
      </w:r>
      <w:r>
        <w:rPr>
          <w:rFonts w:ascii="仿宋" w:hAnsi="仿宋" w:eastAsia="仿宋" w:cs="仿宋"/>
          <w:spacing w:val="-2"/>
          <w:sz w:val="24"/>
        </w:rPr>
        <w:t>社会实践先进个人、中国大学生自强之星、优秀青年志愿者等荣誉称号，以荣誉证书为认定依据。同一年同类奖励项目取最高分，不重复计算。由学生处、</w:t>
      </w:r>
      <w:r>
        <w:rPr>
          <w:rFonts w:ascii="仿宋" w:hAnsi="仿宋" w:eastAsia="仿宋" w:cs="仿宋"/>
          <w:spacing w:val="-3"/>
          <w:sz w:val="24"/>
        </w:rPr>
        <w:t>团委等组织评</w:t>
      </w:r>
      <w:r>
        <w:rPr>
          <w:rFonts w:ascii="仿宋" w:hAnsi="仿宋" w:eastAsia="仿宋" w:cs="仿宋"/>
          <w:spacing w:val="-4"/>
          <w:sz w:val="24"/>
        </w:rPr>
        <w:t>选推荐部门认定。</w:t>
      </w:r>
    </w:p>
    <w:p w14:paraId="5219A3FE">
      <w:pPr>
        <w:spacing w:before="1" w:line="222" w:lineRule="auto"/>
        <w:ind w:left="512"/>
        <w:rPr>
          <w:rFonts w:hint="eastAsia" w:ascii="仿宋" w:hAnsi="仿宋" w:eastAsia="仿宋" w:cs="仿宋"/>
          <w:sz w:val="24"/>
        </w:rPr>
      </w:pPr>
      <w:r>
        <w:rPr>
          <w:rFonts w:ascii="仿宋" w:hAnsi="仿宋" w:eastAsia="仿宋" w:cs="仿宋"/>
          <w:spacing w:val="-10"/>
          <w:sz w:val="24"/>
        </w:rPr>
        <w:t>本项加分最高</w:t>
      </w:r>
      <w:r>
        <w:rPr>
          <w:rFonts w:ascii="Times New Roman" w:hAnsi="Times New Roman" w:eastAsia="Times New Roman" w:cs="Times New Roman"/>
          <w:spacing w:val="-10"/>
          <w:sz w:val="24"/>
        </w:rPr>
        <w:t>10</w:t>
      </w:r>
      <w:r>
        <w:rPr>
          <w:rFonts w:ascii="仿宋" w:hAnsi="仿宋" w:eastAsia="仿宋" w:cs="仿宋"/>
          <w:spacing w:val="-10"/>
          <w:sz w:val="24"/>
        </w:rPr>
        <w:t>分，</w:t>
      </w:r>
      <w:r>
        <w:rPr>
          <w:rFonts w:ascii="仿宋" w:hAnsi="仿宋" w:eastAsia="仿宋" w:cs="仿宋"/>
          <w:spacing w:val="-61"/>
          <w:sz w:val="24"/>
        </w:rPr>
        <w:t xml:space="preserve"> </w:t>
      </w:r>
      <w:r>
        <w:rPr>
          <w:rFonts w:ascii="仿宋" w:hAnsi="仿宋" w:eastAsia="仿宋" w:cs="仿宋"/>
          <w:spacing w:val="-10"/>
          <w:sz w:val="24"/>
        </w:rPr>
        <w:t>占总加分项的</w:t>
      </w:r>
      <w:r>
        <w:rPr>
          <w:rFonts w:ascii="Times New Roman" w:hAnsi="Times New Roman" w:eastAsia="Times New Roman" w:cs="Times New Roman"/>
          <w:spacing w:val="-10"/>
          <w:sz w:val="24"/>
        </w:rPr>
        <w:t>10%</w:t>
      </w:r>
      <w:r>
        <w:rPr>
          <w:rFonts w:ascii="仿宋" w:hAnsi="仿宋" w:eastAsia="仿宋" w:cs="仿宋"/>
          <w:spacing w:val="-10"/>
          <w:sz w:val="24"/>
        </w:rPr>
        <w:t>。</w:t>
      </w:r>
    </w:p>
    <w:p w14:paraId="3CB53904">
      <w:pPr>
        <w:spacing w:before="141" w:line="222" w:lineRule="auto"/>
        <w:ind w:left="513"/>
        <w:rPr>
          <w:rFonts w:hint="eastAsia" w:ascii="黑体" w:hAnsi="黑体" w:eastAsia="黑体" w:cs="黑体"/>
          <w:sz w:val="24"/>
        </w:rPr>
      </w:pPr>
      <w:r>
        <w:rPr>
          <w:rFonts w:ascii="黑体" w:hAnsi="黑体" w:eastAsia="黑体" w:cs="黑体"/>
          <w:spacing w:val="-6"/>
          <w:sz w:val="24"/>
        </w:rPr>
        <w:t>五、其他</w:t>
      </w:r>
    </w:p>
    <w:p w14:paraId="0F591DF5">
      <w:pPr>
        <w:spacing w:before="140" w:line="224" w:lineRule="auto"/>
        <w:ind w:left="542"/>
        <w:rPr>
          <w:rFonts w:hint="eastAsia" w:ascii="仿宋" w:hAnsi="仿宋" w:eastAsia="仿宋" w:cs="仿宋"/>
          <w:sz w:val="24"/>
        </w:rPr>
      </w:pPr>
      <w:r>
        <w:rPr>
          <w:rFonts w:ascii="楷体" w:hAnsi="楷体" w:eastAsia="楷体" w:cs="楷体"/>
          <w:spacing w:val="-4"/>
          <w:sz w:val="24"/>
        </w:rPr>
        <w:t>（一）</w:t>
      </w:r>
      <w:r>
        <w:rPr>
          <w:rFonts w:ascii="仿宋" w:hAnsi="仿宋" w:eastAsia="仿宋" w:cs="仿宋"/>
          <w:spacing w:val="-4"/>
          <w:sz w:val="24"/>
        </w:rPr>
        <w:t>区域性赛事等同于省级级别。</w:t>
      </w:r>
    </w:p>
    <w:p w14:paraId="68DEE8C3">
      <w:pPr>
        <w:spacing w:before="138" w:line="295" w:lineRule="auto"/>
        <w:ind w:left="33" w:right="223" w:firstLine="491"/>
        <w:rPr>
          <w:rFonts w:hint="eastAsia" w:ascii="仿宋" w:hAnsi="仿宋" w:eastAsia="仿宋" w:cs="仿宋"/>
          <w:sz w:val="24"/>
        </w:rPr>
      </w:pPr>
      <w:r>
        <w:rPr>
          <w:rFonts w:ascii="楷体" w:hAnsi="楷体" w:eastAsia="楷体" w:cs="楷体"/>
          <w:spacing w:val="2"/>
          <w:sz w:val="24"/>
        </w:rPr>
        <w:t>（二）</w:t>
      </w:r>
      <w:r>
        <w:rPr>
          <w:rFonts w:ascii="仿宋" w:hAnsi="仿宋" w:eastAsia="仿宋" w:cs="仿宋"/>
          <w:spacing w:val="2"/>
          <w:sz w:val="24"/>
        </w:rPr>
        <w:t>竞赛获得单项第一名，按一等奖加分；同一人员参加同一赛事获得多次</w:t>
      </w:r>
      <w:r>
        <w:rPr>
          <w:rFonts w:ascii="仿宋" w:hAnsi="仿宋" w:eastAsia="仿宋" w:cs="仿宋"/>
          <w:spacing w:val="3"/>
          <w:sz w:val="24"/>
        </w:rPr>
        <w:t xml:space="preserve"> </w:t>
      </w:r>
      <w:r>
        <w:rPr>
          <w:rFonts w:ascii="仿宋" w:hAnsi="仿宋" w:eastAsia="仿宋" w:cs="仿宋"/>
          <w:spacing w:val="2"/>
          <w:sz w:val="24"/>
        </w:rPr>
        <w:t>奖励（如：既获单项奖又获团体奖）、同一作品参加不同赛事获得多项奖项者，取</w:t>
      </w:r>
      <w:r>
        <w:rPr>
          <w:rFonts w:ascii="仿宋" w:hAnsi="仿宋" w:eastAsia="仿宋" w:cs="仿宋"/>
          <w:spacing w:val="11"/>
          <w:sz w:val="24"/>
        </w:rPr>
        <w:t xml:space="preserve"> </w:t>
      </w:r>
      <w:r>
        <w:rPr>
          <w:rFonts w:ascii="仿宋" w:hAnsi="仿宋" w:eastAsia="仿宋" w:cs="仿宋"/>
          <w:spacing w:val="-3"/>
          <w:sz w:val="24"/>
        </w:rPr>
        <w:t>最高奖励分数计算一次，不重复计算。</w:t>
      </w:r>
    </w:p>
    <w:p w14:paraId="4A9479D9">
      <w:pPr>
        <w:spacing w:before="142" w:line="222" w:lineRule="auto"/>
        <w:ind w:left="517"/>
        <w:rPr>
          <w:rFonts w:hint="eastAsia" w:ascii="仿宋" w:hAnsi="仿宋" w:eastAsia="仿宋" w:cs="仿宋"/>
          <w:sz w:val="24"/>
        </w:rPr>
      </w:pPr>
      <w:r>
        <w:rPr>
          <w:rFonts w:ascii="仿宋" w:hAnsi="仿宋" w:eastAsia="仿宋" w:cs="仿宋"/>
          <w:spacing w:val="-2"/>
          <w:sz w:val="24"/>
        </w:rPr>
        <w:t>竞赛团队获奖：团队主力队员按获奖证书上获奖人认定。</w:t>
      </w:r>
    </w:p>
    <w:p w14:paraId="3D136115">
      <w:pPr>
        <w:spacing w:before="142" w:line="294" w:lineRule="auto"/>
        <w:ind w:left="35" w:right="225" w:firstLine="491"/>
        <w:rPr>
          <w:rFonts w:hint="eastAsia" w:ascii="仿宋" w:hAnsi="仿宋" w:eastAsia="仿宋" w:cs="仿宋"/>
          <w:sz w:val="24"/>
        </w:rPr>
      </w:pPr>
      <w:r>
        <w:rPr>
          <w:rFonts w:ascii="楷体" w:hAnsi="楷体" w:eastAsia="楷体" w:cs="楷体"/>
          <w:spacing w:val="2"/>
          <w:sz w:val="24"/>
        </w:rPr>
        <w:t>（三）</w:t>
      </w:r>
      <w:r>
        <w:rPr>
          <w:rFonts w:ascii="仿宋" w:hAnsi="仿宋" w:eastAsia="仿宋" w:cs="仿宋"/>
          <w:spacing w:val="2"/>
          <w:sz w:val="24"/>
        </w:rPr>
        <w:t>学生与直系亲属或学历、职称、职务明显高于本人者合作的科研成</w:t>
      </w:r>
      <w:r>
        <w:rPr>
          <w:rFonts w:ascii="仿宋" w:hAnsi="仿宋" w:eastAsia="仿宋" w:cs="仿宋"/>
          <w:spacing w:val="1"/>
          <w:sz w:val="24"/>
        </w:rPr>
        <w:t>果、</w:t>
      </w:r>
      <w:r>
        <w:rPr>
          <w:rFonts w:ascii="仿宋" w:hAnsi="仿宋" w:eastAsia="仿宋" w:cs="仿宋"/>
          <w:sz w:val="24"/>
        </w:rPr>
        <w:t xml:space="preserve"> </w:t>
      </w:r>
      <w:r>
        <w:rPr>
          <w:rFonts w:ascii="仿宋" w:hAnsi="仿宋" w:eastAsia="仿宋" w:cs="仿宋"/>
          <w:spacing w:val="2"/>
          <w:sz w:val="24"/>
        </w:rPr>
        <w:t>竞赛奖项仅作为参考，不纳入学生本人推免遴选综合评价成绩计算体系，同等条件</w:t>
      </w:r>
      <w:r>
        <w:rPr>
          <w:rFonts w:ascii="仿宋" w:hAnsi="仿宋" w:eastAsia="仿宋" w:cs="仿宋"/>
          <w:spacing w:val="6"/>
          <w:sz w:val="24"/>
        </w:rPr>
        <w:t xml:space="preserve"> </w:t>
      </w:r>
      <w:r>
        <w:rPr>
          <w:rFonts w:ascii="仿宋" w:hAnsi="仿宋" w:eastAsia="仿宋" w:cs="仿宋"/>
          <w:spacing w:val="-5"/>
          <w:sz w:val="24"/>
        </w:rPr>
        <w:t>下可优先考虑。</w:t>
      </w:r>
    </w:p>
    <w:p w14:paraId="2B804802">
      <w:pPr>
        <w:spacing w:before="141" w:line="226" w:lineRule="auto"/>
        <w:ind w:left="523"/>
        <w:rPr>
          <w:rFonts w:hint="eastAsia" w:ascii="仿宋" w:hAnsi="仿宋" w:eastAsia="仿宋" w:cs="仿宋"/>
          <w:sz w:val="24"/>
        </w:rPr>
      </w:pPr>
      <w:r>
        <w:rPr>
          <w:rFonts w:ascii="楷体" w:hAnsi="楷体" w:eastAsia="楷体" w:cs="楷体"/>
          <w:spacing w:val="-5"/>
          <w:sz w:val="24"/>
        </w:rPr>
        <w:t>（四）</w:t>
      </w:r>
      <w:r>
        <w:rPr>
          <w:rFonts w:ascii="仿宋" w:hAnsi="仿宋" w:eastAsia="仿宋" w:cs="仿宋"/>
          <w:spacing w:val="-5"/>
          <w:sz w:val="24"/>
        </w:rPr>
        <w:t>以上奖励加分项总和的上限为</w:t>
      </w:r>
      <w:r>
        <w:rPr>
          <w:rFonts w:ascii="Times New Roman" w:hAnsi="Times New Roman" w:eastAsia="Times New Roman" w:cs="Times New Roman"/>
          <w:spacing w:val="-5"/>
          <w:sz w:val="24"/>
        </w:rPr>
        <w:t>100</w:t>
      </w:r>
      <w:r>
        <w:rPr>
          <w:rFonts w:ascii="仿宋" w:hAnsi="仿宋" w:eastAsia="仿宋" w:cs="仿宋"/>
          <w:spacing w:val="-5"/>
          <w:sz w:val="24"/>
        </w:rPr>
        <w:t>分，超过</w:t>
      </w:r>
      <w:r>
        <w:rPr>
          <w:rFonts w:ascii="Times New Roman" w:hAnsi="Times New Roman" w:eastAsia="Times New Roman" w:cs="Times New Roman"/>
          <w:spacing w:val="-5"/>
          <w:sz w:val="24"/>
        </w:rPr>
        <w:t>100</w:t>
      </w:r>
      <w:r>
        <w:rPr>
          <w:rFonts w:ascii="仿宋" w:hAnsi="仿宋" w:eastAsia="仿宋" w:cs="仿宋"/>
          <w:spacing w:val="-5"/>
          <w:sz w:val="24"/>
        </w:rPr>
        <w:t>分的按</w:t>
      </w:r>
      <w:r>
        <w:rPr>
          <w:rFonts w:ascii="Times New Roman" w:hAnsi="Times New Roman" w:eastAsia="Times New Roman" w:cs="Times New Roman"/>
          <w:spacing w:val="-5"/>
          <w:sz w:val="24"/>
        </w:rPr>
        <w:t>100</w:t>
      </w:r>
      <w:r>
        <w:rPr>
          <w:rFonts w:ascii="仿宋" w:hAnsi="仿宋" w:eastAsia="仿宋" w:cs="仿宋"/>
          <w:spacing w:val="-5"/>
          <w:sz w:val="24"/>
        </w:rPr>
        <w:t>分计。</w:t>
      </w:r>
    </w:p>
    <w:p w14:paraId="73574559">
      <w:pPr>
        <w:spacing w:before="139" w:line="276" w:lineRule="auto"/>
        <w:ind w:left="52" w:right="167" w:firstLine="475"/>
        <w:rPr>
          <w:rFonts w:hint="eastAsia" w:ascii="仿宋" w:hAnsi="仿宋" w:eastAsia="仿宋" w:cs="仿宋"/>
          <w:sz w:val="24"/>
        </w:rPr>
      </w:pPr>
      <w:r>
        <w:rPr>
          <w:rFonts w:ascii="楷体" w:hAnsi="楷体" w:eastAsia="楷体" w:cs="楷体"/>
          <w:spacing w:val="-10"/>
          <w:sz w:val="24"/>
        </w:rPr>
        <w:t>（五）</w:t>
      </w:r>
      <w:r>
        <w:rPr>
          <w:rFonts w:ascii="仿宋" w:hAnsi="仿宋" w:eastAsia="仿宋" w:cs="仿宋"/>
          <w:spacing w:val="-10"/>
          <w:sz w:val="24"/>
        </w:rPr>
        <w:t>学生依据本《推免办法》的评分细则进行综合评分，当出现综合评分相同，</w:t>
      </w:r>
      <w:r>
        <w:rPr>
          <w:rFonts w:ascii="仿宋" w:hAnsi="仿宋" w:eastAsia="仿宋" w:cs="仿宋"/>
          <w:spacing w:val="5"/>
          <w:sz w:val="24"/>
        </w:rPr>
        <w:t xml:space="preserve"> </w:t>
      </w:r>
      <w:r>
        <w:rPr>
          <w:rFonts w:ascii="仿宋" w:hAnsi="仿宋" w:eastAsia="仿宋" w:cs="仿宋"/>
          <w:spacing w:val="-3"/>
          <w:sz w:val="24"/>
        </w:rPr>
        <w:t>需要明确排名先后顺序时，按学生</w:t>
      </w:r>
      <w:r>
        <w:rPr>
          <w:rFonts w:ascii="Times New Roman" w:hAnsi="Times New Roman" w:eastAsia="Times New Roman" w:cs="Times New Roman"/>
          <w:spacing w:val="-3"/>
          <w:sz w:val="24"/>
        </w:rPr>
        <w:t>“</w:t>
      </w:r>
      <w:r>
        <w:rPr>
          <w:rFonts w:ascii="仿宋" w:hAnsi="仿宋" w:eastAsia="仿宋" w:cs="仿宋"/>
          <w:spacing w:val="-3"/>
          <w:sz w:val="24"/>
        </w:rPr>
        <w:t>加权平均学分绩</w:t>
      </w:r>
      <w:r>
        <w:rPr>
          <w:rFonts w:ascii="Times New Roman" w:hAnsi="Times New Roman" w:eastAsia="Times New Roman" w:cs="Times New Roman"/>
          <w:spacing w:val="-3"/>
          <w:sz w:val="24"/>
        </w:rPr>
        <w:t>”</w:t>
      </w:r>
      <w:r>
        <w:rPr>
          <w:rFonts w:ascii="仿宋" w:hAnsi="仿宋" w:eastAsia="仿宋" w:cs="仿宋"/>
          <w:spacing w:val="-3"/>
          <w:sz w:val="24"/>
        </w:rPr>
        <w:t>从高到低排序。</w:t>
      </w:r>
    </w:p>
    <w:p w14:paraId="760C5240">
      <w:pPr>
        <w:spacing w:line="276" w:lineRule="auto"/>
        <w:rPr>
          <w:rFonts w:hint="eastAsia" w:ascii="仿宋" w:hAnsi="仿宋" w:eastAsia="仿宋" w:cs="仿宋"/>
          <w:sz w:val="24"/>
        </w:rPr>
        <w:sectPr>
          <w:footerReference r:id="rId4" w:type="default"/>
          <w:pgSz w:w="11906" w:h="16840"/>
          <w:pgMar w:top="400" w:right="1327" w:bottom="1541" w:left="1597" w:header="0" w:footer="1175" w:gutter="0"/>
          <w:cols w:space="720" w:num="1"/>
        </w:sectPr>
      </w:pPr>
    </w:p>
    <w:p w14:paraId="51BC693E">
      <w:pPr>
        <w:pStyle w:val="2"/>
        <w:spacing w:line="270" w:lineRule="auto"/>
        <w:rPr>
          <w:sz w:val="21"/>
          <w:lang w:eastAsia="zh-CN"/>
        </w:rPr>
      </w:pPr>
    </w:p>
    <w:p w14:paraId="441E6370">
      <w:pPr>
        <w:spacing w:before="101" w:line="230" w:lineRule="auto"/>
        <w:ind w:left="238"/>
        <w:rPr>
          <w:rFonts w:ascii="Times New Roman" w:hAnsi="Times New Roman" w:eastAsia="Times New Roman" w:cs="Times New Roman"/>
          <w:sz w:val="31"/>
          <w:szCs w:val="31"/>
        </w:rPr>
      </w:pPr>
      <w:r>
        <w:rPr>
          <w:rFonts w:ascii="黑体" w:hAnsi="黑体" w:eastAsia="黑体" w:cs="黑体"/>
          <w:spacing w:val="13"/>
          <w:sz w:val="31"/>
          <w:szCs w:val="31"/>
        </w:rPr>
        <w:t>附件</w:t>
      </w:r>
      <w:r>
        <w:rPr>
          <w:rFonts w:ascii="Times New Roman" w:hAnsi="Times New Roman" w:eastAsia="Times New Roman" w:cs="Times New Roman"/>
          <w:spacing w:val="13"/>
          <w:sz w:val="31"/>
          <w:szCs w:val="31"/>
        </w:rPr>
        <w:t>2</w:t>
      </w:r>
    </w:p>
    <w:p w14:paraId="5CD99973">
      <w:pPr>
        <w:spacing w:before="202" w:line="214" w:lineRule="auto"/>
        <w:ind w:left="3531"/>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pacing w:val="15"/>
          <w:sz w:val="35"/>
          <w:szCs w:val="35"/>
        </w:rPr>
        <w:t>河北北方学院</w:t>
      </w:r>
    </w:p>
    <w:p w14:paraId="22E0C1D9">
      <w:pPr>
        <w:spacing w:before="165" w:line="213" w:lineRule="auto"/>
        <w:ind w:left="1129"/>
        <w:outlineLvl w:val="0"/>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pacing w:val="18"/>
          <w:sz w:val="35"/>
          <w:szCs w:val="35"/>
        </w:rPr>
        <w:t>优秀应届本科毕业生免试攻读研究生申请表</w:t>
      </w:r>
    </w:p>
    <w:p w14:paraId="237958FB">
      <w:pPr>
        <w:spacing w:line="216" w:lineRule="exact"/>
      </w:pPr>
    </w:p>
    <w:tbl>
      <w:tblPr>
        <w:tblStyle w:val="7"/>
        <w:tblW w:w="92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
        <w:gridCol w:w="400"/>
        <w:gridCol w:w="1549"/>
        <w:gridCol w:w="889"/>
        <w:gridCol w:w="1164"/>
        <w:gridCol w:w="1420"/>
        <w:gridCol w:w="883"/>
        <w:gridCol w:w="868"/>
        <w:gridCol w:w="865"/>
        <w:gridCol w:w="794"/>
      </w:tblGrid>
      <w:tr w14:paraId="115C9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826" w:type="dxa"/>
            <w:gridSpan w:val="2"/>
            <w:vMerge w:val="restart"/>
            <w:tcBorders>
              <w:bottom w:val="nil"/>
            </w:tcBorders>
            <w:textDirection w:val="tbRlV"/>
          </w:tcPr>
          <w:p w14:paraId="0157630A">
            <w:pPr>
              <w:pStyle w:val="6"/>
              <w:spacing w:before="181" w:line="319" w:lineRule="auto"/>
              <w:ind w:left="703" w:right="526" w:firstLine="139"/>
              <w:rPr>
                <w:rFonts w:hint="eastAsia"/>
                <w:sz w:val="19"/>
                <w:szCs w:val="19"/>
              </w:rPr>
            </w:pPr>
            <w:r>
              <w:rPr>
                <w:spacing w:val="9"/>
                <w:sz w:val="19"/>
                <w:szCs w:val="19"/>
              </w:rPr>
              <w:t>申</w:t>
            </w:r>
            <w:r>
              <w:rPr>
                <w:spacing w:val="-18"/>
                <w:sz w:val="19"/>
                <w:szCs w:val="19"/>
              </w:rPr>
              <w:t xml:space="preserve"> </w:t>
            </w:r>
            <w:r>
              <w:rPr>
                <w:spacing w:val="9"/>
                <w:sz w:val="19"/>
                <w:szCs w:val="19"/>
              </w:rPr>
              <w:t>请</w:t>
            </w:r>
            <w:r>
              <w:rPr>
                <w:spacing w:val="-7"/>
                <w:sz w:val="19"/>
                <w:szCs w:val="19"/>
              </w:rPr>
              <w:t xml:space="preserve"> </w:t>
            </w:r>
            <w:r>
              <w:rPr>
                <w:spacing w:val="9"/>
                <w:sz w:val="19"/>
                <w:szCs w:val="19"/>
              </w:rPr>
              <w:t>人</w:t>
            </w:r>
            <w:r>
              <w:rPr>
                <w:sz w:val="19"/>
                <w:szCs w:val="19"/>
              </w:rPr>
              <w:t xml:space="preserve">  </w:t>
            </w:r>
            <w:r>
              <w:rPr>
                <w:spacing w:val="9"/>
                <w:sz w:val="19"/>
                <w:szCs w:val="19"/>
              </w:rPr>
              <w:t>基</w:t>
            </w:r>
            <w:r>
              <w:rPr>
                <w:spacing w:val="-14"/>
                <w:sz w:val="19"/>
                <w:szCs w:val="19"/>
              </w:rPr>
              <w:t xml:space="preserve"> </w:t>
            </w:r>
            <w:r>
              <w:rPr>
                <w:spacing w:val="9"/>
                <w:sz w:val="19"/>
                <w:szCs w:val="19"/>
              </w:rPr>
              <w:t>本</w:t>
            </w:r>
            <w:r>
              <w:rPr>
                <w:spacing w:val="-21"/>
                <w:sz w:val="19"/>
                <w:szCs w:val="19"/>
              </w:rPr>
              <w:t xml:space="preserve"> </w:t>
            </w:r>
            <w:r>
              <w:rPr>
                <w:spacing w:val="9"/>
                <w:sz w:val="19"/>
                <w:szCs w:val="19"/>
              </w:rPr>
              <w:t>情</w:t>
            </w:r>
            <w:r>
              <w:rPr>
                <w:spacing w:val="-6"/>
                <w:sz w:val="19"/>
                <w:szCs w:val="19"/>
              </w:rPr>
              <w:t xml:space="preserve"> </w:t>
            </w:r>
            <w:r>
              <w:rPr>
                <w:spacing w:val="9"/>
                <w:sz w:val="19"/>
                <w:szCs w:val="19"/>
              </w:rPr>
              <w:t>况</w:t>
            </w:r>
          </w:p>
        </w:tc>
        <w:tc>
          <w:tcPr>
            <w:tcW w:w="1549" w:type="dxa"/>
          </w:tcPr>
          <w:p w14:paraId="107F1F8C">
            <w:pPr>
              <w:pStyle w:val="6"/>
              <w:spacing w:before="184" w:line="231" w:lineRule="auto"/>
              <w:jc w:val="center"/>
              <w:rPr>
                <w:rFonts w:hint="eastAsia"/>
                <w:spacing w:val="10"/>
                <w:sz w:val="19"/>
                <w:szCs w:val="19"/>
              </w:rPr>
            </w:pPr>
            <w:r>
              <w:rPr>
                <w:spacing w:val="10"/>
                <w:sz w:val="19"/>
                <w:szCs w:val="19"/>
              </w:rPr>
              <w:t>姓  名</w:t>
            </w:r>
          </w:p>
        </w:tc>
        <w:tc>
          <w:tcPr>
            <w:tcW w:w="2053" w:type="dxa"/>
            <w:gridSpan w:val="2"/>
          </w:tcPr>
          <w:p w14:paraId="77E9F814">
            <w:pPr>
              <w:rPr>
                <w:rFonts w:ascii="Arial"/>
              </w:rPr>
            </w:pPr>
          </w:p>
        </w:tc>
        <w:tc>
          <w:tcPr>
            <w:tcW w:w="1420" w:type="dxa"/>
          </w:tcPr>
          <w:p w14:paraId="65DF01C6">
            <w:pPr>
              <w:pStyle w:val="6"/>
              <w:spacing w:before="184" w:line="231" w:lineRule="auto"/>
              <w:jc w:val="center"/>
              <w:rPr>
                <w:rFonts w:hint="eastAsia"/>
                <w:spacing w:val="10"/>
                <w:sz w:val="19"/>
                <w:szCs w:val="19"/>
              </w:rPr>
            </w:pPr>
            <w:r>
              <w:rPr>
                <w:spacing w:val="10"/>
                <w:sz w:val="19"/>
                <w:szCs w:val="19"/>
              </w:rPr>
              <w:t>学  号</w:t>
            </w:r>
          </w:p>
        </w:tc>
        <w:tc>
          <w:tcPr>
            <w:tcW w:w="1751" w:type="dxa"/>
            <w:gridSpan w:val="2"/>
          </w:tcPr>
          <w:p w14:paraId="3753FDBE">
            <w:pPr>
              <w:rPr>
                <w:rFonts w:ascii="Arial"/>
              </w:rPr>
            </w:pPr>
          </w:p>
        </w:tc>
        <w:tc>
          <w:tcPr>
            <w:tcW w:w="1659" w:type="dxa"/>
            <w:gridSpan w:val="2"/>
            <w:vMerge w:val="restart"/>
            <w:tcBorders>
              <w:bottom w:val="nil"/>
            </w:tcBorders>
          </w:tcPr>
          <w:p w14:paraId="2C3A42AF">
            <w:pPr>
              <w:spacing w:line="301" w:lineRule="auto"/>
              <w:rPr>
                <w:rFonts w:ascii="Arial"/>
              </w:rPr>
            </w:pPr>
          </w:p>
          <w:p w14:paraId="74DA19E1">
            <w:pPr>
              <w:spacing w:line="301" w:lineRule="auto"/>
              <w:rPr>
                <w:rFonts w:ascii="Arial"/>
              </w:rPr>
            </w:pPr>
          </w:p>
          <w:p w14:paraId="521CF330">
            <w:pPr>
              <w:pStyle w:val="6"/>
              <w:spacing w:before="34" w:line="257" w:lineRule="auto"/>
              <w:ind w:left="261" w:right="244"/>
              <w:jc w:val="center"/>
              <w:rPr>
                <w:rFonts w:hint="eastAsia"/>
                <w:spacing w:val="14"/>
                <w:sz w:val="19"/>
                <w:szCs w:val="19"/>
                <w:lang w:eastAsia="zh-CN"/>
              </w:rPr>
            </w:pPr>
            <w:r>
              <w:rPr>
                <w:spacing w:val="5"/>
                <w:sz w:val="19"/>
                <w:szCs w:val="19"/>
              </w:rPr>
              <w:t>（一</w:t>
            </w:r>
            <w:r>
              <w:rPr>
                <w:spacing w:val="14"/>
                <w:sz w:val="19"/>
                <w:szCs w:val="19"/>
                <w:lang w:eastAsia="zh-CN"/>
              </w:rPr>
              <w:t>寸正面</w:t>
            </w:r>
          </w:p>
          <w:p w14:paraId="3BAA5A72">
            <w:pPr>
              <w:pStyle w:val="6"/>
              <w:spacing w:before="34" w:line="257" w:lineRule="auto"/>
              <w:ind w:left="261" w:right="244"/>
              <w:jc w:val="center"/>
              <w:rPr>
                <w:rFonts w:hint="eastAsia"/>
                <w:sz w:val="19"/>
                <w:szCs w:val="19"/>
              </w:rPr>
            </w:pPr>
            <w:r>
              <w:rPr>
                <w:spacing w:val="14"/>
                <w:sz w:val="19"/>
                <w:szCs w:val="19"/>
                <w:lang w:eastAsia="zh-CN"/>
              </w:rPr>
              <w:t>免冠 照片）</w:t>
            </w:r>
          </w:p>
        </w:tc>
      </w:tr>
      <w:tr w14:paraId="3CD70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826" w:type="dxa"/>
            <w:gridSpan w:val="2"/>
            <w:vMerge w:val="continue"/>
            <w:tcBorders>
              <w:top w:val="nil"/>
              <w:bottom w:val="nil"/>
            </w:tcBorders>
            <w:textDirection w:val="tbRlV"/>
          </w:tcPr>
          <w:p w14:paraId="2741A7B4">
            <w:pPr>
              <w:rPr>
                <w:rFonts w:ascii="Arial"/>
              </w:rPr>
            </w:pPr>
          </w:p>
        </w:tc>
        <w:tc>
          <w:tcPr>
            <w:tcW w:w="1549" w:type="dxa"/>
          </w:tcPr>
          <w:p w14:paraId="1CCB7517">
            <w:pPr>
              <w:pStyle w:val="6"/>
              <w:spacing w:before="184" w:line="231" w:lineRule="auto"/>
              <w:jc w:val="center"/>
              <w:rPr>
                <w:rFonts w:hint="eastAsia"/>
                <w:spacing w:val="10"/>
                <w:sz w:val="19"/>
                <w:szCs w:val="19"/>
              </w:rPr>
            </w:pPr>
            <w:r>
              <w:rPr>
                <w:spacing w:val="10"/>
                <w:sz w:val="19"/>
                <w:szCs w:val="19"/>
              </w:rPr>
              <w:t>性  别</w:t>
            </w:r>
          </w:p>
        </w:tc>
        <w:tc>
          <w:tcPr>
            <w:tcW w:w="2053" w:type="dxa"/>
            <w:gridSpan w:val="2"/>
          </w:tcPr>
          <w:p w14:paraId="4457BEE2">
            <w:pPr>
              <w:rPr>
                <w:rFonts w:ascii="Arial"/>
              </w:rPr>
            </w:pPr>
          </w:p>
        </w:tc>
        <w:tc>
          <w:tcPr>
            <w:tcW w:w="1420" w:type="dxa"/>
          </w:tcPr>
          <w:p w14:paraId="7542C189">
            <w:pPr>
              <w:pStyle w:val="6"/>
              <w:spacing w:before="184" w:line="231" w:lineRule="auto"/>
              <w:jc w:val="center"/>
              <w:rPr>
                <w:rFonts w:hint="eastAsia"/>
                <w:spacing w:val="10"/>
                <w:sz w:val="19"/>
                <w:szCs w:val="19"/>
              </w:rPr>
            </w:pPr>
            <w:r>
              <w:rPr>
                <w:spacing w:val="10"/>
                <w:sz w:val="19"/>
                <w:szCs w:val="19"/>
              </w:rPr>
              <w:t>出生年月</w:t>
            </w:r>
          </w:p>
        </w:tc>
        <w:tc>
          <w:tcPr>
            <w:tcW w:w="1751" w:type="dxa"/>
            <w:gridSpan w:val="2"/>
          </w:tcPr>
          <w:p w14:paraId="1D079204">
            <w:pPr>
              <w:rPr>
                <w:rFonts w:ascii="Arial"/>
              </w:rPr>
            </w:pPr>
          </w:p>
        </w:tc>
        <w:tc>
          <w:tcPr>
            <w:tcW w:w="1659" w:type="dxa"/>
            <w:gridSpan w:val="2"/>
            <w:vMerge w:val="continue"/>
            <w:tcBorders>
              <w:top w:val="nil"/>
              <w:bottom w:val="nil"/>
            </w:tcBorders>
          </w:tcPr>
          <w:p w14:paraId="46797700">
            <w:pPr>
              <w:rPr>
                <w:rFonts w:ascii="Arial"/>
              </w:rPr>
            </w:pPr>
          </w:p>
        </w:tc>
      </w:tr>
      <w:tr w14:paraId="67C17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26" w:type="dxa"/>
            <w:gridSpan w:val="2"/>
            <w:vMerge w:val="continue"/>
            <w:tcBorders>
              <w:top w:val="nil"/>
              <w:bottom w:val="nil"/>
            </w:tcBorders>
            <w:textDirection w:val="tbRlV"/>
          </w:tcPr>
          <w:p w14:paraId="1F928CF2">
            <w:pPr>
              <w:rPr>
                <w:rFonts w:ascii="Arial"/>
              </w:rPr>
            </w:pPr>
          </w:p>
        </w:tc>
        <w:tc>
          <w:tcPr>
            <w:tcW w:w="1549" w:type="dxa"/>
          </w:tcPr>
          <w:p w14:paraId="5435F508">
            <w:pPr>
              <w:pStyle w:val="6"/>
              <w:spacing w:before="184" w:line="231" w:lineRule="auto"/>
              <w:jc w:val="center"/>
              <w:rPr>
                <w:rFonts w:hint="eastAsia"/>
                <w:spacing w:val="10"/>
                <w:sz w:val="19"/>
                <w:szCs w:val="19"/>
              </w:rPr>
            </w:pPr>
            <w:r>
              <w:rPr>
                <w:spacing w:val="10"/>
                <w:sz w:val="19"/>
                <w:szCs w:val="19"/>
              </w:rPr>
              <w:t>学  院</w:t>
            </w:r>
          </w:p>
        </w:tc>
        <w:tc>
          <w:tcPr>
            <w:tcW w:w="2053" w:type="dxa"/>
            <w:gridSpan w:val="2"/>
          </w:tcPr>
          <w:p w14:paraId="35061AEF">
            <w:pPr>
              <w:rPr>
                <w:rFonts w:ascii="Arial"/>
              </w:rPr>
            </w:pPr>
          </w:p>
        </w:tc>
        <w:tc>
          <w:tcPr>
            <w:tcW w:w="1420" w:type="dxa"/>
          </w:tcPr>
          <w:p w14:paraId="4644134C">
            <w:pPr>
              <w:pStyle w:val="6"/>
              <w:spacing w:before="184" w:line="231" w:lineRule="auto"/>
              <w:jc w:val="center"/>
              <w:rPr>
                <w:rFonts w:hint="eastAsia"/>
                <w:spacing w:val="10"/>
                <w:sz w:val="19"/>
                <w:szCs w:val="19"/>
              </w:rPr>
            </w:pPr>
            <w:r>
              <w:rPr>
                <w:spacing w:val="10"/>
                <w:sz w:val="19"/>
                <w:szCs w:val="19"/>
              </w:rPr>
              <w:t>专业年级</w:t>
            </w:r>
          </w:p>
        </w:tc>
        <w:tc>
          <w:tcPr>
            <w:tcW w:w="1751" w:type="dxa"/>
            <w:gridSpan w:val="2"/>
          </w:tcPr>
          <w:p w14:paraId="3CA52799">
            <w:pPr>
              <w:rPr>
                <w:rFonts w:ascii="Arial"/>
              </w:rPr>
            </w:pPr>
          </w:p>
        </w:tc>
        <w:tc>
          <w:tcPr>
            <w:tcW w:w="1659" w:type="dxa"/>
            <w:gridSpan w:val="2"/>
            <w:vMerge w:val="continue"/>
            <w:tcBorders>
              <w:top w:val="nil"/>
              <w:bottom w:val="nil"/>
            </w:tcBorders>
          </w:tcPr>
          <w:p w14:paraId="26ECDC05">
            <w:pPr>
              <w:rPr>
                <w:rFonts w:ascii="Arial"/>
              </w:rPr>
            </w:pPr>
          </w:p>
        </w:tc>
      </w:tr>
      <w:tr w14:paraId="312A2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826" w:type="dxa"/>
            <w:gridSpan w:val="2"/>
            <w:vMerge w:val="continue"/>
            <w:tcBorders>
              <w:top w:val="nil"/>
              <w:bottom w:val="nil"/>
            </w:tcBorders>
            <w:textDirection w:val="tbRlV"/>
          </w:tcPr>
          <w:p w14:paraId="032EF25E">
            <w:pPr>
              <w:rPr>
                <w:rFonts w:ascii="Arial"/>
              </w:rPr>
            </w:pPr>
          </w:p>
        </w:tc>
        <w:tc>
          <w:tcPr>
            <w:tcW w:w="1549" w:type="dxa"/>
          </w:tcPr>
          <w:p w14:paraId="3B14AB15">
            <w:pPr>
              <w:pStyle w:val="6"/>
              <w:spacing w:before="184" w:line="231" w:lineRule="auto"/>
              <w:jc w:val="center"/>
              <w:rPr>
                <w:rFonts w:hint="eastAsia"/>
                <w:spacing w:val="10"/>
                <w:sz w:val="19"/>
                <w:szCs w:val="19"/>
              </w:rPr>
            </w:pPr>
            <w:r>
              <w:rPr>
                <w:spacing w:val="10"/>
                <w:sz w:val="19"/>
                <w:szCs w:val="19"/>
              </w:rPr>
              <w:t>政治面貌</w:t>
            </w:r>
          </w:p>
        </w:tc>
        <w:tc>
          <w:tcPr>
            <w:tcW w:w="2053" w:type="dxa"/>
            <w:gridSpan w:val="2"/>
          </w:tcPr>
          <w:p w14:paraId="22F4218B">
            <w:pPr>
              <w:rPr>
                <w:rFonts w:ascii="Arial"/>
              </w:rPr>
            </w:pPr>
          </w:p>
        </w:tc>
        <w:tc>
          <w:tcPr>
            <w:tcW w:w="1420" w:type="dxa"/>
          </w:tcPr>
          <w:p w14:paraId="0AB7A4F8">
            <w:pPr>
              <w:pStyle w:val="6"/>
              <w:spacing w:before="184" w:line="231" w:lineRule="auto"/>
              <w:jc w:val="center"/>
              <w:rPr>
                <w:rFonts w:hint="eastAsia"/>
                <w:spacing w:val="10"/>
                <w:sz w:val="19"/>
                <w:szCs w:val="19"/>
              </w:rPr>
            </w:pPr>
            <w:r>
              <w:rPr>
                <w:spacing w:val="10"/>
                <w:sz w:val="19"/>
                <w:szCs w:val="19"/>
              </w:rPr>
              <w:t>民  族</w:t>
            </w:r>
          </w:p>
        </w:tc>
        <w:tc>
          <w:tcPr>
            <w:tcW w:w="1751" w:type="dxa"/>
            <w:gridSpan w:val="2"/>
          </w:tcPr>
          <w:p w14:paraId="42407EE8">
            <w:pPr>
              <w:rPr>
                <w:rFonts w:ascii="Arial"/>
              </w:rPr>
            </w:pPr>
          </w:p>
        </w:tc>
        <w:tc>
          <w:tcPr>
            <w:tcW w:w="1659" w:type="dxa"/>
            <w:gridSpan w:val="2"/>
            <w:vMerge w:val="continue"/>
            <w:tcBorders>
              <w:top w:val="nil"/>
            </w:tcBorders>
          </w:tcPr>
          <w:p w14:paraId="3F5168B1">
            <w:pPr>
              <w:rPr>
                <w:rFonts w:ascii="Arial"/>
              </w:rPr>
            </w:pPr>
          </w:p>
        </w:tc>
      </w:tr>
      <w:tr w14:paraId="12BF2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826" w:type="dxa"/>
            <w:gridSpan w:val="2"/>
            <w:vMerge w:val="continue"/>
            <w:tcBorders>
              <w:top w:val="nil"/>
            </w:tcBorders>
            <w:textDirection w:val="tbRlV"/>
          </w:tcPr>
          <w:p w14:paraId="388F478B">
            <w:pPr>
              <w:rPr>
                <w:rFonts w:ascii="Arial"/>
              </w:rPr>
            </w:pPr>
          </w:p>
        </w:tc>
        <w:tc>
          <w:tcPr>
            <w:tcW w:w="1549" w:type="dxa"/>
          </w:tcPr>
          <w:p w14:paraId="6BB88492">
            <w:pPr>
              <w:pStyle w:val="6"/>
              <w:spacing w:before="184" w:line="231" w:lineRule="auto"/>
              <w:jc w:val="center"/>
              <w:rPr>
                <w:rFonts w:hint="eastAsia"/>
                <w:spacing w:val="10"/>
                <w:sz w:val="19"/>
                <w:szCs w:val="19"/>
              </w:rPr>
            </w:pPr>
            <w:r>
              <w:rPr>
                <w:spacing w:val="10"/>
                <w:sz w:val="19"/>
                <w:szCs w:val="19"/>
              </w:rPr>
              <w:t>联系电话</w:t>
            </w:r>
          </w:p>
        </w:tc>
        <w:tc>
          <w:tcPr>
            <w:tcW w:w="2053" w:type="dxa"/>
            <w:gridSpan w:val="2"/>
          </w:tcPr>
          <w:p w14:paraId="20C2D684">
            <w:pPr>
              <w:rPr>
                <w:rFonts w:ascii="Arial"/>
              </w:rPr>
            </w:pPr>
          </w:p>
        </w:tc>
        <w:tc>
          <w:tcPr>
            <w:tcW w:w="1420" w:type="dxa"/>
          </w:tcPr>
          <w:p w14:paraId="6DAC5AFF">
            <w:pPr>
              <w:pStyle w:val="6"/>
              <w:spacing w:before="184" w:line="231" w:lineRule="auto"/>
              <w:jc w:val="center"/>
              <w:rPr>
                <w:rFonts w:hint="eastAsia"/>
                <w:sz w:val="19"/>
                <w:szCs w:val="19"/>
              </w:rPr>
            </w:pPr>
            <w:r>
              <w:rPr>
                <w:spacing w:val="10"/>
                <w:sz w:val="19"/>
                <w:szCs w:val="19"/>
              </w:rPr>
              <w:t>身份证号</w:t>
            </w:r>
          </w:p>
        </w:tc>
        <w:tc>
          <w:tcPr>
            <w:tcW w:w="3410" w:type="dxa"/>
            <w:gridSpan w:val="4"/>
          </w:tcPr>
          <w:p w14:paraId="082BC8B3">
            <w:pPr>
              <w:rPr>
                <w:rFonts w:ascii="Arial"/>
              </w:rPr>
            </w:pPr>
          </w:p>
        </w:tc>
      </w:tr>
      <w:tr w14:paraId="4004F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375" w:type="dxa"/>
            <w:gridSpan w:val="3"/>
          </w:tcPr>
          <w:p w14:paraId="4AA46554">
            <w:pPr>
              <w:pStyle w:val="6"/>
              <w:spacing w:before="184" w:line="232" w:lineRule="auto"/>
              <w:rPr>
                <w:rFonts w:hint="eastAsia"/>
                <w:sz w:val="19"/>
                <w:szCs w:val="19"/>
                <w:lang w:eastAsia="zh-CN"/>
              </w:rPr>
            </w:pPr>
            <w:r>
              <w:rPr>
                <w:spacing w:val="16"/>
                <w:sz w:val="19"/>
                <w:szCs w:val="19"/>
                <w:lang w:eastAsia="zh-CN"/>
              </w:rPr>
              <w:t>全国大学英语四级成绩</w:t>
            </w:r>
          </w:p>
        </w:tc>
        <w:tc>
          <w:tcPr>
            <w:tcW w:w="2053" w:type="dxa"/>
            <w:gridSpan w:val="2"/>
          </w:tcPr>
          <w:p w14:paraId="1FD02C99">
            <w:pPr>
              <w:rPr>
                <w:rFonts w:ascii="Arial"/>
              </w:rPr>
            </w:pPr>
          </w:p>
        </w:tc>
        <w:tc>
          <w:tcPr>
            <w:tcW w:w="1420" w:type="dxa"/>
          </w:tcPr>
          <w:p w14:paraId="104B9E56">
            <w:pPr>
              <w:pStyle w:val="6"/>
              <w:spacing w:before="184" w:line="231" w:lineRule="auto"/>
              <w:jc w:val="center"/>
              <w:rPr>
                <w:rFonts w:hint="eastAsia"/>
                <w:sz w:val="19"/>
                <w:szCs w:val="19"/>
              </w:rPr>
            </w:pPr>
            <w:r>
              <w:rPr>
                <w:spacing w:val="10"/>
                <w:sz w:val="19"/>
                <w:szCs w:val="19"/>
              </w:rPr>
              <w:t>考试时间</w:t>
            </w:r>
          </w:p>
        </w:tc>
        <w:tc>
          <w:tcPr>
            <w:tcW w:w="3410" w:type="dxa"/>
            <w:gridSpan w:val="4"/>
          </w:tcPr>
          <w:p w14:paraId="4005F7EC">
            <w:pPr>
              <w:pStyle w:val="6"/>
              <w:spacing w:before="184" w:line="231" w:lineRule="auto"/>
              <w:ind w:left="1656"/>
              <w:rPr>
                <w:rFonts w:hint="eastAsia"/>
                <w:sz w:val="19"/>
                <w:szCs w:val="19"/>
              </w:rPr>
            </w:pPr>
            <w:r>
              <w:rPr>
                <w:spacing w:val="-5"/>
                <w:sz w:val="19"/>
                <w:szCs w:val="19"/>
              </w:rPr>
              <w:t>年</w:t>
            </w:r>
            <w:r>
              <w:rPr>
                <w:spacing w:val="6"/>
                <w:sz w:val="19"/>
                <w:szCs w:val="19"/>
              </w:rPr>
              <w:t xml:space="preserve">      </w:t>
            </w:r>
            <w:r>
              <w:rPr>
                <w:spacing w:val="-5"/>
                <w:sz w:val="19"/>
                <w:szCs w:val="19"/>
              </w:rPr>
              <w:t>月</w:t>
            </w:r>
          </w:p>
        </w:tc>
      </w:tr>
      <w:tr w14:paraId="07F71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26" w:type="dxa"/>
            <w:gridSpan w:val="2"/>
            <w:vAlign w:val="center"/>
          </w:tcPr>
          <w:p w14:paraId="5C4EDE37">
            <w:pPr>
              <w:pStyle w:val="6"/>
              <w:spacing w:before="45" w:line="232" w:lineRule="auto"/>
              <w:rPr>
                <w:rFonts w:hint="eastAsia"/>
                <w:sz w:val="19"/>
                <w:szCs w:val="19"/>
              </w:rPr>
            </w:pPr>
            <w:r>
              <w:rPr>
                <w:spacing w:val="-1"/>
                <w:sz w:val="19"/>
                <w:szCs w:val="19"/>
              </w:rPr>
              <w:t>学业</w:t>
            </w:r>
            <w:r>
              <w:rPr>
                <w:spacing w:val="3"/>
                <w:sz w:val="19"/>
                <w:szCs w:val="19"/>
              </w:rPr>
              <w:t>成绩</w:t>
            </w:r>
          </w:p>
        </w:tc>
        <w:tc>
          <w:tcPr>
            <w:tcW w:w="1549" w:type="dxa"/>
            <w:vAlign w:val="center"/>
          </w:tcPr>
          <w:p w14:paraId="58AFD14D">
            <w:pPr>
              <w:pStyle w:val="6"/>
              <w:spacing w:before="34" w:line="257" w:lineRule="auto"/>
              <w:ind w:left="261" w:right="244"/>
              <w:jc w:val="center"/>
              <w:rPr>
                <w:rFonts w:hint="eastAsia"/>
                <w:sz w:val="19"/>
                <w:szCs w:val="19"/>
              </w:rPr>
            </w:pPr>
            <w:r>
              <w:rPr>
                <w:spacing w:val="14"/>
                <w:sz w:val="19"/>
                <w:szCs w:val="19"/>
                <w:lang w:eastAsia="zh-CN"/>
              </w:rPr>
              <w:t>加权平均学分绩</w:t>
            </w:r>
          </w:p>
        </w:tc>
        <w:tc>
          <w:tcPr>
            <w:tcW w:w="889" w:type="dxa"/>
            <w:vAlign w:val="center"/>
          </w:tcPr>
          <w:p w14:paraId="6BFD5155">
            <w:pPr>
              <w:rPr>
                <w:rFonts w:ascii="Arial"/>
              </w:rPr>
            </w:pPr>
          </w:p>
        </w:tc>
        <w:tc>
          <w:tcPr>
            <w:tcW w:w="2584" w:type="dxa"/>
            <w:gridSpan w:val="2"/>
            <w:vAlign w:val="center"/>
          </w:tcPr>
          <w:p w14:paraId="70262C54">
            <w:pPr>
              <w:pStyle w:val="6"/>
              <w:spacing w:before="34" w:line="257" w:lineRule="auto"/>
              <w:ind w:left="261" w:right="244"/>
              <w:jc w:val="center"/>
              <w:rPr>
                <w:rFonts w:hint="eastAsia"/>
                <w:sz w:val="19"/>
                <w:szCs w:val="19"/>
                <w:lang w:eastAsia="zh-CN"/>
              </w:rPr>
            </w:pPr>
            <w:r>
              <w:rPr>
                <w:spacing w:val="14"/>
                <w:sz w:val="19"/>
                <w:szCs w:val="19"/>
                <w:lang w:eastAsia="zh-CN"/>
              </w:rPr>
              <w:t>加权平均学分绩在本专业同年级排名</w:t>
            </w:r>
          </w:p>
        </w:tc>
        <w:tc>
          <w:tcPr>
            <w:tcW w:w="883" w:type="dxa"/>
            <w:vAlign w:val="center"/>
          </w:tcPr>
          <w:p w14:paraId="037F7580">
            <w:pPr>
              <w:rPr>
                <w:rFonts w:ascii="Arial"/>
              </w:rPr>
            </w:pPr>
          </w:p>
        </w:tc>
        <w:tc>
          <w:tcPr>
            <w:tcW w:w="1733" w:type="dxa"/>
            <w:gridSpan w:val="2"/>
            <w:vAlign w:val="center"/>
          </w:tcPr>
          <w:p w14:paraId="4BCB6107">
            <w:pPr>
              <w:pStyle w:val="6"/>
              <w:spacing w:before="34" w:line="257" w:lineRule="auto"/>
              <w:ind w:left="261" w:right="244"/>
              <w:jc w:val="center"/>
              <w:rPr>
                <w:rFonts w:hint="eastAsia"/>
                <w:sz w:val="19"/>
                <w:szCs w:val="19"/>
                <w:lang w:eastAsia="zh-CN"/>
              </w:rPr>
            </w:pPr>
            <w:r>
              <w:rPr>
                <w:spacing w:val="14"/>
                <w:sz w:val="19"/>
                <w:szCs w:val="19"/>
                <w:lang w:eastAsia="zh-CN"/>
              </w:rPr>
              <w:t>本专业同年级学生人数</w:t>
            </w:r>
          </w:p>
        </w:tc>
        <w:tc>
          <w:tcPr>
            <w:tcW w:w="794" w:type="dxa"/>
          </w:tcPr>
          <w:p w14:paraId="545625DB">
            <w:pPr>
              <w:rPr>
                <w:rFonts w:ascii="Arial"/>
              </w:rPr>
            </w:pPr>
          </w:p>
        </w:tc>
      </w:tr>
      <w:tr w14:paraId="4429F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0" w:hRule="atLeast"/>
        </w:trPr>
        <w:tc>
          <w:tcPr>
            <w:tcW w:w="826" w:type="dxa"/>
            <w:gridSpan w:val="2"/>
          </w:tcPr>
          <w:p w14:paraId="2CC75536">
            <w:pPr>
              <w:spacing w:line="277" w:lineRule="auto"/>
              <w:rPr>
                <w:rFonts w:ascii="Arial"/>
              </w:rPr>
            </w:pPr>
          </w:p>
          <w:p w14:paraId="76E14EA4">
            <w:pPr>
              <w:spacing w:line="278" w:lineRule="auto"/>
              <w:rPr>
                <w:rFonts w:ascii="Arial"/>
              </w:rPr>
            </w:pPr>
          </w:p>
          <w:p w14:paraId="3C92E1EA">
            <w:pPr>
              <w:pStyle w:val="6"/>
              <w:spacing w:before="62" w:line="233" w:lineRule="auto"/>
              <w:ind w:left="221"/>
              <w:rPr>
                <w:rFonts w:hint="eastAsia"/>
                <w:sz w:val="19"/>
                <w:szCs w:val="19"/>
              </w:rPr>
            </w:pPr>
            <w:r>
              <w:rPr>
                <w:spacing w:val="3"/>
                <w:sz w:val="19"/>
                <w:szCs w:val="19"/>
              </w:rPr>
              <w:t>综合</w:t>
            </w:r>
          </w:p>
          <w:p w14:paraId="69F19D0E">
            <w:pPr>
              <w:pStyle w:val="6"/>
              <w:spacing w:before="31" w:line="234" w:lineRule="auto"/>
              <w:ind w:left="232"/>
              <w:rPr>
                <w:rFonts w:hint="eastAsia"/>
                <w:sz w:val="19"/>
                <w:szCs w:val="19"/>
              </w:rPr>
            </w:pPr>
            <w:r>
              <w:rPr>
                <w:spacing w:val="-2"/>
                <w:sz w:val="19"/>
                <w:szCs w:val="19"/>
              </w:rPr>
              <w:t>素质</w:t>
            </w:r>
          </w:p>
          <w:p w14:paraId="75231420">
            <w:pPr>
              <w:pStyle w:val="6"/>
              <w:spacing w:before="32" w:line="231" w:lineRule="auto"/>
              <w:ind w:left="231"/>
              <w:rPr>
                <w:rFonts w:hint="eastAsia"/>
                <w:sz w:val="19"/>
                <w:szCs w:val="19"/>
              </w:rPr>
            </w:pPr>
            <w:r>
              <w:rPr>
                <w:spacing w:val="-3"/>
                <w:sz w:val="19"/>
                <w:szCs w:val="19"/>
              </w:rPr>
              <w:t>能力</w:t>
            </w:r>
          </w:p>
        </w:tc>
        <w:tc>
          <w:tcPr>
            <w:tcW w:w="8432" w:type="dxa"/>
            <w:gridSpan w:val="8"/>
          </w:tcPr>
          <w:p w14:paraId="5DC7FAFF">
            <w:pPr>
              <w:pStyle w:val="6"/>
              <w:spacing w:before="31" w:line="231" w:lineRule="auto"/>
              <w:ind w:left="201"/>
              <w:rPr>
                <w:rFonts w:hint="eastAsia"/>
                <w:sz w:val="19"/>
                <w:szCs w:val="19"/>
                <w:lang w:eastAsia="zh-CN"/>
              </w:rPr>
            </w:pPr>
            <w:r>
              <w:rPr>
                <w:spacing w:val="10"/>
                <w:sz w:val="19"/>
                <w:szCs w:val="19"/>
                <w:lang w:eastAsia="zh-CN"/>
              </w:rPr>
              <w:t>学生填写本科期间科研成果、竞赛获奖</w:t>
            </w:r>
            <w:r>
              <w:rPr>
                <w:spacing w:val="-38"/>
                <w:sz w:val="19"/>
                <w:szCs w:val="19"/>
                <w:lang w:eastAsia="zh-CN"/>
              </w:rPr>
              <w:t xml:space="preserve"> </w:t>
            </w:r>
            <w:r>
              <w:rPr>
                <w:spacing w:val="10"/>
                <w:sz w:val="19"/>
                <w:szCs w:val="19"/>
                <w:lang w:eastAsia="zh-CN"/>
              </w:rPr>
              <w:t>、荣</w:t>
            </w:r>
            <w:r>
              <w:rPr>
                <w:spacing w:val="9"/>
                <w:sz w:val="19"/>
                <w:szCs w:val="19"/>
                <w:lang w:eastAsia="zh-CN"/>
              </w:rPr>
              <w:t>誉</w:t>
            </w:r>
            <w:r>
              <w:rPr>
                <w:spacing w:val="-40"/>
                <w:sz w:val="19"/>
                <w:szCs w:val="19"/>
                <w:lang w:eastAsia="zh-CN"/>
              </w:rPr>
              <w:t xml:space="preserve"> </w:t>
            </w:r>
            <w:r>
              <w:rPr>
                <w:spacing w:val="9"/>
                <w:sz w:val="19"/>
                <w:szCs w:val="19"/>
                <w:lang w:eastAsia="zh-CN"/>
              </w:rPr>
              <w:t>、参军入伍等情况</w:t>
            </w:r>
          </w:p>
          <w:p w14:paraId="5BF4EDB7">
            <w:pPr>
              <w:spacing w:before="67" w:line="195" w:lineRule="auto"/>
              <w:rPr>
                <w:rFonts w:ascii="Times New Roman" w:hAnsi="Times New Roman" w:eastAsia="Times New Roman" w:cs="Times New Roman"/>
                <w:sz w:val="19"/>
                <w:szCs w:val="19"/>
              </w:rPr>
            </w:pPr>
            <w:r>
              <w:rPr>
                <w:rFonts w:ascii="Times New Roman" w:hAnsi="Times New Roman" w:eastAsia="Times New Roman" w:cs="Times New Roman"/>
                <w:spacing w:val="-10"/>
                <w:sz w:val="19"/>
                <w:szCs w:val="19"/>
              </w:rPr>
              <w:t>1.</w:t>
            </w:r>
          </w:p>
          <w:p w14:paraId="5E506097">
            <w:pPr>
              <w:spacing w:before="93" w:line="195" w:lineRule="auto"/>
              <w:ind w:left="116"/>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2.</w:t>
            </w:r>
          </w:p>
          <w:p w14:paraId="4C967C43">
            <w:pPr>
              <w:spacing w:before="96" w:line="195" w:lineRule="auto"/>
              <w:ind w:left="12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3.</w:t>
            </w:r>
          </w:p>
        </w:tc>
      </w:tr>
      <w:tr w14:paraId="2D942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3" w:hRule="atLeast"/>
        </w:trPr>
        <w:tc>
          <w:tcPr>
            <w:tcW w:w="826" w:type="dxa"/>
            <w:gridSpan w:val="2"/>
          </w:tcPr>
          <w:p w14:paraId="18DE7BA7">
            <w:pPr>
              <w:spacing w:line="299" w:lineRule="auto"/>
              <w:rPr>
                <w:rFonts w:ascii="Arial"/>
              </w:rPr>
            </w:pPr>
          </w:p>
          <w:p w14:paraId="2A3A6BEB">
            <w:pPr>
              <w:pStyle w:val="6"/>
              <w:spacing w:before="62" w:line="231" w:lineRule="auto"/>
              <w:ind w:left="217"/>
              <w:rPr>
                <w:rFonts w:hint="eastAsia"/>
                <w:sz w:val="19"/>
                <w:szCs w:val="19"/>
              </w:rPr>
            </w:pPr>
            <w:r>
              <w:rPr>
                <w:spacing w:val="4"/>
                <w:sz w:val="19"/>
                <w:szCs w:val="19"/>
              </w:rPr>
              <w:t>本人</w:t>
            </w:r>
          </w:p>
          <w:p w14:paraId="1E4ADD55">
            <w:pPr>
              <w:pStyle w:val="6"/>
              <w:spacing w:before="35" w:line="233" w:lineRule="auto"/>
              <w:ind w:left="216"/>
              <w:rPr>
                <w:rFonts w:hint="eastAsia"/>
                <w:sz w:val="19"/>
                <w:szCs w:val="19"/>
              </w:rPr>
            </w:pPr>
            <w:r>
              <w:rPr>
                <w:spacing w:val="6"/>
                <w:sz w:val="19"/>
                <w:szCs w:val="19"/>
              </w:rPr>
              <w:t>承诺</w:t>
            </w:r>
          </w:p>
        </w:tc>
        <w:tc>
          <w:tcPr>
            <w:tcW w:w="8432" w:type="dxa"/>
            <w:gridSpan w:val="8"/>
          </w:tcPr>
          <w:p w14:paraId="3919B9E1">
            <w:pPr>
              <w:pStyle w:val="6"/>
              <w:spacing w:before="110" w:line="264" w:lineRule="auto"/>
              <w:ind w:left="151" w:right="169" w:firstLine="410"/>
              <w:rPr>
                <w:rFonts w:hint="eastAsia"/>
                <w:sz w:val="19"/>
                <w:szCs w:val="19"/>
                <w:lang w:eastAsia="zh-CN"/>
              </w:rPr>
            </w:pPr>
            <w:r>
              <w:rPr>
                <w:spacing w:val="17"/>
                <w:sz w:val="19"/>
                <w:szCs w:val="19"/>
                <w:lang w:eastAsia="zh-CN"/>
              </w:rPr>
              <w:t>我保证所提交的信息完全真实。如有弄虚作</w:t>
            </w:r>
            <w:r>
              <w:rPr>
                <w:spacing w:val="16"/>
                <w:sz w:val="19"/>
                <w:szCs w:val="19"/>
                <w:lang w:eastAsia="zh-CN"/>
              </w:rPr>
              <w:t>假，我同意随时取消推免资格，</w:t>
            </w:r>
            <w:r>
              <w:rPr>
                <w:spacing w:val="-42"/>
                <w:sz w:val="19"/>
                <w:szCs w:val="19"/>
                <w:lang w:eastAsia="zh-CN"/>
              </w:rPr>
              <w:t xml:space="preserve"> </w:t>
            </w:r>
            <w:r>
              <w:rPr>
                <w:spacing w:val="16"/>
                <w:sz w:val="19"/>
                <w:szCs w:val="19"/>
                <w:lang w:eastAsia="zh-CN"/>
              </w:rPr>
              <w:t>由此造成</w:t>
            </w:r>
            <w:r>
              <w:rPr>
                <w:sz w:val="19"/>
                <w:szCs w:val="19"/>
                <w:lang w:eastAsia="zh-CN"/>
              </w:rPr>
              <w:t xml:space="preserve"> </w:t>
            </w:r>
            <w:r>
              <w:rPr>
                <w:spacing w:val="11"/>
                <w:sz w:val="19"/>
                <w:szCs w:val="19"/>
                <w:lang w:eastAsia="zh-CN"/>
              </w:rPr>
              <w:t>的一切后果由本人负责。</w:t>
            </w:r>
          </w:p>
          <w:p w14:paraId="2AFCC8D4">
            <w:pPr>
              <w:pStyle w:val="6"/>
              <w:spacing w:before="119" w:line="229" w:lineRule="auto"/>
              <w:ind w:left="4238"/>
              <w:rPr>
                <w:rFonts w:hint="eastAsia"/>
                <w:sz w:val="19"/>
                <w:szCs w:val="19"/>
              </w:rPr>
            </w:pPr>
            <w:r>
              <w:rPr>
                <w:spacing w:val="5"/>
                <w:sz w:val="19"/>
                <w:szCs w:val="19"/>
              </w:rPr>
              <w:t>申请人签名：</w:t>
            </w:r>
            <w:r>
              <w:rPr>
                <w:sz w:val="19"/>
                <w:szCs w:val="19"/>
                <w:u w:val="single"/>
              </w:rPr>
              <w:t xml:space="preserve">             </w:t>
            </w:r>
          </w:p>
          <w:p w14:paraId="3EB1298F">
            <w:pPr>
              <w:pStyle w:val="6"/>
              <w:tabs>
                <w:tab w:val="left" w:pos="5710"/>
              </w:tabs>
              <w:spacing w:before="162" w:line="231" w:lineRule="auto"/>
              <w:ind w:left="5247"/>
              <w:rPr>
                <w:rFonts w:hint="eastAsia"/>
                <w:sz w:val="19"/>
                <w:szCs w:val="19"/>
              </w:rPr>
            </w:pPr>
            <w:r>
              <w:rPr>
                <w:sz w:val="19"/>
                <w:szCs w:val="19"/>
                <w:u w:val="single"/>
              </w:rPr>
              <w:tab/>
            </w:r>
            <w:r>
              <w:rPr>
                <w:spacing w:val="-78"/>
                <w:sz w:val="19"/>
                <w:szCs w:val="19"/>
              </w:rPr>
              <w:t xml:space="preserve"> </w:t>
            </w:r>
            <w:r>
              <w:rPr>
                <w:spacing w:val="-7"/>
                <w:sz w:val="19"/>
                <w:szCs w:val="19"/>
              </w:rPr>
              <w:t>年</w:t>
            </w:r>
            <w:r>
              <w:rPr>
                <w:spacing w:val="-94"/>
                <w:sz w:val="19"/>
                <w:szCs w:val="19"/>
              </w:rPr>
              <w:t xml:space="preserve"> </w:t>
            </w:r>
            <w:r>
              <w:rPr>
                <w:spacing w:val="20"/>
                <w:sz w:val="19"/>
                <w:szCs w:val="19"/>
                <w:u w:val="single"/>
              </w:rPr>
              <w:t xml:space="preserve">    </w:t>
            </w:r>
            <w:r>
              <w:rPr>
                <w:spacing w:val="-59"/>
                <w:sz w:val="19"/>
                <w:szCs w:val="19"/>
              </w:rPr>
              <w:t xml:space="preserve"> </w:t>
            </w:r>
            <w:r>
              <w:rPr>
                <w:spacing w:val="-7"/>
                <w:sz w:val="19"/>
                <w:szCs w:val="19"/>
              </w:rPr>
              <w:t>月</w:t>
            </w:r>
            <w:r>
              <w:rPr>
                <w:spacing w:val="-92"/>
                <w:sz w:val="19"/>
                <w:szCs w:val="19"/>
              </w:rPr>
              <w:t xml:space="preserve"> </w:t>
            </w:r>
            <w:r>
              <w:rPr>
                <w:spacing w:val="7"/>
                <w:sz w:val="19"/>
                <w:szCs w:val="19"/>
                <w:u w:val="single"/>
              </w:rPr>
              <w:t xml:space="preserve">    </w:t>
            </w:r>
            <w:r>
              <w:rPr>
                <w:spacing w:val="-7"/>
                <w:sz w:val="19"/>
                <w:szCs w:val="19"/>
              </w:rPr>
              <w:t xml:space="preserve"> 日</w:t>
            </w:r>
          </w:p>
        </w:tc>
      </w:tr>
      <w:tr w14:paraId="19364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3" w:hRule="atLeast"/>
        </w:trPr>
        <w:tc>
          <w:tcPr>
            <w:tcW w:w="826" w:type="dxa"/>
            <w:gridSpan w:val="2"/>
          </w:tcPr>
          <w:p w14:paraId="272E2293">
            <w:pPr>
              <w:spacing w:line="395" w:lineRule="auto"/>
              <w:rPr>
                <w:rFonts w:ascii="Arial"/>
              </w:rPr>
            </w:pPr>
          </w:p>
          <w:p w14:paraId="2FF13699">
            <w:pPr>
              <w:pStyle w:val="6"/>
              <w:spacing w:before="62" w:line="231" w:lineRule="auto"/>
              <w:ind w:left="232"/>
              <w:rPr>
                <w:rFonts w:hint="eastAsia"/>
                <w:sz w:val="19"/>
                <w:szCs w:val="19"/>
              </w:rPr>
            </w:pPr>
            <w:r>
              <w:rPr>
                <w:spacing w:val="-1"/>
                <w:sz w:val="19"/>
                <w:szCs w:val="19"/>
              </w:rPr>
              <w:t>学院</w:t>
            </w:r>
          </w:p>
          <w:p w14:paraId="53C85336">
            <w:pPr>
              <w:pStyle w:val="6"/>
              <w:spacing w:before="33" w:line="233" w:lineRule="auto"/>
              <w:ind w:left="229"/>
              <w:rPr>
                <w:rFonts w:hint="eastAsia"/>
                <w:sz w:val="19"/>
                <w:szCs w:val="19"/>
              </w:rPr>
            </w:pPr>
            <w:r>
              <w:rPr>
                <w:spacing w:val="1"/>
                <w:sz w:val="19"/>
                <w:szCs w:val="19"/>
              </w:rPr>
              <w:t>意见</w:t>
            </w:r>
          </w:p>
        </w:tc>
        <w:tc>
          <w:tcPr>
            <w:tcW w:w="8432" w:type="dxa"/>
            <w:gridSpan w:val="8"/>
          </w:tcPr>
          <w:p w14:paraId="472D3155">
            <w:pPr>
              <w:pStyle w:val="6"/>
              <w:spacing w:before="56" w:line="229" w:lineRule="auto"/>
              <w:ind w:left="137"/>
              <w:rPr>
                <w:rFonts w:hint="eastAsia"/>
                <w:sz w:val="19"/>
                <w:szCs w:val="19"/>
                <w:lang w:eastAsia="zh-CN"/>
              </w:rPr>
            </w:pPr>
            <w:r>
              <w:rPr>
                <w:spacing w:val="12"/>
                <w:sz w:val="19"/>
                <w:szCs w:val="19"/>
                <w:lang w:eastAsia="zh-CN"/>
              </w:rPr>
              <w:t>（说明申请人所填内容是否属实，</w:t>
            </w:r>
            <w:r>
              <w:rPr>
                <w:spacing w:val="-48"/>
                <w:sz w:val="19"/>
                <w:szCs w:val="19"/>
                <w:lang w:eastAsia="zh-CN"/>
              </w:rPr>
              <w:t xml:space="preserve"> </w:t>
            </w:r>
            <w:r>
              <w:rPr>
                <w:spacing w:val="12"/>
                <w:sz w:val="19"/>
                <w:szCs w:val="19"/>
                <w:lang w:eastAsia="zh-CN"/>
              </w:rPr>
              <w:t>以及对学生的评价和推荐意见。）</w:t>
            </w:r>
          </w:p>
          <w:p w14:paraId="2BCA673E">
            <w:pPr>
              <w:spacing w:line="323" w:lineRule="auto"/>
              <w:rPr>
                <w:rFonts w:ascii="Arial"/>
              </w:rPr>
            </w:pPr>
          </w:p>
          <w:p w14:paraId="0EE77571">
            <w:pPr>
              <w:spacing w:line="323" w:lineRule="auto"/>
              <w:rPr>
                <w:rFonts w:ascii="Arial"/>
              </w:rPr>
            </w:pPr>
          </w:p>
          <w:p w14:paraId="60912134">
            <w:pPr>
              <w:pStyle w:val="6"/>
              <w:spacing w:before="62" w:line="229" w:lineRule="auto"/>
              <w:ind w:left="3114"/>
              <w:rPr>
                <w:rFonts w:hint="eastAsia"/>
                <w:sz w:val="19"/>
                <w:szCs w:val="19"/>
                <w:lang w:eastAsia="zh-CN"/>
              </w:rPr>
            </w:pPr>
            <w:r>
              <w:rPr>
                <w:spacing w:val="11"/>
                <w:sz w:val="19"/>
                <w:szCs w:val="19"/>
                <w:lang w:eastAsia="zh-CN"/>
              </w:rPr>
              <w:t>推免工作小组组长签字：</w:t>
            </w:r>
            <w:r>
              <w:rPr>
                <w:spacing w:val="1"/>
                <w:sz w:val="19"/>
                <w:szCs w:val="19"/>
                <w:lang w:eastAsia="zh-CN"/>
              </w:rPr>
              <w:t xml:space="preserve">           </w:t>
            </w:r>
            <w:r>
              <w:rPr>
                <w:spacing w:val="11"/>
                <w:sz w:val="19"/>
                <w:szCs w:val="19"/>
                <w:lang w:eastAsia="zh-CN"/>
              </w:rPr>
              <w:t>签章：</w:t>
            </w:r>
          </w:p>
          <w:p w14:paraId="3AB3A7B9">
            <w:pPr>
              <w:pStyle w:val="6"/>
              <w:tabs>
                <w:tab w:val="left" w:pos="5759"/>
              </w:tabs>
              <w:spacing w:before="203" w:line="231" w:lineRule="auto"/>
              <w:ind w:left="5247"/>
              <w:rPr>
                <w:rFonts w:hint="eastAsia"/>
                <w:sz w:val="19"/>
                <w:szCs w:val="19"/>
              </w:rPr>
            </w:pPr>
            <w:r>
              <w:rPr>
                <w:sz w:val="19"/>
                <w:szCs w:val="19"/>
                <w:u w:val="single"/>
                <w:lang w:eastAsia="zh-CN"/>
              </w:rPr>
              <w:tab/>
            </w:r>
            <w:r>
              <w:rPr>
                <w:spacing w:val="-78"/>
                <w:sz w:val="19"/>
                <w:szCs w:val="19"/>
                <w:lang w:eastAsia="zh-CN"/>
              </w:rPr>
              <w:t xml:space="preserve"> </w:t>
            </w:r>
            <w:r>
              <w:rPr>
                <w:spacing w:val="-7"/>
                <w:sz w:val="19"/>
                <w:szCs w:val="19"/>
              </w:rPr>
              <w:t>年</w:t>
            </w:r>
            <w:r>
              <w:rPr>
                <w:sz w:val="19"/>
                <w:szCs w:val="19"/>
                <w:u w:val="single"/>
              </w:rPr>
              <w:t xml:space="preserve">    </w:t>
            </w:r>
            <w:r>
              <w:rPr>
                <w:spacing w:val="-60"/>
                <w:sz w:val="19"/>
                <w:szCs w:val="19"/>
              </w:rPr>
              <w:t xml:space="preserve"> </w:t>
            </w:r>
            <w:r>
              <w:rPr>
                <w:spacing w:val="-7"/>
                <w:sz w:val="19"/>
                <w:szCs w:val="19"/>
              </w:rPr>
              <w:t>月</w:t>
            </w:r>
            <w:r>
              <w:rPr>
                <w:spacing w:val="1"/>
                <w:sz w:val="19"/>
                <w:szCs w:val="19"/>
                <w:u w:val="single"/>
              </w:rPr>
              <w:t xml:space="preserve">   </w:t>
            </w:r>
            <w:r>
              <w:rPr>
                <w:spacing w:val="-7"/>
                <w:sz w:val="19"/>
                <w:szCs w:val="19"/>
              </w:rPr>
              <w:t xml:space="preserve"> 日</w:t>
            </w:r>
          </w:p>
        </w:tc>
      </w:tr>
      <w:tr w14:paraId="6C42D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426" w:type="dxa"/>
            <w:tcBorders>
              <w:right w:val="nil"/>
            </w:tcBorders>
            <w:textDirection w:val="tbRlV"/>
          </w:tcPr>
          <w:p w14:paraId="52CBAEF3">
            <w:pPr>
              <w:pStyle w:val="6"/>
              <w:spacing w:before="138" w:line="193" w:lineRule="auto"/>
              <w:ind w:left="528"/>
              <w:rPr>
                <w:rFonts w:hint="eastAsia"/>
                <w:sz w:val="19"/>
                <w:szCs w:val="19"/>
              </w:rPr>
            </w:pPr>
            <w:r>
              <w:rPr>
                <w:spacing w:val="8"/>
                <w:sz w:val="19"/>
                <w:szCs w:val="19"/>
              </w:rPr>
              <w:t>意</w:t>
            </w:r>
            <w:r>
              <w:rPr>
                <w:spacing w:val="-6"/>
                <w:sz w:val="19"/>
                <w:szCs w:val="19"/>
              </w:rPr>
              <w:t xml:space="preserve"> </w:t>
            </w:r>
            <w:r>
              <w:rPr>
                <w:spacing w:val="8"/>
                <w:sz w:val="19"/>
                <w:szCs w:val="19"/>
              </w:rPr>
              <w:t>见</w:t>
            </w:r>
          </w:p>
        </w:tc>
        <w:tc>
          <w:tcPr>
            <w:tcW w:w="400" w:type="dxa"/>
            <w:tcBorders>
              <w:left w:val="nil"/>
            </w:tcBorders>
            <w:textDirection w:val="tbRlV"/>
          </w:tcPr>
          <w:p w14:paraId="6B038C79">
            <w:pPr>
              <w:pStyle w:val="6"/>
              <w:spacing w:before="90" w:line="199" w:lineRule="auto"/>
              <w:ind w:left="213"/>
              <w:rPr>
                <w:rFonts w:hint="eastAsia"/>
                <w:sz w:val="19"/>
                <w:szCs w:val="19"/>
              </w:rPr>
            </w:pPr>
            <w:r>
              <w:rPr>
                <w:spacing w:val="8"/>
                <w:sz w:val="19"/>
                <w:szCs w:val="19"/>
              </w:rPr>
              <w:t>教</w:t>
            </w:r>
            <w:r>
              <w:rPr>
                <w:spacing w:val="-9"/>
                <w:sz w:val="19"/>
                <w:szCs w:val="19"/>
              </w:rPr>
              <w:t xml:space="preserve"> </w:t>
            </w:r>
            <w:r>
              <w:rPr>
                <w:spacing w:val="8"/>
                <w:sz w:val="19"/>
                <w:szCs w:val="19"/>
              </w:rPr>
              <w:t>务</w:t>
            </w:r>
            <w:r>
              <w:rPr>
                <w:spacing w:val="-18"/>
                <w:sz w:val="19"/>
                <w:szCs w:val="19"/>
              </w:rPr>
              <w:t xml:space="preserve"> </w:t>
            </w:r>
            <w:r>
              <w:rPr>
                <w:spacing w:val="8"/>
                <w:sz w:val="19"/>
                <w:szCs w:val="19"/>
              </w:rPr>
              <w:t>处</w:t>
            </w:r>
          </w:p>
        </w:tc>
        <w:tc>
          <w:tcPr>
            <w:tcW w:w="8432" w:type="dxa"/>
            <w:gridSpan w:val="8"/>
          </w:tcPr>
          <w:p w14:paraId="0230E2E4">
            <w:pPr>
              <w:spacing w:line="358" w:lineRule="auto"/>
              <w:rPr>
                <w:rFonts w:ascii="Arial"/>
              </w:rPr>
            </w:pPr>
          </w:p>
          <w:p w14:paraId="287CEBB8">
            <w:pPr>
              <w:spacing w:line="358" w:lineRule="auto"/>
              <w:rPr>
                <w:rFonts w:ascii="Arial"/>
              </w:rPr>
            </w:pPr>
          </w:p>
          <w:p w14:paraId="5B6BAFBC">
            <w:pPr>
              <w:pStyle w:val="6"/>
              <w:spacing w:before="61" w:line="231" w:lineRule="auto"/>
              <w:ind w:left="4136"/>
              <w:rPr>
                <w:rFonts w:hint="eastAsia"/>
                <w:sz w:val="19"/>
                <w:szCs w:val="19"/>
                <w:lang w:eastAsia="zh-CN"/>
              </w:rPr>
            </w:pPr>
            <w:r>
              <w:rPr>
                <w:spacing w:val="5"/>
                <w:sz w:val="19"/>
                <w:szCs w:val="19"/>
                <w:lang w:eastAsia="zh-CN"/>
              </w:rPr>
              <w:t>负责人签字：</w:t>
            </w:r>
            <w:r>
              <w:rPr>
                <w:sz w:val="19"/>
                <w:szCs w:val="19"/>
                <w:lang w:eastAsia="zh-CN"/>
              </w:rPr>
              <w:t xml:space="preserve">           </w:t>
            </w:r>
            <w:r>
              <w:rPr>
                <w:spacing w:val="5"/>
                <w:sz w:val="19"/>
                <w:szCs w:val="19"/>
                <w:lang w:eastAsia="zh-CN"/>
              </w:rPr>
              <w:t>签章：</w:t>
            </w:r>
          </w:p>
          <w:p w14:paraId="4D41B17D">
            <w:pPr>
              <w:pStyle w:val="6"/>
              <w:tabs>
                <w:tab w:val="left" w:pos="5735"/>
              </w:tabs>
              <w:spacing w:before="199" w:line="231" w:lineRule="auto"/>
              <w:ind w:left="5276"/>
              <w:rPr>
                <w:rFonts w:hint="eastAsia"/>
                <w:sz w:val="19"/>
                <w:szCs w:val="19"/>
                <w:lang w:eastAsia="zh-CN"/>
              </w:rPr>
            </w:pPr>
            <w:r>
              <w:rPr>
                <w:sz w:val="19"/>
                <w:szCs w:val="19"/>
                <w:u w:val="single"/>
                <w:lang w:eastAsia="zh-CN"/>
              </w:rPr>
              <w:tab/>
            </w:r>
            <w:r>
              <w:rPr>
                <w:spacing w:val="-60"/>
                <w:sz w:val="19"/>
                <w:szCs w:val="19"/>
                <w:lang w:eastAsia="zh-CN"/>
              </w:rPr>
              <w:t xml:space="preserve"> </w:t>
            </w:r>
            <w:r>
              <w:rPr>
                <w:spacing w:val="-8"/>
                <w:sz w:val="19"/>
                <w:szCs w:val="19"/>
                <w:lang w:eastAsia="zh-CN"/>
              </w:rPr>
              <w:t>年</w:t>
            </w:r>
            <w:r>
              <w:rPr>
                <w:spacing w:val="-93"/>
                <w:sz w:val="19"/>
                <w:szCs w:val="19"/>
                <w:lang w:eastAsia="zh-CN"/>
              </w:rPr>
              <w:t xml:space="preserve"> </w:t>
            </w:r>
            <w:r>
              <w:rPr>
                <w:spacing w:val="15"/>
                <w:sz w:val="19"/>
                <w:szCs w:val="19"/>
                <w:u w:val="single"/>
                <w:lang w:eastAsia="zh-CN"/>
              </w:rPr>
              <w:t xml:space="preserve">    </w:t>
            </w:r>
            <w:r>
              <w:rPr>
                <w:spacing w:val="-63"/>
                <w:sz w:val="19"/>
                <w:szCs w:val="19"/>
                <w:lang w:eastAsia="zh-CN"/>
              </w:rPr>
              <w:t xml:space="preserve"> </w:t>
            </w:r>
            <w:r>
              <w:rPr>
                <w:spacing w:val="-8"/>
                <w:sz w:val="19"/>
                <w:szCs w:val="19"/>
                <w:lang w:eastAsia="zh-CN"/>
              </w:rPr>
              <w:t>月</w:t>
            </w:r>
            <w:r>
              <w:rPr>
                <w:spacing w:val="-40"/>
                <w:sz w:val="19"/>
                <w:szCs w:val="19"/>
                <w:lang w:eastAsia="zh-CN"/>
              </w:rPr>
              <w:t xml:space="preserve"> </w:t>
            </w:r>
            <w:r>
              <w:rPr>
                <w:spacing w:val="23"/>
                <w:sz w:val="19"/>
                <w:szCs w:val="19"/>
                <w:u w:val="single"/>
                <w:lang w:eastAsia="zh-CN"/>
              </w:rPr>
              <w:t xml:space="preserve">   </w:t>
            </w:r>
            <w:r>
              <w:rPr>
                <w:spacing w:val="-38"/>
                <w:sz w:val="19"/>
                <w:szCs w:val="19"/>
                <w:lang w:eastAsia="zh-CN"/>
              </w:rPr>
              <w:t xml:space="preserve"> </w:t>
            </w:r>
            <w:r>
              <w:rPr>
                <w:spacing w:val="-8"/>
                <w:sz w:val="19"/>
                <w:szCs w:val="19"/>
                <w:lang w:eastAsia="zh-CN"/>
              </w:rPr>
              <w:t>日</w:t>
            </w:r>
          </w:p>
        </w:tc>
      </w:tr>
    </w:tbl>
    <w:p w14:paraId="5BE60ED2">
      <w:pPr>
        <w:pStyle w:val="2"/>
        <w:rPr>
          <w:sz w:val="21"/>
          <w:lang w:eastAsia="zh-CN"/>
        </w:rPr>
      </w:pPr>
    </w:p>
    <w:p w14:paraId="23D36356">
      <w:pPr>
        <w:rPr>
          <w:szCs w:val="21"/>
        </w:rPr>
        <w:sectPr>
          <w:footerReference r:id="rId5" w:type="default"/>
          <w:pgSz w:w="11906" w:h="16840"/>
          <w:pgMar w:top="400" w:right="1264" w:bottom="1541" w:left="1377" w:header="0" w:footer="1177" w:gutter="0"/>
          <w:cols w:space="720" w:num="1"/>
        </w:sectPr>
      </w:pPr>
    </w:p>
    <w:p w14:paraId="7F9693EF">
      <w:pPr>
        <w:spacing w:before="181" w:line="214" w:lineRule="auto"/>
        <w:ind w:left="3100"/>
        <w:outlineLvl w:val="0"/>
        <w:rPr>
          <w:rFonts w:hint="eastAsia" w:ascii="方正小标宋_GBK" w:hAnsi="方正小标宋_GBK" w:eastAsia="方正小标宋_GBK" w:cs="方正小标宋_GBK"/>
          <w:spacing w:val="15"/>
          <w:sz w:val="35"/>
          <w:szCs w:val="35"/>
        </w:rPr>
      </w:pPr>
    </w:p>
    <w:p w14:paraId="4EB632C8">
      <w:pPr>
        <w:spacing w:before="181" w:line="214" w:lineRule="auto"/>
        <w:ind w:left="3100"/>
        <w:outlineLvl w:val="0"/>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pacing w:val="15"/>
          <w:sz w:val="35"/>
          <w:szCs w:val="35"/>
        </w:rPr>
        <w:t>河北北方学院</w:t>
      </w:r>
    </w:p>
    <w:p w14:paraId="3EC6FF58">
      <w:pPr>
        <w:spacing w:before="163" w:line="213" w:lineRule="auto"/>
        <w:ind w:left="225"/>
        <w:outlineLvl w:val="1"/>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pacing w:val="18"/>
          <w:sz w:val="35"/>
          <w:szCs w:val="35"/>
        </w:rPr>
        <w:t>放弃推荐优秀应届本科毕业生免试攻读研究生资格</w:t>
      </w:r>
    </w:p>
    <w:p w14:paraId="733EA0E4">
      <w:pPr>
        <w:spacing w:before="165" w:line="216" w:lineRule="auto"/>
        <w:ind w:left="3643"/>
        <w:outlineLvl w:val="0"/>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pacing w:val="11"/>
          <w:sz w:val="35"/>
          <w:szCs w:val="35"/>
        </w:rPr>
        <w:t>承诺书</w:t>
      </w:r>
    </w:p>
    <w:p w14:paraId="44AF476F">
      <w:pPr>
        <w:pStyle w:val="2"/>
        <w:spacing w:line="243" w:lineRule="auto"/>
        <w:rPr>
          <w:sz w:val="21"/>
          <w:lang w:eastAsia="zh-CN"/>
        </w:rPr>
      </w:pPr>
    </w:p>
    <w:p w14:paraId="135449DD">
      <w:pPr>
        <w:pStyle w:val="2"/>
        <w:spacing w:line="243" w:lineRule="auto"/>
        <w:rPr>
          <w:sz w:val="21"/>
          <w:lang w:eastAsia="zh-CN"/>
        </w:rPr>
      </w:pPr>
    </w:p>
    <w:p w14:paraId="23A26347">
      <w:pPr>
        <w:pStyle w:val="2"/>
        <w:spacing w:line="243" w:lineRule="auto"/>
        <w:rPr>
          <w:sz w:val="21"/>
          <w:lang w:eastAsia="zh-CN"/>
        </w:rPr>
      </w:pPr>
    </w:p>
    <w:p w14:paraId="27C752EB">
      <w:pPr>
        <w:spacing w:before="91" w:line="221" w:lineRule="auto"/>
        <w:ind w:left="610"/>
        <w:rPr>
          <w:rFonts w:hint="eastAsia" w:ascii="仿宋" w:hAnsi="仿宋" w:eastAsia="仿宋" w:cs="仿宋"/>
          <w:sz w:val="28"/>
          <w:szCs w:val="28"/>
        </w:rPr>
      </w:pPr>
      <w:r>
        <w:rPr>
          <w:rFonts w:ascii="仿宋" w:hAnsi="仿宋" w:eastAsia="仿宋" w:cs="仿宋"/>
          <w:spacing w:val="-8"/>
          <w:sz w:val="28"/>
          <w:szCs w:val="28"/>
        </w:rPr>
        <w:t>本人姓名：</w:t>
      </w:r>
      <w:r>
        <w:rPr>
          <w:rFonts w:hint="eastAsia" w:ascii="仿宋" w:hAnsi="仿宋" w:eastAsia="仿宋" w:cs="仿宋"/>
          <w:spacing w:val="-8"/>
          <w:sz w:val="28"/>
          <w:szCs w:val="28"/>
          <w:u w:val="single"/>
        </w:rPr>
        <w:t xml:space="preserve">        </w:t>
      </w:r>
      <w:r>
        <w:rPr>
          <w:rFonts w:ascii="仿宋" w:hAnsi="仿宋" w:eastAsia="仿宋" w:cs="仿宋"/>
          <w:spacing w:val="-8"/>
          <w:sz w:val="28"/>
          <w:szCs w:val="28"/>
        </w:rPr>
        <w:t xml:space="preserve">  性别：</w:t>
      </w:r>
      <w:r>
        <w:rPr>
          <w:rFonts w:ascii="仿宋" w:hAnsi="仿宋" w:eastAsia="仿宋" w:cs="仿宋"/>
          <w:spacing w:val="-8"/>
          <w:sz w:val="28"/>
          <w:szCs w:val="28"/>
          <w:u w:val="single"/>
        </w:rPr>
        <w:t xml:space="preserve">     </w:t>
      </w:r>
      <w:r>
        <w:rPr>
          <w:rFonts w:ascii="仿宋" w:hAnsi="仿宋" w:eastAsia="仿宋" w:cs="仿宋"/>
          <w:spacing w:val="-8"/>
          <w:sz w:val="28"/>
          <w:szCs w:val="28"/>
        </w:rPr>
        <w:t xml:space="preserve"> 学号</w:t>
      </w:r>
      <w:r>
        <w:rPr>
          <w:rFonts w:ascii="仿宋" w:hAnsi="仿宋" w:eastAsia="仿宋" w:cs="仿宋"/>
          <w:spacing w:val="-14"/>
          <w:sz w:val="28"/>
          <w:szCs w:val="28"/>
        </w:rPr>
        <w:t>：</w:t>
      </w:r>
      <w:r>
        <w:rPr>
          <w:rFonts w:ascii="仿宋" w:hAnsi="仿宋" w:eastAsia="仿宋" w:cs="仿宋"/>
          <w:sz w:val="28"/>
          <w:szCs w:val="28"/>
          <w:u w:val="single"/>
        </w:rPr>
        <w:t xml:space="preserve">          </w:t>
      </w:r>
      <w:r>
        <w:rPr>
          <w:rFonts w:ascii="仿宋" w:hAnsi="仿宋" w:eastAsia="仿宋" w:cs="仿宋"/>
          <w:spacing w:val="-99"/>
          <w:sz w:val="28"/>
          <w:szCs w:val="28"/>
        </w:rPr>
        <w:t xml:space="preserve"> </w:t>
      </w:r>
      <w:r>
        <w:rPr>
          <w:rFonts w:ascii="仿宋" w:hAnsi="仿宋" w:eastAsia="仿宋" w:cs="仿宋"/>
          <w:spacing w:val="-14"/>
          <w:sz w:val="28"/>
          <w:szCs w:val="28"/>
        </w:rPr>
        <w:t>，</w:t>
      </w:r>
      <w:r>
        <w:rPr>
          <w:rFonts w:ascii="仿宋" w:hAnsi="仿宋" w:eastAsia="仿宋" w:cs="仿宋"/>
          <w:spacing w:val="-8"/>
          <w:sz w:val="28"/>
          <w:szCs w:val="28"/>
        </w:rPr>
        <w:t>身份证号：</w:t>
      </w:r>
    </w:p>
    <w:p w14:paraId="24C4B6B9">
      <w:pPr>
        <w:pStyle w:val="2"/>
        <w:spacing w:line="261" w:lineRule="auto"/>
        <w:rPr>
          <w:sz w:val="21"/>
          <w:lang w:eastAsia="zh-CN"/>
        </w:rPr>
      </w:pPr>
    </w:p>
    <w:p w14:paraId="29A29746">
      <w:pPr>
        <w:tabs>
          <w:tab w:val="left" w:pos="2308"/>
        </w:tabs>
        <w:spacing w:before="91" w:line="392" w:lineRule="auto"/>
        <w:ind w:left="49" w:hanging="49"/>
        <w:rPr>
          <w:rFonts w:hint="eastAsia" w:ascii="仿宋" w:hAnsi="仿宋" w:eastAsia="仿宋" w:cs="仿宋"/>
          <w:sz w:val="28"/>
          <w:szCs w:val="28"/>
        </w:rPr>
      </w:pPr>
      <w:r>
        <w:rPr>
          <w:rFonts w:ascii="仿宋" w:hAnsi="仿宋" w:eastAsia="仿宋" w:cs="仿宋"/>
          <w:sz w:val="28"/>
          <w:szCs w:val="28"/>
          <w:u w:val="single"/>
        </w:rPr>
        <w:tab/>
      </w:r>
      <w:r>
        <w:rPr>
          <w:rFonts w:ascii="仿宋" w:hAnsi="仿宋" w:eastAsia="仿宋" w:cs="仿宋"/>
          <w:sz w:val="28"/>
          <w:szCs w:val="28"/>
          <w:u w:val="single"/>
        </w:rPr>
        <w:tab/>
      </w:r>
      <w:r>
        <w:rPr>
          <w:rFonts w:ascii="仿宋" w:hAnsi="仿宋" w:eastAsia="仿宋" w:cs="仿宋"/>
          <w:spacing w:val="-24"/>
          <w:sz w:val="28"/>
          <w:szCs w:val="28"/>
        </w:rPr>
        <w:t xml:space="preserve"> </w:t>
      </w:r>
      <w:r>
        <w:rPr>
          <w:rFonts w:ascii="仿宋" w:hAnsi="仿宋" w:eastAsia="仿宋" w:cs="仿宋"/>
          <w:spacing w:val="-20"/>
          <w:sz w:val="28"/>
          <w:szCs w:val="28"/>
        </w:rPr>
        <w:t>,</w:t>
      </w:r>
      <w:r>
        <w:rPr>
          <w:rFonts w:ascii="仿宋" w:hAnsi="仿宋" w:eastAsia="仿宋" w:cs="仿宋"/>
          <w:spacing w:val="84"/>
          <w:sz w:val="28"/>
          <w:szCs w:val="28"/>
        </w:rPr>
        <w:t xml:space="preserve"> </w:t>
      </w:r>
      <w:r>
        <w:rPr>
          <w:rFonts w:ascii="仿宋" w:hAnsi="仿宋" w:eastAsia="仿宋" w:cs="仿宋"/>
          <w:spacing w:val="-20"/>
          <w:sz w:val="28"/>
          <w:szCs w:val="28"/>
        </w:rPr>
        <w:t>系河北北方学院</w:t>
      </w:r>
      <w:r>
        <w:rPr>
          <w:rFonts w:ascii="仿宋" w:hAnsi="仿宋" w:eastAsia="仿宋" w:cs="仿宋"/>
          <w:spacing w:val="9"/>
          <w:sz w:val="28"/>
          <w:szCs w:val="28"/>
          <w:u w:val="single"/>
        </w:rPr>
        <w:t xml:space="preserve">            </w:t>
      </w:r>
      <w:r>
        <w:rPr>
          <w:rFonts w:ascii="仿宋" w:hAnsi="仿宋" w:eastAsia="仿宋" w:cs="仿宋"/>
          <w:spacing w:val="-112"/>
          <w:sz w:val="28"/>
          <w:szCs w:val="28"/>
        </w:rPr>
        <w:t xml:space="preserve"> </w:t>
      </w:r>
      <w:r>
        <w:rPr>
          <w:rFonts w:ascii="仿宋" w:hAnsi="仿宋" w:eastAsia="仿宋" w:cs="仿宋"/>
          <w:spacing w:val="-20"/>
          <w:sz w:val="28"/>
          <w:szCs w:val="28"/>
        </w:rPr>
        <w:t>专业</w:t>
      </w:r>
      <w:r>
        <w:rPr>
          <w:rFonts w:ascii="仿宋" w:hAnsi="仿宋" w:eastAsia="仿宋" w:cs="仿宋"/>
          <w:spacing w:val="9"/>
          <w:sz w:val="28"/>
          <w:szCs w:val="28"/>
          <w:u w:val="single"/>
        </w:rPr>
        <w:t xml:space="preserve">     </w:t>
      </w:r>
      <w:r>
        <w:rPr>
          <w:rFonts w:ascii="仿宋" w:hAnsi="仿宋" w:eastAsia="仿宋" w:cs="仿宋"/>
          <w:spacing w:val="-114"/>
          <w:sz w:val="28"/>
          <w:szCs w:val="28"/>
        </w:rPr>
        <w:t xml:space="preserve"> </w:t>
      </w:r>
      <w:r>
        <w:rPr>
          <w:rFonts w:ascii="仿宋" w:hAnsi="仿宋" w:eastAsia="仿宋" w:cs="仿宋"/>
          <w:spacing w:val="-20"/>
          <w:sz w:val="28"/>
          <w:szCs w:val="28"/>
        </w:rPr>
        <w:t>级本科生，</w:t>
      </w:r>
      <w:r>
        <w:rPr>
          <w:rFonts w:ascii="仿宋" w:hAnsi="仿宋" w:eastAsia="仿宋" w:cs="仿宋"/>
          <w:sz w:val="28"/>
          <w:szCs w:val="28"/>
        </w:rPr>
        <w:t xml:space="preserve"> </w:t>
      </w:r>
      <w:r>
        <w:rPr>
          <w:rFonts w:ascii="仿宋" w:hAnsi="仿宋" w:eastAsia="仿宋" w:cs="仿宋"/>
          <w:spacing w:val="1"/>
          <w:sz w:val="28"/>
          <w:szCs w:val="28"/>
        </w:rPr>
        <w:t>已具备我校</w:t>
      </w:r>
      <w:r>
        <w:rPr>
          <w:rFonts w:ascii="仿宋" w:hAnsi="仿宋" w:eastAsia="仿宋" w:cs="仿宋"/>
          <w:spacing w:val="1"/>
          <w:sz w:val="28"/>
          <w:szCs w:val="28"/>
          <w:u w:val="single"/>
        </w:rPr>
        <w:t xml:space="preserve">    </w:t>
      </w:r>
      <w:r>
        <w:rPr>
          <w:rFonts w:ascii="仿宋" w:hAnsi="仿宋" w:eastAsia="仿宋" w:cs="仿宋"/>
          <w:spacing w:val="-101"/>
          <w:sz w:val="28"/>
          <w:szCs w:val="28"/>
        </w:rPr>
        <w:t xml:space="preserve"> </w:t>
      </w:r>
      <w:r>
        <w:rPr>
          <w:rFonts w:ascii="仿宋" w:hAnsi="仿宋" w:eastAsia="仿宋" w:cs="仿宋"/>
          <w:spacing w:val="1"/>
          <w:sz w:val="28"/>
          <w:szCs w:val="28"/>
        </w:rPr>
        <w:t>年度推荐优秀应届本科毕业生免试攻读研究生的条件 (</w:t>
      </w:r>
      <w:r>
        <w:rPr>
          <w:rFonts w:ascii="仿宋" w:hAnsi="仿宋" w:eastAsia="仿宋" w:cs="仿宋"/>
          <w:sz w:val="28"/>
          <w:szCs w:val="28"/>
        </w:rPr>
        <w:t xml:space="preserve">  </w:t>
      </w:r>
      <w:r>
        <w:rPr>
          <w:rFonts w:ascii="仿宋" w:hAnsi="仿宋" w:eastAsia="仿宋" w:cs="仿宋"/>
          <w:spacing w:val="-8"/>
          <w:sz w:val="28"/>
          <w:szCs w:val="28"/>
        </w:rPr>
        <w:t>资格</w:t>
      </w:r>
      <w:r>
        <w:rPr>
          <w:rFonts w:ascii="仿宋" w:hAnsi="仿宋" w:eastAsia="仿宋" w:cs="仿宋"/>
          <w:spacing w:val="-40"/>
          <w:sz w:val="28"/>
          <w:szCs w:val="28"/>
        </w:rPr>
        <w:t>），</w:t>
      </w:r>
      <w:r>
        <w:rPr>
          <w:rFonts w:ascii="仿宋" w:hAnsi="仿宋" w:eastAsia="仿宋" w:cs="仿宋"/>
          <w:spacing w:val="-8"/>
          <w:sz w:val="28"/>
          <w:szCs w:val="28"/>
        </w:rPr>
        <w:t>因本人已有其他意向（具体说明</w:t>
      </w:r>
      <w:r>
        <w:rPr>
          <w:rFonts w:ascii="仿宋" w:hAnsi="仿宋" w:eastAsia="仿宋" w:cs="仿宋"/>
          <w:spacing w:val="-40"/>
          <w:sz w:val="28"/>
          <w:szCs w:val="28"/>
        </w:rPr>
        <w:t>：</w:t>
      </w:r>
      <w:r>
        <w:rPr>
          <w:rFonts w:ascii="仿宋" w:hAnsi="仿宋" w:eastAsia="仿宋" w:cs="仿宋"/>
          <w:spacing w:val="5"/>
          <w:sz w:val="28"/>
          <w:szCs w:val="28"/>
          <w:u w:val="single"/>
        </w:rPr>
        <w:t xml:space="preserve">            </w:t>
      </w:r>
      <w:r>
        <w:rPr>
          <w:rFonts w:ascii="仿宋" w:hAnsi="仿宋" w:eastAsia="仿宋" w:cs="仿宋"/>
          <w:spacing w:val="-40"/>
          <w:sz w:val="28"/>
          <w:szCs w:val="28"/>
        </w:rPr>
        <w:t>），</w:t>
      </w:r>
      <w:r>
        <w:rPr>
          <w:rFonts w:ascii="仿宋" w:hAnsi="仿宋" w:eastAsia="仿宋" w:cs="仿宋"/>
          <w:spacing w:val="-8"/>
          <w:sz w:val="28"/>
          <w:szCs w:val="28"/>
        </w:rPr>
        <w:t>经慎重考虑，</w:t>
      </w:r>
      <w:r>
        <w:rPr>
          <w:rFonts w:ascii="仿宋" w:hAnsi="仿宋" w:eastAsia="仿宋" w:cs="仿宋"/>
          <w:spacing w:val="11"/>
          <w:sz w:val="28"/>
          <w:szCs w:val="28"/>
        </w:rPr>
        <w:t xml:space="preserve"> </w:t>
      </w:r>
      <w:r>
        <w:rPr>
          <w:rFonts w:ascii="仿宋" w:hAnsi="仿宋" w:eastAsia="仿宋" w:cs="仿宋"/>
          <w:spacing w:val="-4"/>
          <w:sz w:val="28"/>
          <w:szCs w:val="28"/>
        </w:rPr>
        <w:t>决定放弃推免资格。</w:t>
      </w:r>
    </w:p>
    <w:p w14:paraId="5D921785">
      <w:pPr>
        <w:spacing w:before="1" w:line="223" w:lineRule="auto"/>
        <w:ind w:left="606"/>
        <w:rPr>
          <w:rFonts w:hint="eastAsia" w:ascii="仿宋" w:hAnsi="仿宋" w:eastAsia="仿宋" w:cs="仿宋"/>
          <w:sz w:val="28"/>
          <w:szCs w:val="28"/>
        </w:rPr>
      </w:pPr>
      <w:r>
        <w:rPr>
          <w:rFonts w:ascii="仿宋" w:hAnsi="仿宋" w:eastAsia="仿宋" w:cs="仿宋"/>
          <w:spacing w:val="-6"/>
          <w:sz w:val="28"/>
          <w:szCs w:val="28"/>
        </w:rPr>
        <w:t>特此声明。</w:t>
      </w:r>
    </w:p>
    <w:p w14:paraId="489D20E8">
      <w:pPr>
        <w:pStyle w:val="2"/>
        <w:spacing w:line="256" w:lineRule="auto"/>
        <w:rPr>
          <w:sz w:val="21"/>
          <w:lang w:eastAsia="zh-CN"/>
        </w:rPr>
      </w:pPr>
    </w:p>
    <w:p w14:paraId="4F044B15">
      <w:pPr>
        <w:pStyle w:val="2"/>
        <w:spacing w:line="257" w:lineRule="auto"/>
        <w:rPr>
          <w:sz w:val="21"/>
          <w:lang w:eastAsia="zh-CN"/>
        </w:rPr>
      </w:pPr>
    </w:p>
    <w:p w14:paraId="72C1468F">
      <w:pPr>
        <w:pStyle w:val="2"/>
        <w:spacing w:line="257" w:lineRule="auto"/>
        <w:rPr>
          <w:sz w:val="21"/>
          <w:lang w:eastAsia="zh-CN"/>
        </w:rPr>
      </w:pPr>
    </w:p>
    <w:p w14:paraId="7BBCC54C">
      <w:pPr>
        <w:pStyle w:val="2"/>
        <w:spacing w:line="257" w:lineRule="auto"/>
        <w:rPr>
          <w:sz w:val="21"/>
          <w:lang w:eastAsia="zh-CN"/>
        </w:rPr>
      </w:pPr>
    </w:p>
    <w:p w14:paraId="13E9DD70">
      <w:pPr>
        <w:pStyle w:val="2"/>
        <w:spacing w:line="257" w:lineRule="auto"/>
        <w:rPr>
          <w:sz w:val="21"/>
          <w:lang w:eastAsia="zh-CN"/>
        </w:rPr>
      </w:pPr>
    </w:p>
    <w:p w14:paraId="0DE0C9AA">
      <w:pPr>
        <w:spacing w:before="91" w:line="223" w:lineRule="auto"/>
        <w:ind w:left="610"/>
        <w:rPr>
          <w:rFonts w:hint="eastAsia" w:ascii="仿宋" w:hAnsi="仿宋" w:eastAsia="仿宋" w:cs="仿宋"/>
          <w:sz w:val="28"/>
          <w:szCs w:val="28"/>
        </w:rPr>
      </w:pPr>
      <w:r>
        <w:rPr>
          <w:rFonts w:ascii="仿宋" w:hAnsi="仿宋" w:eastAsia="仿宋" w:cs="仿宋"/>
          <w:spacing w:val="-15"/>
          <w:sz w:val="28"/>
          <w:szCs w:val="28"/>
        </w:rPr>
        <w:t>本人签字：</w:t>
      </w:r>
      <w:r>
        <w:rPr>
          <w:rFonts w:ascii="仿宋" w:hAnsi="仿宋" w:eastAsia="仿宋" w:cs="仿宋"/>
          <w:spacing w:val="3"/>
          <w:sz w:val="28"/>
          <w:szCs w:val="28"/>
        </w:rPr>
        <w:t xml:space="preserve">            </w:t>
      </w:r>
      <w:r>
        <w:rPr>
          <w:rFonts w:ascii="仿宋" w:hAnsi="仿宋" w:eastAsia="仿宋" w:cs="仿宋"/>
          <w:spacing w:val="-15"/>
          <w:sz w:val="28"/>
          <w:szCs w:val="28"/>
        </w:rPr>
        <w:t>年</w:t>
      </w:r>
      <w:r>
        <w:rPr>
          <w:rFonts w:ascii="仿宋" w:hAnsi="仿宋" w:eastAsia="仿宋" w:cs="仿宋"/>
          <w:spacing w:val="21"/>
          <w:sz w:val="28"/>
          <w:szCs w:val="28"/>
        </w:rPr>
        <w:t xml:space="preserve">   </w:t>
      </w:r>
      <w:r>
        <w:rPr>
          <w:rFonts w:ascii="仿宋" w:hAnsi="仿宋" w:eastAsia="仿宋" w:cs="仿宋"/>
          <w:spacing w:val="-15"/>
          <w:sz w:val="28"/>
          <w:szCs w:val="28"/>
        </w:rPr>
        <w:t>月</w:t>
      </w:r>
      <w:r>
        <w:rPr>
          <w:rFonts w:ascii="仿宋" w:hAnsi="仿宋" w:eastAsia="仿宋" w:cs="仿宋"/>
          <w:spacing w:val="12"/>
          <w:sz w:val="28"/>
          <w:szCs w:val="28"/>
        </w:rPr>
        <w:t xml:space="preserve">    </w:t>
      </w:r>
      <w:r>
        <w:rPr>
          <w:rFonts w:ascii="仿宋" w:hAnsi="仿宋" w:eastAsia="仿宋" w:cs="仿宋"/>
          <w:spacing w:val="-15"/>
          <w:sz w:val="28"/>
          <w:szCs w:val="28"/>
        </w:rPr>
        <w:t>日</w:t>
      </w:r>
    </w:p>
    <w:p w14:paraId="03A5262D">
      <w:pPr>
        <w:pStyle w:val="2"/>
        <w:spacing w:line="270" w:lineRule="auto"/>
        <w:rPr>
          <w:sz w:val="21"/>
          <w:lang w:eastAsia="zh-CN"/>
        </w:rPr>
      </w:pPr>
    </w:p>
    <w:p w14:paraId="71B62E4A">
      <w:pPr>
        <w:pStyle w:val="2"/>
        <w:spacing w:line="270" w:lineRule="auto"/>
        <w:rPr>
          <w:sz w:val="21"/>
          <w:lang w:eastAsia="zh-CN"/>
        </w:rPr>
      </w:pPr>
    </w:p>
    <w:p w14:paraId="751AB195">
      <w:pPr>
        <w:pStyle w:val="2"/>
        <w:spacing w:line="270" w:lineRule="auto"/>
        <w:rPr>
          <w:sz w:val="21"/>
          <w:lang w:eastAsia="zh-CN"/>
        </w:rPr>
      </w:pPr>
    </w:p>
    <w:p w14:paraId="1C1BA621">
      <w:pPr>
        <w:pStyle w:val="2"/>
        <w:spacing w:line="271" w:lineRule="auto"/>
        <w:rPr>
          <w:sz w:val="21"/>
          <w:lang w:eastAsia="zh-CN"/>
        </w:rPr>
      </w:pPr>
    </w:p>
    <w:p w14:paraId="6BC10359">
      <w:pPr>
        <w:spacing w:before="92" w:line="223" w:lineRule="auto"/>
        <w:ind w:left="617"/>
        <w:rPr>
          <w:rFonts w:hint="eastAsia" w:ascii="仿宋" w:hAnsi="仿宋" w:eastAsia="仿宋" w:cs="仿宋"/>
          <w:sz w:val="28"/>
          <w:szCs w:val="28"/>
        </w:rPr>
      </w:pPr>
      <w:r>
        <w:rPr>
          <w:rFonts w:ascii="仿宋" w:hAnsi="仿宋" w:eastAsia="仿宋" w:cs="仿宋"/>
          <w:spacing w:val="-15"/>
          <w:sz w:val="28"/>
          <w:szCs w:val="28"/>
        </w:rPr>
        <w:t>家长签字：</w:t>
      </w:r>
      <w:r>
        <w:rPr>
          <w:rFonts w:ascii="仿宋" w:hAnsi="仿宋" w:eastAsia="仿宋" w:cs="仿宋"/>
          <w:spacing w:val="3"/>
          <w:sz w:val="28"/>
          <w:szCs w:val="28"/>
        </w:rPr>
        <w:t xml:space="preserve">            </w:t>
      </w:r>
      <w:r>
        <w:rPr>
          <w:rFonts w:ascii="仿宋" w:hAnsi="仿宋" w:eastAsia="仿宋" w:cs="仿宋"/>
          <w:spacing w:val="-15"/>
          <w:sz w:val="28"/>
          <w:szCs w:val="28"/>
        </w:rPr>
        <w:t>年</w:t>
      </w:r>
      <w:r>
        <w:rPr>
          <w:rFonts w:ascii="仿宋" w:hAnsi="仿宋" w:eastAsia="仿宋" w:cs="仿宋"/>
          <w:spacing w:val="20"/>
          <w:sz w:val="28"/>
          <w:szCs w:val="28"/>
        </w:rPr>
        <w:t xml:space="preserve">   </w:t>
      </w:r>
      <w:r>
        <w:rPr>
          <w:rFonts w:ascii="仿宋" w:hAnsi="仿宋" w:eastAsia="仿宋" w:cs="仿宋"/>
          <w:spacing w:val="-15"/>
          <w:sz w:val="28"/>
          <w:szCs w:val="28"/>
        </w:rPr>
        <w:t>月</w:t>
      </w:r>
      <w:r>
        <w:rPr>
          <w:rFonts w:ascii="仿宋" w:hAnsi="仿宋" w:eastAsia="仿宋" w:cs="仿宋"/>
          <w:spacing w:val="10"/>
          <w:sz w:val="28"/>
          <w:szCs w:val="28"/>
        </w:rPr>
        <w:t xml:space="preserve">    </w:t>
      </w:r>
      <w:r>
        <w:rPr>
          <w:rFonts w:ascii="仿宋" w:hAnsi="仿宋" w:eastAsia="仿宋" w:cs="仿宋"/>
          <w:spacing w:val="-15"/>
          <w:sz w:val="28"/>
          <w:szCs w:val="28"/>
        </w:rPr>
        <w:t>日</w:t>
      </w:r>
    </w:p>
    <w:p w14:paraId="66AA527C">
      <w:pPr>
        <w:spacing w:line="223" w:lineRule="auto"/>
        <w:rPr>
          <w:rFonts w:hint="eastAsia" w:ascii="仿宋" w:hAnsi="仿宋" w:eastAsia="仿宋" w:cs="仿宋"/>
          <w:sz w:val="28"/>
          <w:szCs w:val="28"/>
        </w:rPr>
        <w:sectPr>
          <w:headerReference r:id="rId6" w:type="default"/>
          <w:footerReference r:id="rId7" w:type="default"/>
          <w:pgSz w:w="11906" w:h="16840"/>
          <w:pgMar w:top="2534" w:right="1320" w:bottom="1541" w:left="1588" w:header="2043" w:footer="1177" w:gutter="0"/>
          <w:cols w:space="720" w:num="1"/>
        </w:sectPr>
      </w:pPr>
    </w:p>
    <w:p w14:paraId="2F2B4147">
      <w:pPr>
        <w:pStyle w:val="2"/>
        <w:spacing w:line="246" w:lineRule="auto"/>
        <w:rPr>
          <w:sz w:val="21"/>
          <w:lang w:eastAsia="zh-CN"/>
        </w:rPr>
      </w:pPr>
    </w:p>
    <w:p w14:paraId="29741FA7">
      <w:pPr>
        <w:pStyle w:val="2"/>
        <w:spacing w:line="246" w:lineRule="auto"/>
        <w:rPr>
          <w:sz w:val="21"/>
          <w:lang w:eastAsia="zh-CN"/>
        </w:rPr>
      </w:pPr>
    </w:p>
    <w:p w14:paraId="66EF21DB">
      <w:pPr>
        <w:pStyle w:val="2"/>
        <w:spacing w:line="246" w:lineRule="auto"/>
        <w:rPr>
          <w:sz w:val="21"/>
          <w:lang w:eastAsia="zh-CN"/>
        </w:rPr>
      </w:pPr>
    </w:p>
    <w:p w14:paraId="7EF2C6BD">
      <w:pPr>
        <w:spacing w:before="101" w:line="230" w:lineRule="auto"/>
        <w:ind w:left="31"/>
        <w:rPr>
          <w:rFonts w:ascii="Times New Roman" w:hAnsi="Times New Roman" w:eastAsia="Times New Roman" w:cs="Times New Roman"/>
          <w:sz w:val="31"/>
          <w:szCs w:val="31"/>
        </w:rPr>
      </w:pPr>
      <w:r>
        <w:rPr>
          <w:rFonts w:ascii="黑体" w:hAnsi="黑体" w:eastAsia="黑体" w:cs="黑体"/>
          <w:spacing w:val="12"/>
          <w:sz w:val="31"/>
          <w:szCs w:val="31"/>
        </w:rPr>
        <w:t>附件</w:t>
      </w:r>
      <w:r>
        <w:rPr>
          <w:rFonts w:ascii="Times New Roman" w:hAnsi="Times New Roman" w:eastAsia="Times New Roman" w:cs="Times New Roman"/>
          <w:spacing w:val="12"/>
          <w:sz w:val="31"/>
          <w:szCs w:val="31"/>
        </w:rPr>
        <w:t>4</w:t>
      </w:r>
    </w:p>
    <w:p w14:paraId="42BF4E5A">
      <w:pPr>
        <w:spacing w:before="202" w:line="214" w:lineRule="auto"/>
        <w:ind w:left="5937"/>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pacing w:val="15"/>
          <w:sz w:val="35"/>
          <w:szCs w:val="35"/>
        </w:rPr>
        <w:t>河北北方学院</w:t>
      </w:r>
    </w:p>
    <w:p w14:paraId="402D98C1">
      <w:pPr>
        <w:spacing w:before="165" w:line="213" w:lineRule="auto"/>
        <w:ind w:left="3060"/>
        <w:outlineLvl w:val="0"/>
        <w:rPr>
          <w:rFonts w:hint="eastAsia" w:ascii="微软雅黑" w:hAnsi="微软雅黑" w:eastAsia="微软雅黑" w:cs="微软雅黑"/>
          <w:sz w:val="35"/>
          <w:szCs w:val="35"/>
        </w:rPr>
      </w:pPr>
      <w:r>
        <w:rPr>
          <w:rFonts w:hint="eastAsia" w:ascii="方正小标宋_GBK" w:hAnsi="方正小标宋_GBK" w:eastAsia="方正小标宋_GBK" w:cs="方正小标宋_GBK"/>
          <w:spacing w:val="18"/>
          <w:sz w:val="35"/>
          <w:szCs w:val="35"/>
        </w:rPr>
        <w:t>拟推荐优秀应届本科毕业生免试攻读研究生汇总表</w:t>
      </w:r>
    </w:p>
    <w:p w14:paraId="3049F796">
      <w:pPr>
        <w:spacing w:before="112" w:line="216" w:lineRule="auto"/>
        <w:ind w:left="63"/>
        <w:rPr>
          <w:rFonts w:hint="eastAsia" w:ascii="仿宋" w:hAnsi="仿宋" w:eastAsia="仿宋" w:cs="仿宋"/>
          <w:sz w:val="24"/>
        </w:rPr>
      </w:pPr>
      <w:r>
        <w:rPr>
          <w:rFonts w:ascii="仿宋" w:hAnsi="仿宋" w:eastAsia="仿宋" w:cs="仿宋"/>
          <w:b/>
          <w:bCs/>
          <w:spacing w:val="-11"/>
          <w:sz w:val="24"/>
        </w:rPr>
        <w:t>学院（公章</w:t>
      </w:r>
      <w:r>
        <w:rPr>
          <w:rFonts w:ascii="仿宋" w:hAnsi="仿宋" w:eastAsia="仿宋" w:cs="仿宋"/>
          <w:b/>
          <w:bCs/>
          <w:spacing w:val="-62"/>
          <w:sz w:val="24"/>
        </w:rPr>
        <w:t>）：</w:t>
      </w:r>
      <w:r>
        <w:rPr>
          <w:rFonts w:ascii="仿宋" w:hAnsi="仿宋" w:eastAsia="仿宋" w:cs="仿宋"/>
          <w:sz w:val="24"/>
          <w:u w:val="single"/>
        </w:rPr>
        <w:t xml:space="preserve">         </w:t>
      </w:r>
    </w:p>
    <w:tbl>
      <w:tblPr>
        <w:tblStyle w:val="7"/>
        <w:tblW w:w="139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4"/>
        <w:gridCol w:w="1436"/>
        <w:gridCol w:w="1230"/>
        <w:gridCol w:w="709"/>
        <w:gridCol w:w="1982"/>
        <w:gridCol w:w="1275"/>
        <w:gridCol w:w="2975"/>
        <w:gridCol w:w="1699"/>
        <w:gridCol w:w="1244"/>
      </w:tblGrid>
      <w:tr w14:paraId="172AB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444" w:type="dxa"/>
          </w:tcPr>
          <w:p w14:paraId="20ABF64F">
            <w:pPr>
              <w:pStyle w:val="6"/>
              <w:spacing w:before="170" w:line="222" w:lineRule="auto"/>
              <w:ind w:left="271"/>
              <w:rPr>
                <w:rFonts w:hint="eastAsia"/>
                <w:sz w:val="24"/>
                <w:szCs w:val="24"/>
              </w:rPr>
            </w:pPr>
            <w:r>
              <w:rPr>
                <w:b/>
                <w:bCs/>
                <w:spacing w:val="-10"/>
                <w:sz w:val="24"/>
                <w:szCs w:val="24"/>
              </w:rPr>
              <w:t>专业年级</w:t>
            </w:r>
          </w:p>
        </w:tc>
        <w:tc>
          <w:tcPr>
            <w:tcW w:w="1436" w:type="dxa"/>
          </w:tcPr>
          <w:p w14:paraId="0014ECC0">
            <w:pPr>
              <w:pStyle w:val="6"/>
              <w:spacing w:before="180" w:line="216" w:lineRule="auto"/>
              <w:ind w:left="512"/>
              <w:rPr>
                <w:rFonts w:hint="eastAsia"/>
                <w:sz w:val="24"/>
                <w:szCs w:val="24"/>
              </w:rPr>
            </w:pPr>
            <w:r>
              <w:rPr>
                <w:b/>
                <w:bCs/>
                <w:spacing w:val="-16"/>
                <w:sz w:val="24"/>
                <w:szCs w:val="24"/>
              </w:rPr>
              <w:t>学号</w:t>
            </w:r>
          </w:p>
        </w:tc>
        <w:tc>
          <w:tcPr>
            <w:tcW w:w="1230" w:type="dxa"/>
          </w:tcPr>
          <w:p w14:paraId="3DCB3022">
            <w:pPr>
              <w:pStyle w:val="6"/>
              <w:spacing w:before="180" w:line="216" w:lineRule="auto"/>
              <w:ind w:left="273"/>
              <w:rPr>
                <w:rFonts w:hint="eastAsia"/>
                <w:sz w:val="24"/>
                <w:szCs w:val="24"/>
              </w:rPr>
            </w:pPr>
            <w:r>
              <w:rPr>
                <w:b/>
                <w:bCs/>
                <w:spacing w:val="-11"/>
                <w:sz w:val="24"/>
                <w:szCs w:val="24"/>
              </w:rPr>
              <w:t>姓</w:t>
            </w:r>
            <w:r>
              <w:rPr>
                <w:spacing w:val="4"/>
                <w:sz w:val="24"/>
                <w:szCs w:val="24"/>
              </w:rPr>
              <w:t xml:space="preserve">  </w:t>
            </w:r>
            <w:r>
              <w:rPr>
                <w:b/>
                <w:bCs/>
                <w:spacing w:val="-11"/>
                <w:sz w:val="24"/>
                <w:szCs w:val="24"/>
              </w:rPr>
              <w:t>名</w:t>
            </w:r>
          </w:p>
        </w:tc>
        <w:tc>
          <w:tcPr>
            <w:tcW w:w="709" w:type="dxa"/>
          </w:tcPr>
          <w:p w14:paraId="37024C8A">
            <w:pPr>
              <w:pStyle w:val="6"/>
              <w:spacing w:before="180" w:line="216" w:lineRule="auto"/>
              <w:ind w:left="141"/>
              <w:rPr>
                <w:rFonts w:hint="eastAsia"/>
                <w:sz w:val="24"/>
                <w:szCs w:val="24"/>
              </w:rPr>
            </w:pPr>
            <w:r>
              <w:rPr>
                <w:b/>
                <w:bCs/>
                <w:spacing w:val="-13"/>
                <w:sz w:val="24"/>
                <w:szCs w:val="24"/>
              </w:rPr>
              <w:t>性别</w:t>
            </w:r>
          </w:p>
        </w:tc>
        <w:tc>
          <w:tcPr>
            <w:tcW w:w="1982" w:type="dxa"/>
          </w:tcPr>
          <w:p w14:paraId="6E3F167B">
            <w:pPr>
              <w:pStyle w:val="6"/>
              <w:spacing w:before="180" w:line="216" w:lineRule="auto"/>
              <w:ind w:left="172"/>
              <w:rPr>
                <w:rFonts w:hint="eastAsia"/>
                <w:sz w:val="24"/>
                <w:szCs w:val="24"/>
              </w:rPr>
            </w:pPr>
            <w:r>
              <w:rPr>
                <w:b/>
                <w:bCs/>
                <w:spacing w:val="-6"/>
                <w:sz w:val="24"/>
                <w:szCs w:val="24"/>
              </w:rPr>
              <w:t>加权平均学分绩</w:t>
            </w:r>
          </w:p>
        </w:tc>
        <w:tc>
          <w:tcPr>
            <w:tcW w:w="1275" w:type="dxa"/>
          </w:tcPr>
          <w:p w14:paraId="054E7069">
            <w:pPr>
              <w:pStyle w:val="6"/>
              <w:spacing w:before="180" w:line="216" w:lineRule="auto"/>
              <w:ind w:left="195"/>
              <w:rPr>
                <w:rFonts w:hint="eastAsia"/>
                <w:sz w:val="24"/>
                <w:szCs w:val="24"/>
              </w:rPr>
            </w:pPr>
            <w:r>
              <w:rPr>
                <w:b/>
                <w:bCs/>
                <w:spacing w:val="-10"/>
                <w:sz w:val="24"/>
                <w:szCs w:val="24"/>
              </w:rPr>
              <w:t>奖励加分</w:t>
            </w:r>
          </w:p>
        </w:tc>
        <w:tc>
          <w:tcPr>
            <w:tcW w:w="2975" w:type="dxa"/>
          </w:tcPr>
          <w:p w14:paraId="2D3B2C36">
            <w:pPr>
              <w:pStyle w:val="6"/>
              <w:spacing w:before="170" w:line="222" w:lineRule="auto"/>
              <w:ind w:left="324"/>
              <w:rPr>
                <w:rFonts w:hint="eastAsia"/>
                <w:sz w:val="24"/>
                <w:szCs w:val="24"/>
                <w:lang w:eastAsia="zh-CN"/>
              </w:rPr>
            </w:pPr>
            <w:r>
              <w:rPr>
                <w:b/>
                <w:bCs/>
                <w:spacing w:val="-6"/>
                <w:sz w:val="24"/>
                <w:szCs w:val="24"/>
                <w:lang w:eastAsia="zh-CN"/>
              </w:rPr>
              <w:t>奖励加分项目（得分）</w:t>
            </w:r>
          </w:p>
        </w:tc>
        <w:tc>
          <w:tcPr>
            <w:tcW w:w="1699" w:type="dxa"/>
          </w:tcPr>
          <w:p w14:paraId="521BD2B5">
            <w:pPr>
              <w:pStyle w:val="6"/>
              <w:spacing w:before="180" w:line="216" w:lineRule="auto"/>
              <w:ind w:left="159"/>
              <w:rPr>
                <w:rFonts w:hint="eastAsia"/>
                <w:sz w:val="24"/>
                <w:szCs w:val="24"/>
              </w:rPr>
            </w:pPr>
            <w:r>
              <w:rPr>
                <w:b/>
                <w:bCs/>
                <w:spacing w:val="-7"/>
                <w:sz w:val="24"/>
                <w:szCs w:val="24"/>
              </w:rPr>
              <w:t>综合排名分值</w:t>
            </w:r>
          </w:p>
        </w:tc>
        <w:tc>
          <w:tcPr>
            <w:tcW w:w="1244" w:type="dxa"/>
          </w:tcPr>
          <w:p w14:paraId="106F4159">
            <w:pPr>
              <w:pStyle w:val="6"/>
              <w:spacing w:before="170" w:line="222" w:lineRule="auto"/>
              <w:ind w:left="176"/>
              <w:rPr>
                <w:rFonts w:hint="eastAsia"/>
                <w:sz w:val="24"/>
                <w:szCs w:val="24"/>
              </w:rPr>
            </w:pPr>
            <w:r>
              <w:rPr>
                <w:b/>
                <w:bCs/>
                <w:spacing w:val="-10"/>
                <w:sz w:val="24"/>
                <w:szCs w:val="24"/>
              </w:rPr>
              <w:t>专业排名</w:t>
            </w:r>
          </w:p>
        </w:tc>
      </w:tr>
      <w:tr w14:paraId="1D845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444" w:type="dxa"/>
          </w:tcPr>
          <w:p w14:paraId="5C3F6E7F">
            <w:pPr>
              <w:ind w:firstLine="409"/>
              <w:rPr>
                <w:rFonts w:ascii="Arial"/>
              </w:rPr>
            </w:pPr>
          </w:p>
          <w:p w14:paraId="087EE77D">
            <w:pPr>
              <w:ind w:firstLine="409"/>
              <w:rPr>
                <w:rFonts w:ascii="Arial"/>
              </w:rPr>
            </w:pPr>
          </w:p>
        </w:tc>
        <w:tc>
          <w:tcPr>
            <w:tcW w:w="1436" w:type="dxa"/>
          </w:tcPr>
          <w:p w14:paraId="078368BA">
            <w:pPr>
              <w:rPr>
                <w:rFonts w:ascii="Arial"/>
              </w:rPr>
            </w:pPr>
          </w:p>
        </w:tc>
        <w:tc>
          <w:tcPr>
            <w:tcW w:w="1230" w:type="dxa"/>
          </w:tcPr>
          <w:p w14:paraId="57555187">
            <w:pPr>
              <w:rPr>
                <w:rFonts w:ascii="Arial"/>
              </w:rPr>
            </w:pPr>
          </w:p>
        </w:tc>
        <w:tc>
          <w:tcPr>
            <w:tcW w:w="709" w:type="dxa"/>
          </w:tcPr>
          <w:p w14:paraId="7F259D74">
            <w:pPr>
              <w:rPr>
                <w:rFonts w:ascii="Arial"/>
              </w:rPr>
            </w:pPr>
          </w:p>
        </w:tc>
        <w:tc>
          <w:tcPr>
            <w:tcW w:w="1982" w:type="dxa"/>
          </w:tcPr>
          <w:p w14:paraId="61165D2E">
            <w:pPr>
              <w:rPr>
                <w:rFonts w:ascii="Arial"/>
              </w:rPr>
            </w:pPr>
          </w:p>
        </w:tc>
        <w:tc>
          <w:tcPr>
            <w:tcW w:w="1275" w:type="dxa"/>
          </w:tcPr>
          <w:p w14:paraId="3201993C">
            <w:pPr>
              <w:rPr>
                <w:rFonts w:ascii="Arial"/>
              </w:rPr>
            </w:pPr>
          </w:p>
        </w:tc>
        <w:tc>
          <w:tcPr>
            <w:tcW w:w="2975" w:type="dxa"/>
          </w:tcPr>
          <w:p w14:paraId="02605F61">
            <w:pPr>
              <w:rPr>
                <w:rFonts w:ascii="Arial"/>
              </w:rPr>
            </w:pPr>
          </w:p>
        </w:tc>
        <w:tc>
          <w:tcPr>
            <w:tcW w:w="1699" w:type="dxa"/>
          </w:tcPr>
          <w:p w14:paraId="4637B1C7">
            <w:pPr>
              <w:rPr>
                <w:rFonts w:ascii="Arial"/>
              </w:rPr>
            </w:pPr>
          </w:p>
        </w:tc>
        <w:tc>
          <w:tcPr>
            <w:tcW w:w="1244" w:type="dxa"/>
          </w:tcPr>
          <w:p w14:paraId="61ABF935">
            <w:pPr>
              <w:rPr>
                <w:rFonts w:ascii="Arial"/>
              </w:rPr>
            </w:pPr>
          </w:p>
        </w:tc>
      </w:tr>
      <w:tr w14:paraId="57230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444" w:type="dxa"/>
          </w:tcPr>
          <w:p w14:paraId="78E024C1">
            <w:pPr>
              <w:rPr>
                <w:rFonts w:ascii="Arial"/>
              </w:rPr>
            </w:pPr>
          </w:p>
        </w:tc>
        <w:tc>
          <w:tcPr>
            <w:tcW w:w="1436" w:type="dxa"/>
          </w:tcPr>
          <w:p w14:paraId="49EEF5E6">
            <w:pPr>
              <w:rPr>
                <w:rFonts w:ascii="Arial"/>
              </w:rPr>
            </w:pPr>
          </w:p>
        </w:tc>
        <w:tc>
          <w:tcPr>
            <w:tcW w:w="1230" w:type="dxa"/>
          </w:tcPr>
          <w:p w14:paraId="6F5C6712">
            <w:pPr>
              <w:rPr>
                <w:rFonts w:ascii="Arial"/>
              </w:rPr>
            </w:pPr>
          </w:p>
        </w:tc>
        <w:tc>
          <w:tcPr>
            <w:tcW w:w="709" w:type="dxa"/>
          </w:tcPr>
          <w:p w14:paraId="46EB1AAB">
            <w:pPr>
              <w:rPr>
                <w:rFonts w:ascii="Arial"/>
              </w:rPr>
            </w:pPr>
          </w:p>
        </w:tc>
        <w:tc>
          <w:tcPr>
            <w:tcW w:w="1982" w:type="dxa"/>
          </w:tcPr>
          <w:p w14:paraId="446AF926">
            <w:pPr>
              <w:rPr>
                <w:rFonts w:ascii="Arial"/>
              </w:rPr>
            </w:pPr>
          </w:p>
        </w:tc>
        <w:tc>
          <w:tcPr>
            <w:tcW w:w="1275" w:type="dxa"/>
          </w:tcPr>
          <w:p w14:paraId="56E4F747">
            <w:pPr>
              <w:rPr>
                <w:rFonts w:ascii="Arial"/>
              </w:rPr>
            </w:pPr>
          </w:p>
        </w:tc>
        <w:tc>
          <w:tcPr>
            <w:tcW w:w="2975" w:type="dxa"/>
          </w:tcPr>
          <w:p w14:paraId="28EF3BC8">
            <w:pPr>
              <w:rPr>
                <w:rFonts w:ascii="Arial"/>
              </w:rPr>
            </w:pPr>
          </w:p>
        </w:tc>
        <w:tc>
          <w:tcPr>
            <w:tcW w:w="1699" w:type="dxa"/>
          </w:tcPr>
          <w:p w14:paraId="7CD52B17">
            <w:pPr>
              <w:rPr>
                <w:rFonts w:ascii="Arial"/>
              </w:rPr>
            </w:pPr>
          </w:p>
        </w:tc>
        <w:tc>
          <w:tcPr>
            <w:tcW w:w="1244" w:type="dxa"/>
          </w:tcPr>
          <w:p w14:paraId="18E2FD7B">
            <w:pPr>
              <w:rPr>
                <w:rFonts w:ascii="Arial"/>
              </w:rPr>
            </w:pPr>
          </w:p>
        </w:tc>
      </w:tr>
      <w:tr w14:paraId="2B3DE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44" w:type="dxa"/>
          </w:tcPr>
          <w:p w14:paraId="7710EE52">
            <w:pPr>
              <w:rPr>
                <w:rFonts w:ascii="Arial"/>
              </w:rPr>
            </w:pPr>
          </w:p>
        </w:tc>
        <w:tc>
          <w:tcPr>
            <w:tcW w:w="1436" w:type="dxa"/>
          </w:tcPr>
          <w:p w14:paraId="5F93BEF1">
            <w:pPr>
              <w:rPr>
                <w:rFonts w:ascii="Arial"/>
              </w:rPr>
            </w:pPr>
          </w:p>
        </w:tc>
        <w:tc>
          <w:tcPr>
            <w:tcW w:w="1230" w:type="dxa"/>
          </w:tcPr>
          <w:p w14:paraId="421106D5">
            <w:pPr>
              <w:rPr>
                <w:rFonts w:ascii="Arial"/>
              </w:rPr>
            </w:pPr>
          </w:p>
        </w:tc>
        <w:tc>
          <w:tcPr>
            <w:tcW w:w="709" w:type="dxa"/>
          </w:tcPr>
          <w:p w14:paraId="223FE6B5">
            <w:pPr>
              <w:rPr>
                <w:rFonts w:ascii="Arial"/>
              </w:rPr>
            </w:pPr>
          </w:p>
        </w:tc>
        <w:tc>
          <w:tcPr>
            <w:tcW w:w="1982" w:type="dxa"/>
          </w:tcPr>
          <w:p w14:paraId="0882729E">
            <w:pPr>
              <w:rPr>
                <w:rFonts w:ascii="Arial"/>
              </w:rPr>
            </w:pPr>
          </w:p>
        </w:tc>
        <w:tc>
          <w:tcPr>
            <w:tcW w:w="1275" w:type="dxa"/>
          </w:tcPr>
          <w:p w14:paraId="0F73C81B">
            <w:pPr>
              <w:rPr>
                <w:rFonts w:ascii="Arial"/>
              </w:rPr>
            </w:pPr>
          </w:p>
        </w:tc>
        <w:tc>
          <w:tcPr>
            <w:tcW w:w="2975" w:type="dxa"/>
          </w:tcPr>
          <w:p w14:paraId="67D069D4">
            <w:pPr>
              <w:rPr>
                <w:rFonts w:ascii="Arial"/>
              </w:rPr>
            </w:pPr>
          </w:p>
        </w:tc>
        <w:tc>
          <w:tcPr>
            <w:tcW w:w="1699" w:type="dxa"/>
          </w:tcPr>
          <w:p w14:paraId="4178E8CB">
            <w:pPr>
              <w:rPr>
                <w:rFonts w:ascii="Arial"/>
              </w:rPr>
            </w:pPr>
          </w:p>
        </w:tc>
        <w:tc>
          <w:tcPr>
            <w:tcW w:w="1244" w:type="dxa"/>
          </w:tcPr>
          <w:p w14:paraId="56879A79">
            <w:pPr>
              <w:rPr>
                <w:rFonts w:ascii="Arial"/>
              </w:rPr>
            </w:pPr>
          </w:p>
        </w:tc>
      </w:tr>
      <w:tr w14:paraId="4CC9F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444" w:type="dxa"/>
          </w:tcPr>
          <w:p w14:paraId="02039AD8">
            <w:pPr>
              <w:rPr>
                <w:rFonts w:ascii="Arial"/>
              </w:rPr>
            </w:pPr>
          </w:p>
        </w:tc>
        <w:tc>
          <w:tcPr>
            <w:tcW w:w="1436" w:type="dxa"/>
          </w:tcPr>
          <w:p w14:paraId="5F581267">
            <w:pPr>
              <w:rPr>
                <w:rFonts w:ascii="Arial"/>
              </w:rPr>
            </w:pPr>
          </w:p>
        </w:tc>
        <w:tc>
          <w:tcPr>
            <w:tcW w:w="1230" w:type="dxa"/>
          </w:tcPr>
          <w:p w14:paraId="50C6F3A1">
            <w:pPr>
              <w:rPr>
                <w:rFonts w:ascii="Arial"/>
              </w:rPr>
            </w:pPr>
          </w:p>
        </w:tc>
        <w:tc>
          <w:tcPr>
            <w:tcW w:w="709" w:type="dxa"/>
          </w:tcPr>
          <w:p w14:paraId="7B7D3BC8">
            <w:pPr>
              <w:rPr>
                <w:rFonts w:ascii="Arial"/>
              </w:rPr>
            </w:pPr>
          </w:p>
        </w:tc>
        <w:tc>
          <w:tcPr>
            <w:tcW w:w="1982" w:type="dxa"/>
          </w:tcPr>
          <w:p w14:paraId="0E6B4EC3">
            <w:pPr>
              <w:rPr>
                <w:rFonts w:ascii="Arial"/>
              </w:rPr>
            </w:pPr>
          </w:p>
        </w:tc>
        <w:tc>
          <w:tcPr>
            <w:tcW w:w="1275" w:type="dxa"/>
          </w:tcPr>
          <w:p w14:paraId="45B93FEB">
            <w:pPr>
              <w:rPr>
                <w:rFonts w:ascii="Arial"/>
              </w:rPr>
            </w:pPr>
          </w:p>
        </w:tc>
        <w:tc>
          <w:tcPr>
            <w:tcW w:w="2975" w:type="dxa"/>
          </w:tcPr>
          <w:p w14:paraId="6ED5F33C">
            <w:pPr>
              <w:rPr>
                <w:rFonts w:ascii="Arial"/>
              </w:rPr>
            </w:pPr>
          </w:p>
        </w:tc>
        <w:tc>
          <w:tcPr>
            <w:tcW w:w="1699" w:type="dxa"/>
          </w:tcPr>
          <w:p w14:paraId="20E12EF9">
            <w:pPr>
              <w:rPr>
                <w:rFonts w:ascii="Arial"/>
              </w:rPr>
            </w:pPr>
          </w:p>
        </w:tc>
        <w:tc>
          <w:tcPr>
            <w:tcW w:w="1244" w:type="dxa"/>
          </w:tcPr>
          <w:p w14:paraId="79D3C8C4">
            <w:pPr>
              <w:rPr>
                <w:rFonts w:ascii="Arial"/>
              </w:rPr>
            </w:pPr>
          </w:p>
        </w:tc>
      </w:tr>
      <w:tr w14:paraId="0560B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444" w:type="dxa"/>
          </w:tcPr>
          <w:p w14:paraId="7C1DE2E0">
            <w:pPr>
              <w:rPr>
                <w:rFonts w:ascii="Arial"/>
              </w:rPr>
            </w:pPr>
          </w:p>
        </w:tc>
        <w:tc>
          <w:tcPr>
            <w:tcW w:w="1436" w:type="dxa"/>
          </w:tcPr>
          <w:p w14:paraId="21959D6B">
            <w:pPr>
              <w:rPr>
                <w:rFonts w:ascii="Arial"/>
              </w:rPr>
            </w:pPr>
          </w:p>
        </w:tc>
        <w:tc>
          <w:tcPr>
            <w:tcW w:w="1230" w:type="dxa"/>
          </w:tcPr>
          <w:p w14:paraId="03C4D709">
            <w:pPr>
              <w:rPr>
                <w:rFonts w:ascii="Arial"/>
              </w:rPr>
            </w:pPr>
          </w:p>
        </w:tc>
        <w:tc>
          <w:tcPr>
            <w:tcW w:w="709" w:type="dxa"/>
          </w:tcPr>
          <w:p w14:paraId="317A1A7C">
            <w:pPr>
              <w:rPr>
                <w:rFonts w:ascii="Arial"/>
              </w:rPr>
            </w:pPr>
          </w:p>
        </w:tc>
        <w:tc>
          <w:tcPr>
            <w:tcW w:w="1982" w:type="dxa"/>
          </w:tcPr>
          <w:p w14:paraId="3456D2F3">
            <w:pPr>
              <w:rPr>
                <w:rFonts w:ascii="Arial"/>
              </w:rPr>
            </w:pPr>
          </w:p>
        </w:tc>
        <w:tc>
          <w:tcPr>
            <w:tcW w:w="1275" w:type="dxa"/>
          </w:tcPr>
          <w:p w14:paraId="01E78E32">
            <w:pPr>
              <w:rPr>
                <w:rFonts w:ascii="Arial"/>
              </w:rPr>
            </w:pPr>
          </w:p>
        </w:tc>
        <w:tc>
          <w:tcPr>
            <w:tcW w:w="2975" w:type="dxa"/>
          </w:tcPr>
          <w:p w14:paraId="2B46C671">
            <w:pPr>
              <w:rPr>
                <w:rFonts w:ascii="Arial"/>
              </w:rPr>
            </w:pPr>
          </w:p>
        </w:tc>
        <w:tc>
          <w:tcPr>
            <w:tcW w:w="1699" w:type="dxa"/>
          </w:tcPr>
          <w:p w14:paraId="5537B252">
            <w:pPr>
              <w:rPr>
                <w:rFonts w:ascii="Arial"/>
              </w:rPr>
            </w:pPr>
          </w:p>
        </w:tc>
        <w:tc>
          <w:tcPr>
            <w:tcW w:w="1244" w:type="dxa"/>
          </w:tcPr>
          <w:p w14:paraId="54C0D964">
            <w:pPr>
              <w:rPr>
                <w:rFonts w:ascii="Arial"/>
              </w:rPr>
            </w:pPr>
          </w:p>
        </w:tc>
      </w:tr>
      <w:tr w14:paraId="7F640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444" w:type="dxa"/>
          </w:tcPr>
          <w:p w14:paraId="6A53CE1E">
            <w:pPr>
              <w:rPr>
                <w:rFonts w:ascii="Arial"/>
              </w:rPr>
            </w:pPr>
          </w:p>
        </w:tc>
        <w:tc>
          <w:tcPr>
            <w:tcW w:w="1436" w:type="dxa"/>
          </w:tcPr>
          <w:p w14:paraId="2C173795">
            <w:pPr>
              <w:rPr>
                <w:rFonts w:ascii="Arial"/>
              </w:rPr>
            </w:pPr>
          </w:p>
        </w:tc>
        <w:tc>
          <w:tcPr>
            <w:tcW w:w="1230" w:type="dxa"/>
          </w:tcPr>
          <w:p w14:paraId="11BC0B13">
            <w:pPr>
              <w:rPr>
                <w:rFonts w:ascii="Arial"/>
              </w:rPr>
            </w:pPr>
          </w:p>
        </w:tc>
        <w:tc>
          <w:tcPr>
            <w:tcW w:w="709" w:type="dxa"/>
          </w:tcPr>
          <w:p w14:paraId="7601975D">
            <w:pPr>
              <w:rPr>
                <w:rFonts w:ascii="Arial"/>
              </w:rPr>
            </w:pPr>
          </w:p>
        </w:tc>
        <w:tc>
          <w:tcPr>
            <w:tcW w:w="1982" w:type="dxa"/>
          </w:tcPr>
          <w:p w14:paraId="3618C538">
            <w:pPr>
              <w:rPr>
                <w:rFonts w:ascii="Arial"/>
              </w:rPr>
            </w:pPr>
          </w:p>
        </w:tc>
        <w:tc>
          <w:tcPr>
            <w:tcW w:w="1275" w:type="dxa"/>
          </w:tcPr>
          <w:p w14:paraId="6F52C7B0">
            <w:pPr>
              <w:rPr>
                <w:rFonts w:ascii="Arial"/>
              </w:rPr>
            </w:pPr>
          </w:p>
        </w:tc>
        <w:tc>
          <w:tcPr>
            <w:tcW w:w="2975" w:type="dxa"/>
          </w:tcPr>
          <w:p w14:paraId="55C39CAD">
            <w:pPr>
              <w:rPr>
                <w:rFonts w:ascii="Arial"/>
              </w:rPr>
            </w:pPr>
          </w:p>
        </w:tc>
        <w:tc>
          <w:tcPr>
            <w:tcW w:w="1699" w:type="dxa"/>
          </w:tcPr>
          <w:p w14:paraId="4C5E8EDC">
            <w:pPr>
              <w:rPr>
                <w:rFonts w:ascii="Arial"/>
              </w:rPr>
            </w:pPr>
          </w:p>
        </w:tc>
        <w:tc>
          <w:tcPr>
            <w:tcW w:w="1244" w:type="dxa"/>
          </w:tcPr>
          <w:p w14:paraId="629B6AFB">
            <w:pPr>
              <w:rPr>
                <w:rFonts w:ascii="Arial"/>
              </w:rPr>
            </w:pPr>
          </w:p>
        </w:tc>
      </w:tr>
      <w:tr w14:paraId="02F58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444" w:type="dxa"/>
          </w:tcPr>
          <w:p w14:paraId="3CC4C547">
            <w:pPr>
              <w:rPr>
                <w:rFonts w:ascii="Arial"/>
              </w:rPr>
            </w:pPr>
          </w:p>
        </w:tc>
        <w:tc>
          <w:tcPr>
            <w:tcW w:w="1436" w:type="dxa"/>
          </w:tcPr>
          <w:p w14:paraId="63D11320">
            <w:pPr>
              <w:rPr>
                <w:rFonts w:ascii="Arial"/>
              </w:rPr>
            </w:pPr>
          </w:p>
        </w:tc>
        <w:tc>
          <w:tcPr>
            <w:tcW w:w="1230" w:type="dxa"/>
          </w:tcPr>
          <w:p w14:paraId="66D7A6C3">
            <w:pPr>
              <w:rPr>
                <w:rFonts w:ascii="Arial"/>
              </w:rPr>
            </w:pPr>
          </w:p>
        </w:tc>
        <w:tc>
          <w:tcPr>
            <w:tcW w:w="709" w:type="dxa"/>
          </w:tcPr>
          <w:p w14:paraId="7A257581">
            <w:pPr>
              <w:rPr>
                <w:rFonts w:ascii="Arial"/>
              </w:rPr>
            </w:pPr>
          </w:p>
        </w:tc>
        <w:tc>
          <w:tcPr>
            <w:tcW w:w="1982" w:type="dxa"/>
          </w:tcPr>
          <w:p w14:paraId="0A19E0EF">
            <w:pPr>
              <w:rPr>
                <w:rFonts w:ascii="Arial"/>
              </w:rPr>
            </w:pPr>
          </w:p>
        </w:tc>
        <w:tc>
          <w:tcPr>
            <w:tcW w:w="1275" w:type="dxa"/>
          </w:tcPr>
          <w:p w14:paraId="1DD6E919">
            <w:pPr>
              <w:rPr>
                <w:rFonts w:ascii="Arial"/>
              </w:rPr>
            </w:pPr>
          </w:p>
        </w:tc>
        <w:tc>
          <w:tcPr>
            <w:tcW w:w="2975" w:type="dxa"/>
          </w:tcPr>
          <w:p w14:paraId="58B9275E">
            <w:pPr>
              <w:rPr>
                <w:rFonts w:ascii="Arial"/>
              </w:rPr>
            </w:pPr>
          </w:p>
        </w:tc>
        <w:tc>
          <w:tcPr>
            <w:tcW w:w="1699" w:type="dxa"/>
          </w:tcPr>
          <w:p w14:paraId="52281F55">
            <w:pPr>
              <w:rPr>
                <w:rFonts w:ascii="Arial"/>
              </w:rPr>
            </w:pPr>
          </w:p>
        </w:tc>
        <w:tc>
          <w:tcPr>
            <w:tcW w:w="1244" w:type="dxa"/>
          </w:tcPr>
          <w:p w14:paraId="6846E614">
            <w:pPr>
              <w:rPr>
                <w:rFonts w:ascii="Arial"/>
              </w:rPr>
            </w:pPr>
          </w:p>
        </w:tc>
      </w:tr>
      <w:tr w14:paraId="71E81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444" w:type="dxa"/>
          </w:tcPr>
          <w:p w14:paraId="1FDC964E">
            <w:pPr>
              <w:rPr>
                <w:rFonts w:ascii="Arial"/>
              </w:rPr>
            </w:pPr>
          </w:p>
        </w:tc>
        <w:tc>
          <w:tcPr>
            <w:tcW w:w="1436" w:type="dxa"/>
          </w:tcPr>
          <w:p w14:paraId="6C7EEDA6">
            <w:pPr>
              <w:rPr>
                <w:rFonts w:ascii="Arial"/>
              </w:rPr>
            </w:pPr>
          </w:p>
        </w:tc>
        <w:tc>
          <w:tcPr>
            <w:tcW w:w="1230" w:type="dxa"/>
          </w:tcPr>
          <w:p w14:paraId="5C6FFCCD">
            <w:pPr>
              <w:rPr>
                <w:rFonts w:ascii="Arial"/>
              </w:rPr>
            </w:pPr>
          </w:p>
        </w:tc>
        <w:tc>
          <w:tcPr>
            <w:tcW w:w="709" w:type="dxa"/>
          </w:tcPr>
          <w:p w14:paraId="4F423C48">
            <w:pPr>
              <w:rPr>
                <w:rFonts w:ascii="Arial"/>
              </w:rPr>
            </w:pPr>
          </w:p>
        </w:tc>
        <w:tc>
          <w:tcPr>
            <w:tcW w:w="1982" w:type="dxa"/>
          </w:tcPr>
          <w:p w14:paraId="3B0F8101">
            <w:pPr>
              <w:rPr>
                <w:rFonts w:ascii="Arial"/>
              </w:rPr>
            </w:pPr>
          </w:p>
        </w:tc>
        <w:tc>
          <w:tcPr>
            <w:tcW w:w="1275" w:type="dxa"/>
          </w:tcPr>
          <w:p w14:paraId="5CD4DDF3">
            <w:pPr>
              <w:rPr>
                <w:rFonts w:ascii="Arial"/>
              </w:rPr>
            </w:pPr>
          </w:p>
        </w:tc>
        <w:tc>
          <w:tcPr>
            <w:tcW w:w="2975" w:type="dxa"/>
          </w:tcPr>
          <w:p w14:paraId="6D53A444">
            <w:pPr>
              <w:rPr>
                <w:rFonts w:ascii="Arial"/>
              </w:rPr>
            </w:pPr>
          </w:p>
        </w:tc>
        <w:tc>
          <w:tcPr>
            <w:tcW w:w="1699" w:type="dxa"/>
          </w:tcPr>
          <w:p w14:paraId="3CD1C19C">
            <w:pPr>
              <w:rPr>
                <w:rFonts w:ascii="Arial"/>
              </w:rPr>
            </w:pPr>
          </w:p>
        </w:tc>
        <w:tc>
          <w:tcPr>
            <w:tcW w:w="1244" w:type="dxa"/>
          </w:tcPr>
          <w:p w14:paraId="55FD4FB8">
            <w:pPr>
              <w:rPr>
                <w:rFonts w:ascii="Arial"/>
              </w:rPr>
            </w:pPr>
          </w:p>
        </w:tc>
      </w:tr>
      <w:tr w14:paraId="199E8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444" w:type="dxa"/>
          </w:tcPr>
          <w:p w14:paraId="707BF519">
            <w:pPr>
              <w:rPr>
                <w:rFonts w:ascii="Arial"/>
              </w:rPr>
            </w:pPr>
          </w:p>
        </w:tc>
        <w:tc>
          <w:tcPr>
            <w:tcW w:w="1436" w:type="dxa"/>
          </w:tcPr>
          <w:p w14:paraId="5E76B425">
            <w:pPr>
              <w:rPr>
                <w:rFonts w:ascii="Arial"/>
              </w:rPr>
            </w:pPr>
          </w:p>
        </w:tc>
        <w:tc>
          <w:tcPr>
            <w:tcW w:w="1230" w:type="dxa"/>
          </w:tcPr>
          <w:p w14:paraId="0AE9D738">
            <w:pPr>
              <w:rPr>
                <w:rFonts w:ascii="Arial"/>
              </w:rPr>
            </w:pPr>
          </w:p>
        </w:tc>
        <w:tc>
          <w:tcPr>
            <w:tcW w:w="709" w:type="dxa"/>
          </w:tcPr>
          <w:p w14:paraId="47F248C6">
            <w:pPr>
              <w:rPr>
                <w:rFonts w:ascii="Arial"/>
              </w:rPr>
            </w:pPr>
          </w:p>
        </w:tc>
        <w:tc>
          <w:tcPr>
            <w:tcW w:w="1982" w:type="dxa"/>
          </w:tcPr>
          <w:p w14:paraId="34DEAE12">
            <w:pPr>
              <w:rPr>
                <w:rFonts w:ascii="Arial"/>
              </w:rPr>
            </w:pPr>
          </w:p>
        </w:tc>
        <w:tc>
          <w:tcPr>
            <w:tcW w:w="1275" w:type="dxa"/>
          </w:tcPr>
          <w:p w14:paraId="5DC8AFB8">
            <w:pPr>
              <w:rPr>
                <w:rFonts w:ascii="Arial"/>
              </w:rPr>
            </w:pPr>
          </w:p>
        </w:tc>
        <w:tc>
          <w:tcPr>
            <w:tcW w:w="2975" w:type="dxa"/>
          </w:tcPr>
          <w:p w14:paraId="770A151C">
            <w:pPr>
              <w:rPr>
                <w:rFonts w:ascii="Arial"/>
              </w:rPr>
            </w:pPr>
          </w:p>
        </w:tc>
        <w:tc>
          <w:tcPr>
            <w:tcW w:w="1699" w:type="dxa"/>
          </w:tcPr>
          <w:p w14:paraId="58D8C942">
            <w:pPr>
              <w:rPr>
                <w:rFonts w:ascii="Arial"/>
              </w:rPr>
            </w:pPr>
          </w:p>
        </w:tc>
        <w:tc>
          <w:tcPr>
            <w:tcW w:w="1244" w:type="dxa"/>
          </w:tcPr>
          <w:p w14:paraId="0FADCD02">
            <w:pPr>
              <w:rPr>
                <w:rFonts w:ascii="Arial"/>
              </w:rPr>
            </w:pPr>
          </w:p>
        </w:tc>
      </w:tr>
    </w:tbl>
    <w:p w14:paraId="726E1119">
      <w:pPr>
        <w:pStyle w:val="2"/>
        <w:rPr>
          <w:sz w:val="21"/>
        </w:rPr>
      </w:pPr>
    </w:p>
    <w:p w14:paraId="0392ED43">
      <w:pPr>
        <w:rPr>
          <w:szCs w:val="21"/>
        </w:rPr>
        <w:sectPr>
          <w:headerReference r:id="rId8" w:type="default"/>
          <w:footerReference r:id="rId9" w:type="default"/>
          <w:pgSz w:w="16839" w:h="11906"/>
          <w:pgMar w:top="400" w:right="1250" w:bottom="1115" w:left="1587" w:header="0" w:footer="751" w:gutter="0"/>
          <w:cols w:space="720" w:num="1"/>
        </w:sectPr>
      </w:pPr>
    </w:p>
    <w:p w14:paraId="36A4DC83">
      <w:pPr>
        <w:spacing w:before="101" w:line="230" w:lineRule="auto"/>
        <w:ind w:left="31"/>
        <w:rPr>
          <w:rFonts w:hint="eastAsia" w:ascii="黑体" w:hAnsi="黑体" w:eastAsia="黑体" w:cs="黑体"/>
          <w:spacing w:val="12"/>
          <w:sz w:val="31"/>
          <w:szCs w:val="31"/>
        </w:rPr>
      </w:pPr>
      <w:r>
        <w:rPr>
          <w:rFonts w:hint="eastAsia" w:ascii="黑体" w:hAnsi="黑体" w:eastAsia="黑体" w:cs="黑体"/>
          <w:spacing w:val="12"/>
          <w:sz w:val="31"/>
          <w:szCs w:val="31"/>
        </w:rPr>
        <w:t>附件5</w:t>
      </w:r>
    </w:p>
    <w:p w14:paraId="6DAC57C4">
      <w:pPr>
        <w:spacing w:before="178" w:line="214" w:lineRule="auto"/>
        <w:ind w:left="3213"/>
        <w:outlineLvl w:val="0"/>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pacing w:val="17"/>
          <w:sz w:val="35"/>
          <w:szCs w:val="35"/>
        </w:rPr>
        <w:t>河北北方学院</w:t>
      </w:r>
    </w:p>
    <w:p w14:paraId="07AFF3AA">
      <w:pPr>
        <w:spacing w:before="163" w:line="213" w:lineRule="auto"/>
        <w:ind w:left="914"/>
        <w:outlineLvl w:val="0"/>
        <w:rPr>
          <w:rFonts w:hint="eastAsia" w:ascii="方正小标宋_GBK" w:hAnsi="方正小标宋_GBK" w:eastAsia="方正小标宋_GBK" w:cs="方正小标宋_GBK"/>
          <w:sz w:val="35"/>
          <w:szCs w:val="35"/>
        </w:rPr>
      </w:pPr>
      <w:r>
        <w:rPr>
          <w:rFonts w:hint="eastAsia" w:ascii="方正小标宋_GBK" w:hAnsi="方正小标宋_GBK" w:eastAsia="方正小标宋_GBK" w:cs="方正小标宋_GBK"/>
          <w:spacing w:val="-9"/>
          <w:w w:val="97"/>
          <w:sz w:val="35"/>
          <w:szCs w:val="35"/>
        </w:rPr>
        <w:t>推荐优秀应届本科毕业生免试攻读研究生协议书</w:t>
      </w:r>
    </w:p>
    <w:p w14:paraId="0423852C">
      <w:pPr>
        <w:pStyle w:val="2"/>
        <w:spacing w:line="243" w:lineRule="auto"/>
        <w:rPr>
          <w:sz w:val="21"/>
          <w:lang w:eastAsia="zh-CN"/>
        </w:rPr>
      </w:pPr>
    </w:p>
    <w:p w14:paraId="61B8963D">
      <w:pPr>
        <w:spacing w:before="97" w:line="400" w:lineRule="exact"/>
        <w:ind w:left="254"/>
        <w:rPr>
          <w:rFonts w:hint="eastAsia" w:ascii="仿宋" w:hAnsi="仿宋" w:eastAsia="仿宋" w:cs="仿宋"/>
          <w:sz w:val="30"/>
          <w:szCs w:val="30"/>
        </w:rPr>
      </w:pPr>
      <w:r>
        <w:rPr>
          <w:rFonts w:ascii="仿宋" w:hAnsi="仿宋" w:eastAsia="仿宋" w:cs="仿宋"/>
          <w:spacing w:val="-2"/>
          <w:sz w:val="30"/>
          <w:szCs w:val="30"/>
        </w:rPr>
        <w:t>甲方</w:t>
      </w:r>
      <w:r>
        <w:rPr>
          <w:rFonts w:ascii="仿宋" w:hAnsi="仿宋" w:eastAsia="仿宋" w:cs="仿宋"/>
          <w:spacing w:val="-19"/>
          <w:sz w:val="30"/>
          <w:szCs w:val="30"/>
        </w:rPr>
        <w:t>：</w:t>
      </w:r>
      <w:r>
        <w:rPr>
          <w:rFonts w:ascii="仿宋" w:hAnsi="仿宋" w:eastAsia="仿宋" w:cs="仿宋"/>
          <w:spacing w:val="-74"/>
          <w:sz w:val="30"/>
          <w:szCs w:val="30"/>
        </w:rPr>
        <w:t xml:space="preserve"> </w:t>
      </w:r>
      <w:r>
        <w:rPr>
          <w:rFonts w:ascii="仿宋" w:hAnsi="仿宋" w:eastAsia="仿宋" w:cs="仿宋"/>
          <w:spacing w:val="10"/>
          <w:sz w:val="30"/>
          <w:szCs w:val="30"/>
          <w:u w:val="single"/>
        </w:rPr>
        <w:t xml:space="preserve">     </w:t>
      </w:r>
      <w:r>
        <w:rPr>
          <w:rFonts w:ascii="仿宋" w:hAnsi="仿宋" w:eastAsia="仿宋" w:cs="仿宋"/>
          <w:spacing w:val="-61"/>
          <w:sz w:val="30"/>
          <w:szCs w:val="30"/>
        </w:rPr>
        <w:t xml:space="preserve"> </w:t>
      </w:r>
      <w:r>
        <w:rPr>
          <w:rFonts w:ascii="仿宋" w:hAnsi="仿宋" w:eastAsia="仿宋" w:cs="仿宋"/>
          <w:spacing w:val="-19"/>
          <w:sz w:val="30"/>
          <w:szCs w:val="30"/>
        </w:rPr>
        <w:t>（</w:t>
      </w:r>
      <w:r>
        <w:rPr>
          <w:rFonts w:ascii="仿宋" w:hAnsi="仿宋" w:eastAsia="仿宋" w:cs="仿宋"/>
          <w:spacing w:val="-2"/>
          <w:sz w:val="30"/>
          <w:szCs w:val="30"/>
        </w:rPr>
        <w:t>推免生姓名）</w:t>
      </w:r>
    </w:p>
    <w:p w14:paraId="01689747">
      <w:pPr>
        <w:spacing w:before="143" w:line="400" w:lineRule="exact"/>
        <w:ind w:left="217"/>
        <w:rPr>
          <w:rFonts w:hint="eastAsia" w:ascii="仿宋" w:hAnsi="仿宋" w:eastAsia="仿宋" w:cs="仿宋"/>
          <w:sz w:val="30"/>
          <w:szCs w:val="30"/>
        </w:rPr>
      </w:pPr>
      <w:r>
        <w:rPr>
          <w:rFonts w:ascii="仿宋" w:hAnsi="仿宋" w:eastAsia="仿宋" w:cs="仿宋"/>
          <w:spacing w:val="5"/>
          <w:sz w:val="30"/>
          <w:szCs w:val="30"/>
        </w:rPr>
        <w:t>乙方：河北北方学院（授权委托各二级学院签订本协议）</w:t>
      </w:r>
    </w:p>
    <w:p w14:paraId="24802E99">
      <w:pPr>
        <w:spacing w:before="159" w:line="400" w:lineRule="exact"/>
        <w:ind w:left="171" w:firstLine="658"/>
        <w:rPr>
          <w:rFonts w:hint="eastAsia" w:ascii="仿宋" w:hAnsi="仿宋" w:eastAsia="仿宋" w:cs="仿宋"/>
          <w:sz w:val="30"/>
          <w:szCs w:val="30"/>
        </w:rPr>
      </w:pPr>
      <w:r>
        <w:rPr>
          <w:rFonts w:ascii="仿宋" w:hAnsi="仿宋" w:eastAsia="仿宋" w:cs="仿宋"/>
          <w:spacing w:val="7"/>
          <w:sz w:val="30"/>
          <w:szCs w:val="30"/>
        </w:rPr>
        <w:t>为更好地激励我校本科学生勤奋学习，高质量地完成我</w:t>
      </w:r>
      <w:r>
        <w:rPr>
          <w:rFonts w:ascii="仿宋" w:hAnsi="仿宋" w:eastAsia="仿宋" w:cs="仿宋"/>
          <w:spacing w:val="-21"/>
          <w:sz w:val="30"/>
          <w:szCs w:val="30"/>
        </w:rPr>
        <w:t xml:space="preserve"> </w:t>
      </w:r>
      <w:r>
        <w:rPr>
          <w:rFonts w:ascii="仿宋" w:hAnsi="仿宋" w:eastAsia="仿宋" w:cs="仿宋"/>
          <w:spacing w:val="7"/>
          <w:sz w:val="30"/>
          <w:szCs w:val="30"/>
        </w:rPr>
        <w:t>校推</w:t>
      </w:r>
      <w:r>
        <w:rPr>
          <w:rFonts w:ascii="仿宋" w:hAnsi="仿宋" w:eastAsia="仿宋" w:cs="仿宋"/>
          <w:sz w:val="30"/>
          <w:szCs w:val="30"/>
        </w:rPr>
        <w:t xml:space="preserve">  </w:t>
      </w:r>
      <w:r>
        <w:rPr>
          <w:rFonts w:ascii="仿宋" w:hAnsi="仿宋" w:eastAsia="仿宋" w:cs="仿宋"/>
          <w:spacing w:val="5"/>
          <w:sz w:val="30"/>
          <w:szCs w:val="30"/>
        </w:rPr>
        <w:t>荐优秀应届本科毕业生免试攻读硕士学位研究生（以下</w:t>
      </w:r>
      <w:r>
        <w:rPr>
          <w:rFonts w:ascii="仿宋" w:hAnsi="仿宋" w:eastAsia="仿宋" w:cs="仿宋"/>
          <w:spacing w:val="-22"/>
          <w:sz w:val="30"/>
          <w:szCs w:val="30"/>
        </w:rPr>
        <w:t xml:space="preserve"> </w:t>
      </w:r>
      <w:r>
        <w:rPr>
          <w:rFonts w:ascii="仿宋" w:hAnsi="仿宋" w:eastAsia="仿宋" w:cs="仿宋"/>
          <w:spacing w:val="5"/>
          <w:sz w:val="30"/>
          <w:szCs w:val="30"/>
        </w:rPr>
        <w:t>简称推免）</w:t>
      </w:r>
      <w:r>
        <w:rPr>
          <w:rFonts w:ascii="仿宋" w:hAnsi="仿宋" w:eastAsia="仿宋" w:cs="仿宋"/>
          <w:spacing w:val="9"/>
          <w:sz w:val="30"/>
          <w:szCs w:val="30"/>
        </w:rPr>
        <w:t>工作，根据教育部及河北省招委推免工作的有关</w:t>
      </w:r>
      <w:r>
        <w:rPr>
          <w:rFonts w:ascii="仿宋" w:hAnsi="仿宋" w:eastAsia="仿宋" w:cs="仿宋"/>
          <w:spacing w:val="-30"/>
          <w:sz w:val="30"/>
          <w:szCs w:val="30"/>
        </w:rPr>
        <w:t xml:space="preserve"> </w:t>
      </w:r>
      <w:r>
        <w:rPr>
          <w:rFonts w:ascii="仿宋" w:hAnsi="仿宋" w:eastAsia="仿宋" w:cs="仿宋"/>
          <w:spacing w:val="9"/>
          <w:sz w:val="30"/>
          <w:szCs w:val="30"/>
        </w:rPr>
        <w:t>规定，结合我校</w:t>
      </w:r>
      <w:r>
        <w:rPr>
          <w:rFonts w:ascii="仿宋" w:hAnsi="仿宋" w:eastAsia="仿宋" w:cs="仿宋"/>
          <w:sz w:val="30"/>
          <w:szCs w:val="30"/>
        </w:rPr>
        <w:t>实际情况，</w:t>
      </w:r>
      <w:r>
        <w:rPr>
          <w:rFonts w:ascii="仿宋" w:hAnsi="仿宋" w:eastAsia="仿宋" w:cs="仿宋"/>
          <w:spacing w:val="-71"/>
          <w:sz w:val="30"/>
          <w:szCs w:val="30"/>
        </w:rPr>
        <w:t xml:space="preserve"> </w:t>
      </w:r>
      <w:r>
        <w:rPr>
          <w:rFonts w:ascii="仿宋" w:hAnsi="仿宋" w:eastAsia="仿宋" w:cs="仿宋"/>
          <w:sz w:val="30"/>
          <w:szCs w:val="30"/>
        </w:rPr>
        <w:t>甲乙双方经协商签订如下协议：</w:t>
      </w:r>
    </w:p>
    <w:p w14:paraId="64887913">
      <w:pPr>
        <w:spacing w:before="1" w:line="400" w:lineRule="exact"/>
        <w:ind w:left="170" w:right="200" w:firstLine="666"/>
        <w:rPr>
          <w:rFonts w:hint="eastAsia" w:ascii="仿宋" w:hAnsi="仿宋" w:eastAsia="仿宋" w:cs="仿宋"/>
          <w:sz w:val="30"/>
          <w:szCs w:val="30"/>
        </w:rPr>
      </w:pPr>
      <w:r>
        <w:rPr>
          <w:rFonts w:ascii="仿宋" w:hAnsi="仿宋" w:eastAsia="仿宋" w:cs="仿宋"/>
          <w:b/>
          <w:bCs/>
          <w:spacing w:val="-1"/>
          <w:sz w:val="30"/>
          <w:szCs w:val="30"/>
        </w:rPr>
        <w:t>第一条</w:t>
      </w:r>
      <w:r>
        <w:rPr>
          <w:rFonts w:ascii="仿宋" w:hAnsi="仿宋" w:eastAsia="仿宋" w:cs="仿宋"/>
          <w:spacing w:val="-1"/>
          <w:sz w:val="30"/>
          <w:szCs w:val="30"/>
        </w:rPr>
        <w:t xml:space="preserve"> 甲方根据学校规定的条件和要求，</w:t>
      </w:r>
      <w:r>
        <w:rPr>
          <w:rFonts w:ascii="仿宋" w:hAnsi="仿宋" w:eastAsia="仿宋" w:cs="仿宋"/>
          <w:spacing w:val="-80"/>
          <w:sz w:val="30"/>
          <w:szCs w:val="30"/>
        </w:rPr>
        <w:t xml:space="preserve"> </w:t>
      </w:r>
      <w:r>
        <w:rPr>
          <w:rFonts w:ascii="仿宋" w:hAnsi="仿宋" w:eastAsia="仿宋" w:cs="仿宋"/>
          <w:spacing w:val="-1"/>
          <w:sz w:val="30"/>
          <w:szCs w:val="30"/>
        </w:rPr>
        <w:t>向学校申请</w:t>
      </w:r>
      <w:r>
        <w:rPr>
          <w:rFonts w:ascii="仿宋" w:hAnsi="仿宋" w:eastAsia="仿宋" w:cs="仿宋"/>
          <w:spacing w:val="-46"/>
          <w:sz w:val="30"/>
          <w:szCs w:val="30"/>
        </w:rPr>
        <w:t xml:space="preserve"> </w:t>
      </w:r>
      <w:r>
        <w:rPr>
          <w:rFonts w:ascii="仿宋" w:hAnsi="仿宋" w:eastAsia="仿宋" w:cs="仿宋"/>
          <w:spacing w:val="-1"/>
          <w:sz w:val="30"/>
          <w:szCs w:val="30"/>
        </w:rPr>
        <w:t>推免生</w:t>
      </w:r>
      <w:r>
        <w:rPr>
          <w:rFonts w:ascii="仿宋" w:hAnsi="仿宋" w:eastAsia="仿宋" w:cs="仿宋"/>
          <w:sz w:val="30"/>
          <w:szCs w:val="30"/>
        </w:rPr>
        <w:t xml:space="preserve"> </w:t>
      </w:r>
      <w:r>
        <w:rPr>
          <w:rFonts w:ascii="仿宋" w:hAnsi="仿宋" w:eastAsia="仿宋" w:cs="仿宋"/>
          <w:spacing w:val="3"/>
          <w:sz w:val="30"/>
          <w:szCs w:val="30"/>
        </w:rPr>
        <w:t>资格，该研究生资格为全日制学习的研究生，</w:t>
      </w:r>
      <w:r>
        <w:rPr>
          <w:rFonts w:ascii="仿宋" w:hAnsi="仿宋" w:eastAsia="仿宋" w:cs="仿宋"/>
          <w:spacing w:val="-76"/>
          <w:sz w:val="30"/>
          <w:szCs w:val="30"/>
        </w:rPr>
        <w:t xml:space="preserve"> </w:t>
      </w:r>
      <w:r>
        <w:rPr>
          <w:rFonts w:ascii="仿宋" w:hAnsi="仿宋" w:eastAsia="仿宋" w:cs="仿宋"/>
          <w:spacing w:val="3"/>
          <w:sz w:val="30"/>
          <w:szCs w:val="30"/>
        </w:rPr>
        <w:t>甲方保</w:t>
      </w:r>
      <w:r>
        <w:rPr>
          <w:rFonts w:ascii="仿宋" w:hAnsi="仿宋" w:eastAsia="仿宋" w:cs="仿宋"/>
          <w:spacing w:val="-40"/>
          <w:sz w:val="30"/>
          <w:szCs w:val="30"/>
        </w:rPr>
        <w:t xml:space="preserve"> </w:t>
      </w:r>
      <w:r>
        <w:rPr>
          <w:rFonts w:ascii="仿宋" w:hAnsi="仿宋" w:eastAsia="仿宋" w:cs="仿宋"/>
          <w:spacing w:val="3"/>
          <w:sz w:val="30"/>
          <w:szCs w:val="30"/>
        </w:rPr>
        <w:t>证所有申请</w:t>
      </w:r>
      <w:r>
        <w:rPr>
          <w:rFonts w:ascii="仿宋" w:hAnsi="仿宋" w:eastAsia="仿宋" w:cs="仿宋"/>
          <w:sz w:val="30"/>
          <w:szCs w:val="30"/>
        </w:rPr>
        <w:t xml:space="preserve"> </w:t>
      </w:r>
      <w:r>
        <w:rPr>
          <w:rFonts w:ascii="仿宋" w:hAnsi="仿宋" w:eastAsia="仿宋" w:cs="仿宋"/>
          <w:spacing w:val="2"/>
          <w:sz w:val="30"/>
          <w:szCs w:val="30"/>
        </w:rPr>
        <w:t>材料的真实性。</w:t>
      </w:r>
    </w:p>
    <w:p w14:paraId="6299BCE8">
      <w:pPr>
        <w:spacing w:before="238" w:line="400" w:lineRule="exact"/>
        <w:ind w:left="168" w:right="203" w:firstLine="668"/>
        <w:rPr>
          <w:rFonts w:hint="eastAsia" w:ascii="仿宋" w:hAnsi="仿宋" w:eastAsia="仿宋" w:cs="仿宋"/>
          <w:sz w:val="30"/>
          <w:szCs w:val="30"/>
        </w:rPr>
      </w:pPr>
      <w:r>
        <w:rPr>
          <w:rFonts w:ascii="仿宋" w:hAnsi="仿宋" w:eastAsia="仿宋" w:cs="仿宋"/>
          <w:b/>
          <w:bCs/>
          <w:spacing w:val="2"/>
          <w:sz w:val="30"/>
          <w:szCs w:val="30"/>
        </w:rPr>
        <w:t>第二条</w:t>
      </w:r>
      <w:r>
        <w:rPr>
          <w:rFonts w:ascii="仿宋" w:hAnsi="仿宋" w:eastAsia="仿宋" w:cs="仿宋"/>
          <w:spacing w:val="2"/>
          <w:sz w:val="30"/>
          <w:szCs w:val="30"/>
        </w:rPr>
        <w:t xml:space="preserve"> 甲方被乙方确定为推免生后，仍需服</w:t>
      </w:r>
      <w:r>
        <w:rPr>
          <w:rFonts w:ascii="仿宋" w:hAnsi="仿宋" w:eastAsia="仿宋" w:cs="仿宋"/>
          <w:spacing w:val="1"/>
          <w:sz w:val="30"/>
          <w:szCs w:val="30"/>
        </w:rPr>
        <w:t>从学校安</w:t>
      </w:r>
      <w:r>
        <w:rPr>
          <w:rFonts w:ascii="仿宋" w:hAnsi="仿宋" w:eastAsia="仿宋" w:cs="仿宋"/>
          <w:spacing w:val="-52"/>
          <w:sz w:val="30"/>
          <w:szCs w:val="30"/>
        </w:rPr>
        <w:t xml:space="preserve"> </w:t>
      </w:r>
      <w:r>
        <w:rPr>
          <w:rFonts w:ascii="仿宋" w:hAnsi="仿宋" w:eastAsia="仿宋" w:cs="仿宋"/>
          <w:spacing w:val="1"/>
          <w:sz w:val="30"/>
          <w:szCs w:val="30"/>
        </w:rPr>
        <w:t>排，参</w:t>
      </w:r>
      <w:r>
        <w:rPr>
          <w:rFonts w:ascii="仿宋" w:hAnsi="仿宋" w:eastAsia="仿宋" w:cs="仿宋"/>
          <w:sz w:val="30"/>
          <w:szCs w:val="30"/>
        </w:rPr>
        <w:t xml:space="preserve"> </w:t>
      </w:r>
      <w:r>
        <w:rPr>
          <w:rFonts w:ascii="仿宋" w:hAnsi="仿宋" w:eastAsia="仿宋" w:cs="仿宋"/>
          <w:spacing w:val="9"/>
          <w:sz w:val="30"/>
          <w:szCs w:val="30"/>
        </w:rPr>
        <w:t>加各种集体活动，注重培养科研意识，按时完成本科</w:t>
      </w:r>
      <w:r>
        <w:rPr>
          <w:rFonts w:ascii="仿宋" w:hAnsi="仿宋" w:eastAsia="仿宋" w:cs="仿宋"/>
          <w:spacing w:val="-29"/>
          <w:sz w:val="30"/>
          <w:szCs w:val="30"/>
        </w:rPr>
        <w:t xml:space="preserve"> </w:t>
      </w:r>
      <w:r>
        <w:rPr>
          <w:rFonts w:ascii="仿宋" w:hAnsi="仿宋" w:eastAsia="仿宋" w:cs="仿宋"/>
          <w:spacing w:val="9"/>
          <w:sz w:val="30"/>
          <w:szCs w:val="30"/>
        </w:rPr>
        <w:t>学业并取得</w:t>
      </w:r>
      <w:r>
        <w:rPr>
          <w:rFonts w:ascii="仿宋" w:hAnsi="仿宋" w:eastAsia="仿宋" w:cs="仿宋"/>
          <w:sz w:val="30"/>
          <w:szCs w:val="30"/>
        </w:rPr>
        <w:t xml:space="preserve"> </w:t>
      </w:r>
      <w:r>
        <w:rPr>
          <w:rFonts w:ascii="仿宋" w:hAnsi="仿宋" w:eastAsia="仿宋" w:cs="仿宋"/>
          <w:spacing w:val="4"/>
          <w:sz w:val="30"/>
          <w:szCs w:val="30"/>
        </w:rPr>
        <w:t>毕业证书和学位证书。</w:t>
      </w:r>
    </w:p>
    <w:p w14:paraId="3EF10120">
      <w:pPr>
        <w:spacing w:before="241" w:line="400" w:lineRule="exact"/>
        <w:ind w:left="170" w:right="579" w:firstLine="666"/>
        <w:rPr>
          <w:rFonts w:hint="eastAsia" w:ascii="仿宋" w:hAnsi="仿宋" w:eastAsia="仿宋" w:cs="仿宋"/>
          <w:sz w:val="30"/>
          <w:szCs w:val="30"/>
        </w:rPr>
      </w:pPr>
      <w:r>
        <w:rPr>
          <w:rFonts w:ascii="仿宋" w:hAnsi="仿宋" w:eastAsia="仿宋" w:cs="仿宋"/>
          <w:b/>
          <w:bCs/>
          <w:spacing w:val="9"/>
          <w:sz w:val="30"/>
          <w:szCs w:val="30"/>
        </w:rPr>
        <w:t>第三条</w:t>
      </w:r>
      <w:r>
        <w:rPr>
          <w:rFonts w:ascii="仿宋" w:hAnsi="仿宋" w:eastAsia="仿宋" w:cs="仿宋"/>
          <w:spacing w:val="9"/>
          <w:sz w:val="30"/>
          <w:szCs w:val="30"/>
        </w:rPr>
        <w:t xml:space="preserve"> 河北北方学院授权委托各二级学院签订本协</w:t>
      </w:r>
      <w:r>
        <w:rPr>
          <w:rFonts w:ascii="仿宋" w:hAnsi="仿宋" w:eastAsia="仿宋" w:cs="仿宋"/>
          <w:spacing w:val="-7"/>
          <w:sz w:val="30"/>
          <w:szCs w:val="30"/>
        </w:rPr>
        <w:t xml:space="preserve"> </w:t>
      </w:r>
      <w:r>
        <w:rPr>
          <w:rFonts w:ascii="仿宋" w:hAnsi="仿宋" w:eastAsia="仿宋" w:cs="仿宋"/>
          <w:spacing w:val="9"/>
          <w:sz w:val="30"/>
          <w:szCs w:val="30"/>
        </w:rPr>
        <w:t>议，</w:t>
      </w:r>
      <w:r>
        <w:rPr>
          <w:rFonts w:ascii="仿宋" w:hAnsi="仿宋" w:eastAsia="仿宋" w:cs="仿宋"/>
          <w:sz w:val="30"/>
          <w:szCs w:val="30"/>
        </w:rPr>
        <w:t xml:space="preserve"> </w:t>
      </w:r>
      <w:r>
        <w:rPr>
          <w:rFonts w:ascii="仿宋" w:hAnsi="仿宋" w:eastAsia="仿宋" w:cs="仿宋"/>
          <w:spacing w:val="1"/>
          <w:sz w:val="30"/>
          <w:szCs w:val="30"/>
        </w:rPr>
        <w:t>双方均无异议。</w:t>
      </w:r>
    </w:p>
    <w:p w14:paraId="3EC4F13B">
      <w:pPr>
        <w:spacing w:before="210" w:line="400" w:lineRule="exact"/>
        <w:ind w:left="811"/>
        <w:rPr>
          <w:rFonts w:hint="eastAsia" w:ascii="仿宋" w:hAnsi="仿宋" w:eastAsia="仿宋" w:cs="仿宋"/>
          <w:sz w:val="30"/>
          <w:szCs w:val="30"/>
        </w:rPr>
      </w:pPr>
      <w:r>
        <w:rPr>
          <w:rFonts w:ascii="仿宋" w:hAnsi="仿宋" w:eastAsia="仿宋" w:cs="仿宋"/>
          <w:spacing w:val="2"/>
          <w:sz w:val="30"/>
          <w:szCs w:val="30"/>
        </w:rPr>
        <w:t>本协议书一式三份，</w:t>
      </w:r>
      <w:r>
        <w:rPr>
          <w:rFonts w:ascii="仿宋" w:hAnsi="仿宋" w:eastAsia="仿宋" w:cs="仿宋"/>
          <w:spacing w:val="-85"/>
          <w:sz w:val="30"/>
          <w:szCs w:val="30"/>
        </w:rPr>
        <w:t xml:space="preserve"> </w:t>
      </w:r>
      <w:r>
        <w:rPr>
          <w:rFonts w:ascii="仿宋" w:hAnsi="仿宋" w:eastAsia="仿宋" w:cs="仿宋"/>
          <w:spacing w:val="2"/>
          <w:sz w:val="30"/>
          <w:szCs w:val="30"/>
        </w:rPr>
        <w:t>甲方一份，教务处一份，二级学院一</w:t>
      </w:r>
      <w:r>
        <w:rPr>
          <w:rFonts w:ascii="仿宋" w:hAnsi="仿宋" w:eastAsia="仿宋" w:cs="仿宋"/>
          <w:spacing w:val="1"/>
          <w:sz w:val="30"/>
          <w:szCs w:val="30"/>
        </w:rPr>
        <w:t>份。</w:t>
      </w:r>
    </w:p>
    <w:p w14:paraId="24673EA6">
      <w:pPr>
        <w:pStyle w:val="2"/>
        <w:spacing w:line="400" w:lineRule="exact"/>
        <w:rPr>
          <w:sz w:val="21"/>
          <w:lang w:eastAsia="zh-CN"/>
        </w:rPr>
      </w:pPr>
    </w:p>
    <w:p w14:paraId="27DB3475">
      <w:pPr>
        <w:spacing w:before="98" w:line="400" w:lineRule="exact"/>
        <w:ind w:left="804"/>
        <w:rPr>
          <w:rFonts w:hint="eastAsia" w:ascii="仿宋" w:hAnsi="仿宋" w:eastAsia="仿宋" w:cs="仿宋"/>
          <w:sz w:val="30"/>
          <w:szCs w:val="30"/>
        </w:rPr>
      </w:pPr>
      <w:r>
        <w:rPr>
          <w:rFonts w:ascii="仿宋" w:hAnsi="仿宋" w:eastAsia="仿宋" w:cs="仿宋"/>
          <w:spacing w:val="-9"/>
          <w:sz w:val="30"/>
          <w:szCs w:val="30"/>
        </w:rPr>
        <w:t>甲方签名：</w:t>
      </w:r>
      <w:r>
        <w:rPr>
          <w:rFonts w:ascii="仿宋" w:hAnsi="仿宋" w:eastAsia="仿宋" w:cs="仿宋"/>
          <w:spacing w:val="1"/>
          <w:sz w:val="30"/>
          <w:szCs w:val="30"/>
        </w:rPr>
        <w:t xml:space="preserve">                  </w:t>
      </w:r>
      <w:r>
        <w:rPr>
          <w:rFonts w:ascii="仿宋" w:hAnsi="仿宋" w:eastAsia="仿宋" w:cs="仿宋"/>
          <w:spacing w:val="-9"/>
          <w:sz w:val="30"/>
          <w:szCs w:val="30"/>
        </w:rPr>
        <w:t>乙方签章</w:t>
      </w:r>
      <w:r>
        <w:rPr>
          <w:rFonts w:ascii="仿宋" w:hAnsi="仿宋" w:eastAsia="仿宋" w:cs="仿宋"/>
          <w:spacing w:val="-29"/>
          <w:sz w:val="30"/>
          <w:szCs w:val="30"/>
        </w:rPr>
        <w:t>：（</w:t>
      </w:r>
      <w:r>
        <w:rPr>
          <w:rFonts w:ascii="仿宋" w:hAnsi="仿宋" w:eastAsia="仿宋" w:cs="仿宋"/>
          <w:spacing w:val="-9"/>
          <w:sz w:val="30"/>
          <w:szCs w:val="30"/>
        </w:rPr>
        <w:t>学院公章）</w:t>
      </w:r>
    </w:p>
    <w:p w14:paraId="1F78314A">
      <w:pPr>
        <w:spacing w:before="93" w:line="400" w:lineRule="exact"/>
        <w:ind w:left="2124"/>
        <w:rPr>
          <w:rFonts w:hint="eastAsia" w:ascii="仿宋" w:hAnsi="仿宋" w:eastAsia="仿宋" w:cs="仿宋"/>
          <w:spacing w:val="-20"/>
          <w:sz w:val="30"/>
          <w:szCs w:val="30"/>
        </w:rPr>
      </w:pPr>
      <w:r>
        <w:rPr>
          <w:rFonts w:ascii="仿宋" w:hAnsi="仿宋" w:eastAsia="仿宋" w:cs="仿宋"/>
          <w:spacing w:val="-19"/>
          <w:sz w:val="30"/>
          <w:szCs w:val="30"/>
        </w:rPr>
        <w:t>年</w:t>
      </w:r>
      <w:r>
        <w:rPr>
          <w:rFonts w:ascii="仿宋" w:hAnsi="仿宋" w:eastAsia="仿宋" w:cs="仿宋"/>
          <w:spacing w:val="136"/>
          <w:sz w:val="30"/>
          <w:szCs w:val="30"/>
        </w:rPr>
        <w:t xml:space="preserve"> </w:t>
      </w:r>
      <w:r>
        <w:rPr>
          <w:rFonts w:ascii="仿宋" w:hAnsi="仿宋" w:eastAsia="仿宋" w:cs="仿宋"/>
          <w:spacing w:val="-19"/>
          <w:sz w:val="30"/>
          <w:szCs w:val="30"/>
        </w:rPr>
        <w:t>月</w:t>
      </w:r>
      <w:r>
        <w:rPr>
          <w:rFonts w:ascii="仿宋" w:hAnsi="仿宋" w:eastAsia="仿宋" w:cs="仿宋"/>
          <w:spacing w:val="34"/>
          <w:sz w:val="30"/>
          <w:szCs w:val="30"/>
        </w:rPr>
        <w:t xml:space="preserve">  </w:t>
      </w:r>
      <w:r>
        <w:rPr>
          <w:rFonts w:ascii="仿宋" w:hAnsi="仿宋" w:eastAsia="仿宋" w:cs="仿宋"/>
          <w:spacing w:val="-19"/>
          <w:sz w:val="30"/>
          <w:szCs w:val="30"/>
        </w:rPr>
        <w:t xml:space="preserve">日                    </w:t>
      </w:r>
      <w:r>
        <w:rPr>
          <w:rFonts w:ascii="仿宋" w:hAnsi="仿宋" w:eastAsia="仿宋" w:cs="仿宋"/>
          <w:spacing w:val="-20"/>
          <w:sz w:val="30"/>
          <w:szCs w:val="30"/>
        </w:rPr>
        <w:t xml:space="preserve">   年 </w:t>
      </w:r>
      <w:r>
        <w:rPr>
          <w:rFonts w:hint="eastAsia" w:ascii="仿宋" w:hAnsi="仿宋" w:eastAsia="仿宋" w:cs="仿宋"/>
          <w:spacing w:val="-20"/>
          <w:sz w:val="30"/>
          <w:szCs w:val="30"/>
          <w:lang w:eastAsia="zh"/>
        </w:rPr>
        <w:t xml:space="preserve"> </w:t>
      </w:r>
      <w:r>
        <w:rPr>
          <w:rFonts w:ascii="仿宋" w:hAnsi="仿宋" w:eastAsia="仿宋" w:cs="仿宋"/>
          <w:spacing w:val="-20"/>
          <w:sz w:val="30"/>
          <w:szCs w:val="30"/>
        </w:rPr>
        <w:t xml:space="preserve"> 月</w:t>
      </w:r>
      <w:r>
        <w:rPr>
          <w:rFonts w:ascii="仿宋" w:hAnsi="仿宋" w:eastAsia="仿宋" w:cs="仿宋"/>
          <w:spacing w:val="143"/>
          <w:sz w:val="30"/>
          <w:szCs w:val="30"/>
        </w:rPr>
        <w:t xml:space="preserve"> </w:t>
      </w:r>
      <w:r>
        <w:rPr>
          <w:rFonts w:ascii="仿宋" w:hAnsi="仿宋" w:eastAsia="仿宋" w:cs="仿宋"/>
          <w:spacing w:val="-20"/>
          <w:sz w:val="30"/>
          <w:szCs w:val="30"/>
        </w:rPr>
        <w:t>日</w:t>
      </w:r>
    </w:p>
    <w:p w14:paraId="6107B3FB">
      <w:pPr>
        <w:spacing w:line="400" w:lineRule="exact"/>
      </w:pPr>
      <w:r>
        <w:rPr>
          <w:rFonts w:ascii="仿宋" w:hAnsi="仿宋" w:eastAsia="仿宋" w:cs="仿宋"/>
          <w:spacing w:val="-2"/>
          <w:sz w:val="28"/>
          <w:szCs w:val="28"/>
        </w:rPr>
        <w:t>河北北方学院党政办公室</w:t>
      </w:r>
      <w:r>
        <w:rPr>
          <w:rFonts w:ascii="仿宋" w:hAnsi="仿宋" w:eastAsia="仿宋" w:cs="仿宋"/>
          <w:spacing w:val="4"/>
          <w:sz w:val="28"/>
          <w:szCs w:val="28"/>
        </w:rPr>
        <w:t xml:space="preserve">                   </w:t>
      </w:r>
      <w:r>
        <w:rPr>
          <w:rFonts w:ascii="Times New Roman" w:hAnsi="Times New Roman" w:eastAsia="Times New Roman" w:cs="Times New Roman"/>
          <w:spacing w:val="-2"/>
          <w:sz w:val="28"/>
          <w:szCs w:val="28"/>
        </w:rPr>
        <w:t>2025</w:t>
      </w:r>
      <w:r>
        <w:rPr>
          <w:rFonts w:ascii="仿宋" w:hAnsi="仿宋" w:eastAsia="仿宋" w:cs="仿宋"/>
          <w:spacing w:val="-2"/>
          <w:sz w:val="28"/>
          <w:szCs w:val="28"/>
        </w:rPr>
        <w:t>年</w:t>
      </w:r>
      <w:r>
        <w:rPr>
          <w:rFonts w:ascii="Times New Roman" w:hAnsi="Times New Roman" w:eastAsia="Times New Roman" w:cs="Times New Roman"/>
          <w:spacing w:val="-2"/>
          <w:sz w:val="28"/>
          <w:szCs w:val="28"/>
        </w:rPr>
        <w:t>8</w:t>
      </w:r>
      <w:r>
        <w:rPr>
          <w:rFonts w:ascii="仿宋" w:hAnsi="仿宋" w:eastAsia="仿宋" w:cs="仿宋"/>
          <w:spacing w:val="-2"/>
          <w:sz w:val="28"/>
          <w:szCs w:val="28"/>
        </w:rPr>
        <w:t>月</w:t>
      </w:r>
      <w:r>
        <w:rPr>
          <w:rFonts w:hint="eastAsia" w:ascii="Times New Roman" w:hAnsi="Times New Roman" w:cs="Times New Roman"/>
          <w:spacing w:val="-2"/>
          <w:sz w:val="28"/>
          <w:szCs w:val="28"/>
        </w:rPr>
        <w:t>2</w:t>
      </w:r>
      <w:r>
        <w:rPr>
          <w:rFonts w:ascii="Times New Roman" w:hAnsi="Times New Roman" w:eastAsia="Times New Roman" w:cs="Times New Roman"/>
          <w:spacing w:val="-2"/>
          <w:sz w:val="28"/>
          <w:szCs w:val="28"/>
        </w:rPr>
        <w:t>9</w:t>
      </w:r>
      <w:r>
        <w:rPr>
          <w:rFonts w:ascii="仿宋" w:hAnsi="仿宋" w:eastAsia="仿宋" w:cs="仿宋"/>
          <w:spacing w:val="-2"/>
          <w:sz w:val="28"/>
          <w:szCs w:val="28"/>
        </w:rPr>
        <w:t>印发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3EC8E5B-1746-454C-84BB-62AE79A0E2BB}"/>
  </w:font>
  <w:font w:name="黑体">
    <w:panose1 w:val="02010609060101010101"/>
    <w:charset w:val="86"/>
    <w:family w:val="auto"/>
    <w:pitch w:val="default"/>
    <w:sig w:usb0="800002BF" w:usb1="38CF7CFA" w:usb2="00000016" w:usb3="00000000" w:csb0="00040001" w:csb1="00000000"/>
    <w:embedRegular r:id="rId2" w:fontKey="{65330AC4-A00E-4746-A828-CD219CD7D4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CEAA7959-950D-4E87-9C18-9F101E06E998}"/>
  </w:font>
  <w:font w:name="方正小标宋_GBK">
    <w:altName w:val="微软雅黑"/>
    <w:panose1 w:val="00000000000000000000"/>
    <w:charset w:val="86"/>
    <w:family w:val="auto"/>
    <w:pitch w:val="default"/>
    <w:sig w:usb0="00000000" w:usb1="00000000" w:usb2="00082016" w:usb3="00000000" w:csb0="00040001" w:csb1="00000000"/>
    <w:embedRegular r:id="rId4" w:fontKey="{535A6610-8806-46AB-BEE3-F06B0C07C71E}"/>
  </w:font>
  <w:font w:name="微软雅黑">
    <w:panose1 w:val="020B0503020204020204"/>
    <w:charset w:val="86"/>
    <w:family w:val="swiss"/>
    <w:pitch w:val="default"/>
    <w:sig w:usb0="80000287" w:usb1="2ACF3C50" w:usb2="00000016" w:usb3="00000000" w:csb0="0004001F" w:csb1="00000000"/>
    <w:embedRegular r:id="rId5" w:fontKey="{53EC4BBD-E8B9-41E9-A45E-B04C2D4786EF}"/>
  </w:font>
  <w:font w:name="华文仿宋">
    <w:panose1 w:val="02010600040101010101"/>
    <w:charset w:val="86"/>
    <w:family w:val="auto"/>
    <w:pitch w:val="default"/>
    <w:sig w:usb0="00000287" w:usb1="080F0000" w:usb2="00000000" w:usb3="00000000" w:csb0="0004009F" w:csb1="DFD70000"/>
    <w:embedRegular r:id="rId6" w:fontKey="{F052F38D-760B-48A6-920E-ABE7202E0B1D}"/>
  </w:font>
  <w:font w:name="楷体">
    <w:panose1 w:val="02010609060101010101"/>
    <w:charset w:val="86"/>
    <w:family w:val="modern"/>
    <w:pitch w:val="default"/>
    <w:sig w:usb0="800002BF" w:usb1="38CF7CFA" w:usb2="00000016" w:usb3="00000000" w:csb0="00040001" w:csb1="00000000"/>
    <w:embedRegular r:id="rId7" w:fontKey="{16953C84-794D-4D4B-AD78-CE7928205E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2192F">
    <w:pPr>
      <w:spacing w:line="235" w:lineRule="auto"/>
      <w:rPr>
        <w:rFonts w:hint="eastAsia"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FC47C">
    <w:pPr>
      <w:spacing w:line="235" w:lineRule="auto"/>
      <w:rPr>
        <w:rFonts w:hint="eastAsia" w:ascii="宋体" w:hAnsi="宋体" w:eastAsia="宋体" w:cs="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7E918">
    <w:pPr>
      <w:spacing w:line="233" w:lineRule="auto"/>
      <w:ind w:left="8223"/>
      <w:rPr>
        <w:rFonts w:hint="eastAsia" w:ascii="宋体" w:hAnsi="宋体" w:eastAsia="宋体" w:cs="宋体"/>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00437">
    <w:pPr>
      <w:spacing w:line="233" w:lineRule="auto"/>
      <w:ind w:left="9"/>
      <w:rPr>
        <w:rFonts w:hint="eastAsia" w:ascii="宋体" w:hAnsi="宋体" w:eastAsia="宋体" w:cs="宋体"/>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D7DC4">
    <w:pPr>
      <w:spacing w:line="233" w:lineRule="auto"/>
      <w:ind w:left="12945"/>
      <w:rPr>
        <w:rFonts w:hint="eastAsia" w:ascii="宋体" w:hAnsi="宋体" w:eastAsia="宋体" w:cs="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74AE6">
    <w:pPr>
      <w:spacing w:before="83" w:line="230" w:lineRule="auto"/>
      <w:ind w:left="30"/>
      <w:rPr>
        <w:rFonts w:ascii="Times New Roman" w:hAnsi="Times New Roman" w:eastAsia="Times New Roman" w:cs="Times New Roman"/>
        <w:sz w:val="31"/>
        <w:szCs w:val="31"/>
      </w:rPr>
    </w:pPr>
    <w:r>
      <w:rPr>
        <w:rFonts w:ascii="黑体" w:hAnsi="黑体" w:eastAsia="黑体" w:cs="黑体"/>
        <w:spacing w:val="2"/>
        <w:sz w:val="31"/>
        <w:szCs w:val="31"/>
      </w:rPr>
      <w:t>附件</w:t>
    </w:r>
    <w:r>
      <w:rPr>
        <w:rFonts w:ascii="Times New Roman" w:hAnsi="Times New Roman" w:eastAsia="Times New Roman" w:cs="Times New Roman"/>
        <w:spacing w:val="2"/>
        <w:sz w:val="31"/>
        <w:szCs w:val="31"/>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8DE">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A2200D"/>
    <w:rsid w:val="00031246"/>
    <w:rsid w:val="00105BCB"/>
    <w:rsid w:val="00193BD9"/>
    <w:rsid w:val="001C0A73"/>
    <w:rsid w:val="001D769D"/>
    <w:rsid w:val="00274AA4"/>
    <w:rsid w:val="00277923"/>
    <w:rsid w:val="002A23A5"/>
    <w:rsid w:val="002F1EDD"/>
    <w:rsid w:val="00393E97"/>
    <w:rsid w:val="003D7434"/>
    <w:rsid w:val="004D2F05"/>
    <w:rsid w:val="004E37FD"/>
    <w:rsid w:val="00536267"/>
    <w:rsid w:val="00545DEB"/>
    <w:rsid w:val="00562BED"/>
    <w:rsid w:val="005640CD"/>
    <w:rsid w:val="005B6A7D"/>
    <w:rsid w:val="005F5556"/>
    <w:rsid w:val="005F5882"/>
    <w:rsid w:val="00667235"/>
    <w:rsid w:val="006904DE"/>
    <w:rsid w:val="00707D95"/>
    <w:rsid w:val="00733F0F"/>
    <w:rsid w:val="00781850"/>
    <w:rsid w:val="007E6A08"/>
    <w:rsid w:val="007E6C66"/>
    <w:rsid w:val="00811CC9"/>
    <w:rsid w:val="00831AE8"/>
    <w:rsid w:val="00844BC2"/>
    <w:rsid w:val="00922929"/>
    <w:rsid w:val="009E04D5"/>
    <w:rsid w:val="00A06206"/>
    <w:rsid w:val="00A10DBC"/>
    <w:rsid w:val="00A65201"/>
    <w:rsid w:val="00AA0702"/>
    <w:rsid w:val="00AC1C56"/>
    <w:rsid w:val="00AD79A3"/>
    <w:rsid w:val="00B642F7"/>
    <w:rsid w:val="00C210E1"/>
    <w:rsid w:val="00C96B84"/>
    <w:rsid w:val="00CD1E59"/>
    <w:rsid w:val="00CE6B37"/>
    <w:rsid w:val="00CF4436"/>
    <w:rsid w:val="00D23270"/>
    <w:rsid w:val="00D559F6"/>
    <w:rsid w:val="00D920EB"/>
    <w:rsid w:val="00DA0185"/>
    <w:rsid w:val="00DA67D4"/>
    <w:rsid w:val="00DB4659"/>
    <w:rsid w:val="00DD4612"/>
    <w:rsid w:val="00E7672D"/>
    <w:rsid w:val="00EA6C90"/>
    <w:rsid w:val="00F15790"/>
    <w:rsid w:val="00F509D4"/>
    <w:rsid w:val="00F55059"/>
    <w:rsid w:val="00FA1290"/>
    <w:rsid w:val="00FE6D13"/>
    <w:rsid w:val="054D10EA"/>
    <w:rsid w:val="075A3457"/>
    <w:rsid w:val="0CF14A50"/>
    <w:rsid w:val="0EA2200D"/>
    <w:rsid w:val="104B091B"/>
    <w:rsid w:val="111575BF"/>
    <w:rsid w:val="19DD5C29"/>
    <w:rsid w:val="1B1704B1"/>
    <w:rsid w:val="2A074D01"/>
    <w:rsid w:val="33340BCB"/>
    <w:rsid w:val="3AF143FE"/>
    <w:rsid w:val="41FB1042"/>
    <w:rsid w:val="4977756C"/>
    <w:rsid w:val="4A447AB4"/>
    <w:rsid w:val="53146370"/>
    <w:rsid w:val="58FC58DC"/>
    <w:rsid w:val="5AA52B67"/>
    <w:rsid w:val="5DFF9E4C"/>
    <w:rsid w:val="5EEFB363"/>
    <w:rsid w:val="720F6228"/>
    <w:rsid w:val="787E13B7"/>
    <w:rsid w:val="7D3FE6E5"/>
    <w:rsid w:val="8B3E53B7"/>
    <w:rsid w:val="C71D6601"/>
    <w:rsid w:val="D10B19B0"/>
    <w:rsid w:val="DDEB45E8"/>
    <w:rsid w:val="DF1ECD69"/>
    <w:rsid w:val="DFC8EA31"/>
    <w:rsid w:val="FCB4DF8D"/>
    <w:rsid w:val="FD772B9B"/>
    <w:rsid w:val="FFDC358E"/>
    <w:rsid w:val="FFF5D030"/>
    <w:rsid w:val="FFFED7E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
      <w:szCs w:val="2"/>
      <w:lang w:eastAsia="en-US"/>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Table Text"/>
    <w:basedOn w:val="1"/>
    <w:semiHidden/>
    <w:qFormat/>
    <w:uiPriority w:val="0"/>
    <w:rPr>
      <w:rFonts w:ascii="仿宋" w:hAnsi="仿宋" w:eastAsia="仿宋" w:cs="仿宋"/>
      <w:sz w:val="22"/>
      <w:szCs w:val="22"/>
      <w:lang w:eastAsia="en-US"/>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修订1"/>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7005</Words>
  <Characters>7199</Characters>
  <Lines>57</Lines>
  <Paragraphs>16</Paragraphs>
  <TotalTime>11</TotalTime>
  <ScaleCrop>false</ScaleCrop>
  <LinksUpToDate>false</LinksUpToDate>
  <CharactersWithSpaces>7666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2025-08-29T01:33:00Z</dcterms:created>
  <dc:creator>。。。。。。</dc:creator>
  <cp:lastModifiedBy>帆</cp:lastModifiedBy>
  <dcterms:modified xsi:type="dcterms:W3CDTF">2025-08-30T08:04:45Z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5F2CB8DDA866F49ABF86B16875998740_43</vt:lpwstr>
  </property>
  <property fmtid="{D5CDD505-2E9C-101B-9397-08002B2CF9AE}" pid="4" name="KSOTemplateDocerSaveRecord">
    <vt:lpwstr>eyJoZGlkIjoiZTJjY2ZkODk1OWVmZjA5ZjI1MzUyNGRiNmZlMWE4ODIiLCJ1c2VySWQiOiIxNDM0NTgzODY2In0=</vt:lpwstr>
  </property>
</Properties>
</file>