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eastAsia="方正姚体"/>
          <w:b/>
          <w:bCs/>
          <w:color w:val="FF0000"/>
          <w:sz w:val="72"/>
        </w:rPr>
      </w:pPr>
      <w:r>
        <w:rPr>
          <w:rFonts w:hint="eastAsia" w:eastAsia="方正姚体"/>
          <w:b/>
          <w:bCs/>
          <w:color w:val="FF0000"/>
          <w:sz w:val="72"/>
        </w:rPr>
        <w:t>河北农业大学教务处</w:t>
      </w:r>
    </w:p>
    <w:p>
      <w:pPr>
        <w:tabs>
          <w:tab w:val="left" w:pos="3780"/>
          <w:tab w:val="left" w:pos="4680"/>
          <w:tab w:val="left" w:pos="7920"/>
        </w:tabs>
        <w:jc w:val="center"/>
        <w:rPr>
          <w:rFonts w:eastAsia="方正姚体"/>
          <w:color w:val="FF0000"/>
          <w:sz w:val="44"/>
        </w:rPr>
      </w:pPr>
      <w:r>
        <w:rPr>
          <w:rFonts w:hint="eastAsia" w:eastAsia="方正姚体"/>
          <w:color w:val="FF0000"/>
          <w:sz w:val="44"/>
        </w:rPr>
        <w:t>—————————————————</w:t>
      </w:r>
    </w:p>
    <w:p>
      <w:pPr>
        <w:widowControl/>
        <w:jc w:val="center"/>
        <w:rPr>
          <w:rFonts w:ascii="宋体" w:hAnsi="宋体"/>
          <w:b/>
          <w:bCs/>
          <w:sz w:val="44"/>
          <w:szCs w:val="44"/>
        </w:rPr>
      </w:pPr>
      <w:r>
        <w:rPr>
          <w:rFonts w:hint="eastAsia" w:ascii="宋体" w:hAnsi="宋体"/>
          <w:b/>
          <w:bCs/>
          <w:sz w:val="44"/>
          <w:szCs w:val="44"/>
        </w:rPr>
        <w:t>关于做好202</w:t>
      </w:r>
      <w:r>
        <w:rPr>
          <w:rFonts w:hint="eastAsia" w:ascii="宋体" w:hAnsi="宋体"/>
          <w:b/>
          <w:bCs/>
          <w:sz w:val="44"/>
          <w:szCs w:val="44"/>
          <w:lang w:val="en-US" w:eastAsia="zh-CN"/>
        </w:rPr>
        <w:t>6</w:t>
      </w:r>
      <w:r>
        <w:rPr>
          <w:rFonts w:hint="eastAsia" w:ascii="宋体" w:hAnsi="宋体"/>
          <w:b/>
          <w:bCs/>
          <w:sz w:val="44"/>
          <w:szCs w:val="44"/>
        </w:rPr>
        <w:t>年推荐优秀应届本科毕业生</w:t>
      </w:r>
    </w:p>
    <w:p>
      <w:pPr>
        <w:widowControl/>
        <w:jc w:val="center"/>
        <w:rPr>
          <w:rFonts w:ascii="宋体" w:hAnsi="宋体"/>
          <w:b/>
          <w:bCs/>
          <w:sz w:val="44"/>
          <w:szCs w:val="44"/>
        </w:rPr>
      </w:pPr>
      <w:r>
        <w:rPr>
          <w:rFonts w:hint="eastAsia" w:ascii="宋体" w:hAnsi="宋体"/>
          <w:b/>
          <w:bCs/>
          <w:sz w:val="44"/>
          <w:szCs w:val="44"/>
        </w:rPr>
        <w:t>免试攻读研究生工作的通知</w:t>
      </w:r>
    </w:p>
    <w:p>
      <w:pPr>
        <w:spacing w:afterLines="50" w:line="520" w:lineRule="exact"/>
        <w:jc w:val="center"/>
        <w:rPr>
          <w:rFonts w:ascii="新宋体" w:hAnsi="新宋体" w:eastAsia="新宋体"/>
          <w:b/>
          <w:sz w:val="36"/>
          <w:szCs w:val="36"/>
        </w:rPr>
      </w:pPr>
      <w:r>
        <w:rPr>
          <w:rFonts w:hint="eastAsia" w:ascii="宋体" w:hAnsi="宋体"/>
          <w:sz w:val="28"/>
        </w:rPr>
        <w:t>教务处〔202</w:t>
      </w:r>
      <w:r>
        <w:rPr>
          <w:rFonts w:hint="eastAsia" w:ascii="宋体" w:hAnsi="宋体"/>
          <w:sz w:val="28"/>
          <w:lang w:val="en-US" w:eastAsia="zh-CN"/>
        </w:rPr>
        <w:t>5</w:t>
      </w:r>
      <w:r>
        <w:rPr>
          <w:rFonts w:hint="eastAsia" w:ascii="宋体" w:hAnsi="宋体"/>
          <w:sz w:val="28"/>
        </w:rPr>
        <w:t>〕</w:t>
      </w:r>
      <w:r>
        <w:rPr>
          <w:rFonts w:hint="eastAsia" w:ascii="宋体" w:hAnsi="宋体"/>
          <w:sz w:val="28"/>
          <w:lang w:val="en-US" w:eastAsia="zh-CN"/>
        </w:rPr>
        <w:t>65</w:t>
      </w:r>
      <w:r>
        <w:rPr>
          <w:rFonts w:hint="eastAsia" w:ascii="宋体" w:hAnsi="宋体"/>
          <w:sz w:val="28"/>
        </w:rPr>
        <w:t>号</w:t>
      </w:r>
    </w:p>
    <w:p>
      <w:pPr>
        <w:keepNext w:val="0"/>
        <w:keepLines w:val="0"/>
        <w:pageBreakBefore w:val="0"/>
        <w:kinsoku/>
        <w:wordWrap/>
        <w:overflowPunct/>
        <w:topLinePunct w:val="0"/>
        <w:autoSpaceDE/>
        <w:autoSpaceDN/>
        <w:bidi w:val="0"/>
        <w:adjustRightInd/>
        <w:snapToGrid/>
        <w:spacing w:line="600" w:lineRule="exact"/>
        <w:textAlignment w:val="auto"/>
        <w:rPr>
          <w:rFonts w:hint="eastAsia" w:ascii="仿宋" w:hAnsi="仿宋" w:eastAsia="仿宋" w:cs="仿宋"/>
          <w:bCs/>
          <w:color w:val="auto"/>
          <w:sz w:val="32"/>
          <w:szCs w:val="32"/>
        </w:rPr>
      </w:pPr>
      <w:r>
        <w:rPr>
          <w:rFonts w:hint="eastAsia" w:ascii="仿宋" w:hAnsi="仿宋" w:eastAsia="仿宋" w:cs="仿宋"/>
          <w:bCs/>
          <w:color w:val="auto"/>
          <w:sz w:val="32"/>
          <w:szCs w:val="32"/>
        </w:rPr>
        <w:t>各学院（系）：</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根据</w:t>
      </w:r>
      <w:r>
        <w:rPr>
          <w:rFonts w:hint="eastAsia" w:ascii="仿宋" w:hAnsi="仿宋" w:eastAsia="仿宋" w:cs="仿宋"/>
          <w:color w:val="auto"/>
          <w:sz w:val="32"/>
          <w:szCs w:val="32"/>
          <w:lang w:eastAsia="zh-CN"/>
        </w:rPr>
        <w:t>上级</w:t>
      </w:r>
      <w:r>
        <w:rPr>
          <w:rFonts w:hint="eastAsia" w:ascii="仿宋" w:hAnsi="仿宋" w:eastAsia="仿宋" w:cs="仿宋"/>
          <w:color w:val="auto"/>
          <w:sz w:val="32"/>
          <w:szCs w:val="32"/>
          <w:lang w:val="en-US" w:eastAsia="zh-CN"/>
        </w:rPr>
        <w:t>相关文件</w:t>
      </w:r>
      <w:r>
        <w:rPr>
          <w:rFonts w:hint="eastAsia" w:ascii="仿宋" w:hAnsi="仿宋" w:eastAsia="仿宋" w:cs="仿宋"/>
          <w:color w:val="auto"/>
          <w:sz w:val="32"/>
          <w:szCs w:val="32"/>
        </w:rPr>
        <w:t>要求，为做好我校202</w:t>
      </w:r>
      <w:r>
        <w:rPr>
          <w:rFonts w:hint="eastAsia" w:ascii="仿宋" w:hAnsi="仿宋" w:eastAsia="仿宋" w:cs="仿宋"/>
          <w:color w:val="auto"/>
          <w:sz w:val="32"/>
          <w:szCs w:val="32"/>
          <w:lang w:val="en-US" w:eastAsia="zh-CN"/>
        </w:rPr>
        <w:t>6</w:t>
      </w:r>
      <w:r>
        <w:rPr>
          <w:rFonts w:hint="eastAsia" w:ascii="仿宋" w:hAnsi="仿宋" w:eastAsia="仿宋" w:cs="仿宋"/>
          <w:color w:val="auto"/>
          <w:sz w:val="32"/>
          <w:szCs w:val="32"/>
        </w:rPr>
        <w:t>年推荐优秀应届本科毕业生免试攻读研究生</w:t>
      </w:r>
      <w:r>
        <w:rPr>
          <w:rFonts w:hint="eastAsia" w:ascii="仿宋" w:hAnsi="仿宋" w:eastAsia="仿宋" w:cs="仿宋"/>
          <w:color w:val="auto"/>
          <w:sz w:val="32"/>
          <w:szCs w:val="32"/>
        </w:rPr>
        <w:t>工作，现将有关要求通知如下。</w:t>
      </w:r>
    </w:p>
    <w:p>
      <w:pPr>
        <w:keepNext w:val="0"/>
        <w:keepLines w:val="0"/>
        <w:pageBreakBefore w:val="0"/>
        <w:kinsoku/>
        <w:wordWrap/>
        <w:overflowPunct/>
        <w:topLinePunct w:val="0"/>
        <w:autoSpaceDE/>
        <w:autoSpaceDN/>
        <w:bidi w:val="0"/>
        <w:adjustRightInd/>
        <w:snapToGrid/>
        <w:spacing w:line="600" w:lineRule="exact"/>
        <w:ind w:firstLine="643" w:firstLineChars="200"/>
        <w:textAlignment w:val="auto"/>
        <w:rPr>
          <w:rFonts w:hint="eastAsia" w:ascii="仿宋" w:hAnsi="仿宋" w:eastAsia="仿宋" w:cs="仿宋"/>
          <w:b/>
          <w:color w:val="auto"/>
          <w:sz w:val="32"/>
          <w:szCs w:val="32"/>
        </w:rPr>
      </w:pPr>
      <w:r>
        <w:rPr>
          <w:rFonts w:hint="eastAsia" w:ascii="仿宋" w:hAnsi="仿宋" w:eastAsia="仿宋" w:cs="仿宋"/>
          <w:b/>
          <w:color w:val="auto"/>
          <w:sz w:val="32"/>
          <w:szCs w:val="32"/>
        </w:rPr>
        <w:t>一、推荐条件</w:t>
      </w:r>
      <w:r>
        <w:rPr>
          <w:rFonts w:hint="eastAsia" w:ascii="仿宋" w:hAnsi="仿宋" w:eastAsia="仿宋" w:cs="仿宋"/>
          <w:b/>
          <w:color w:val="auto"/>
          <w:sz w:val="32"/>
          <w:szCs w:val="32"/>
          <w:lang w:eastAsia="zh-CN"/>
        </w:rPr>
        <w:t>及</w:t>
      </w:r>
      <w:r>
        <w:rPr>
          <w:rFonts w:hint="eastAsia" w:ascii="仿宋" w:hAnsi="仿宋" w:eastAsia="仿宋" w:cs="仿宋"/>
          <w:b/>
          <w:color w:val="auto"/>
          <w:sz w:val="32"/>
          <w:szCs w:val="32"/>
        </w:rPr>
        <w:t>程序</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严格执行《河北农业大学优秀应届本科毕业生免试攻读研究生推荐办法》（校教字〔202</w:t>
      </w:r>
      <w:r>
        <w:rPr>
          <w:rFonts w:hint="eastAsia" w:ascii="仿宋" w:hAnsi="仿宋" w:eastAsia="仿宋" w:cs="仿宋"/>
          <w:color w:val="auto"/>
          <w:sz w:val="32"/>
          <w:szCs w:val="32"/>
          <w:lang w:val="en-US" w:eastAsia="zh-CN"/>
        </w:rPr>
        <w:t>1</w:t>
      </w: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22</w:t>
      </w:r>
      <w:r>
        <w:rPr>
          <w:rFonts w:hint="eastAsia" w:ascii="仿宋" w:hAnsi="仿宋" w:eastAsia="仿宋" w:cs="仿宋"/>
          <w:color w:val="auto"/>
          <w:sz w:val="32"/>
          <w:szCs w:val="32"/>
        </w:rPr>
        <w:t>号）文件（附件1）和学院（系）制定的实施细则，严格报名条件</w:t>
      </w:r>
      <w:r>
        <w:rPr>
          <w:rFonts w:hint="eastAsia" w:ascii="仿宋" w:hAnsi="仿宋" w:eastAsia="仿宋" w:cs="仿宋"/>
          <w:color w:val="auto"/>
          <w:sz w:val="32"/>
          <w:szCs w:val="32"/>
          <w:lang w:eastAsia="zh-CN"/>
        </w:rPr>
        <w:t>审核，规范推荐程序</w:t>
      </w:r>
      <w:r>
        <w:rPr>
          <w:rFonts w:hint="eastAsia" w:ascii="仿宋" w:hAnsi="仿宋" w:eastAsia="仿宋" w:cs="仿宋"/>
          <w:color w:val="auto"/>
          <w:sz w:val="32"/>
          <w:szCs w:val="32"/>
        </w:rPr>
        <w:t>，落实信息公开</w:t>
      </w:r>
      <w:r>
        <w:rPr>
          <w:rFonts w:hint="eastAsia" w:ascii="仿宋" w:hAnsi="仿宋" w:eastAsia="仿宋" w:cs="仿宋"/>
          <w:color w:val="auto"/>
          <w:sz w:val="32"/>
          <w:szCs w:val="32"/>
          <w:lang w:eastAsia="zh-CN"/>
        </w:rPr>
        <w:t>制度</w:t>
      </w:r>
      <w:r>
        <w:rPr>
          <w:rFonts w:hint="eastAsia" w:ascii="仿宋" w:hAnsi="仿宋" w:eastAsia="仿宋" w:cs="仿宋"/>
          <w:color w:val="auto"/>
          <w:sz w:val="32"/>
          <w:szCs w:val="32"/>
        </w:rPr>
        <w:t>，做到公平、公正、公开。</w:t>
      </w:r>
    </w:p>
    <w:p>
      <w:pPr>
        <w:keepNext w:val="0"/>
        <w:keepLines w:val="0"/>
        <w:pageBreakBefore w:val="0"/>
        <w:kinsoku/>
        <w:wordWrap/>
        <w:overflowPunct/>
        <w:topLinePunct w:val="0"/>
        <w:autoSpaceDE/>
        <w:autoSpaceDN/>
        <w:bidi w:val="0"/>
        <w:adjustRightInd/>
        <w:snapToGrid/>
        <w:spacing w:line="600" w:lineRule="exact"/>
        <w:ind w:firstLine="643" w:firstLineChars="200"/>
        <w:textAlignment w:val="auto"/>
        <w:rPr>
          <w:rFonts w:hint="eastAsia" w:ascii="仿宋" w:hAnsi="仿宋" w:eastAsia="仿宋" w:cs="仿宋"/>
          <w:b/>
          <w:color w:val="auto"/>
          <w:sz w:val="32"/>
          <w:szCs w:val="32"/>
        </w:rPr>
      </w:pPr>
      <w:r>
        <w:rPr>
          <w:rFonts w:hint="eastAsia" w:ascii="仿宋" w:hAnsi="仿宋" w:eastAsia="仿宋" w:cs="仿宋"/>
          <w:b/>
          <w:color w:val="auto"/>
          <w:sz w:val="32"/>
          <w:szCs w:val="32"/>
        </w:rPr>
        <w:t>二、</w:t>
      </w:r>
      <w:r>
        <w:rPr>
          <w:rFonts w:hint="eastAsia" w:ascii="仿宋" w:hAnsi="仿宋" w:eastAsia="仿宋" w:cs="仿宋"/>
          <w:b/>
          <w:color w:val="auto"/>
          <w:sz w:val="32"/>
          <w:szCs w:val="32"/>
          <w:lang w:eastAsia="zh-CN"/>
        </w:rPr>
        <w:t>推荐</w:t>
      </w:r>
      <w:r>
        <w:rPr>
          <w:rFonts w:hint="eastAsia" w:ascii="仿宋" w:hAnsi="仿宋" w:eastAsia="仿宋" w:cs="仿宋"/>
          <w:b/>
          <w:color w:val="auto"/>
          <w:sz w:val="32"/>
          <w:szCs w:val="32"/>
        </w:rPr>
        <w:t>名额分配</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根据《河北农业大学优秀应届本科毕业生免试攻读研究生推荐办法》（校教字〔202</w:t>
      </w:r>
      <w:r>
        <w:rPr>
          <w:rFonts w:hint="eastAsia" w:ascii="仿宋" w:hAnsi="仿宋" w:eastAsia="仿宋" w:cs="仿宋"/>
          <w:color w:val="auto"/>
          <w:sz w:val="32"/>
          <w:szCs w:val="32"/>
          <w:lang w:val="en-US" w:eastAsia="zh-CN"/>
        </w:rPr>
        <w:t>1</w:t>
      </w:r>
      <w:r>
        <w:rPr>
          <w:rFonts w:hint="eastAsia" w:ascii="仿宋" w:hAnsi="仿宋" w:eastAsia="仿宋" w:cs="仿宋"/>
          <w:color w:val="auto"/>
          <w:sz w:val="32"/>
          <w:szCs w:val="32"/>
        </w:rPr>
        <w:t>〕</w:t>
      </w:r>
      <w:r>
        <w:rPr>
          <w:rFonts w:hint="eastAsia" w:ascii="仿宋" w:hAnsi="仿宋" w:eastAsia="仿宋" w:cs="仿宋"/>
          <w:color w:val="auto"/>
          <w:sz w:val="32"/>
          <w:szCs w:val="32"/>
          <w:lang w:val="en-US" w:eastAsia="zh-CN"/>
        </w:rPr>
        <w:t>22</w:t>
      </w:r>
      <w:r>
        <w:rPr>
          <w:rFonts w:hint="eastAsia" w:ascii="仿宋" w:hAnsi="仿宋" w:eastAsia="仿宋" w:cs="仿宋"/>
          <w:color w:val="auto"/>
          <w:sz w:val="32"/>
          <w:szCs w:val="32"/>
        </w:rPr>
        <w:t>号）文件精神进行</w:t>
      </w:r>
      <w:r>
        <w:rPr>
          <w:rFonts w:hint="eastAsia" w:ascii="仿宋" w:hAnsi="仿宋" w:eastAsia="仿宋" w:cs="仿宋"/>
          <w:color w:val="auto"/>
          <w:sz w:val="32"/>
          <w:szCs w:val="32"/>
          <w:lang w:eastAsia="zh-CN"/>
        </w:rPr>
        <w:t>名额</w:t>
      </w:r>
      <w:r>
        <w:rPr>
          <w:rFonts w:hint="eastAsia" w:ascii="仿宋" w:hAnsi="仿宋" w:eastAsia="仿宋" w:cs="仿宋"/>
          <w:color w:val="auto"/>
          <w:sz w:val="32"/>
          <w:szCs w:val="32"/>
        </w:rPr>
        <w:t>分配。</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各学院（系）分配名额详见《</w:t>
      </w:r>
      <w:bookmarkStart w:id="0" w:name="OLE_LINK1"/>
      <w:r>
        <w:rPr>
          <w:rFonts w:hint="eastAsia" w:ascii="仿宋" w:hAnsi="仿宋" w:eastAsia="仿宋" w:cs="仿宋"/>
          <w:color w:val="auto"/>
          <w:sz w:val="32"/>
          <w:szCs w:val="32"/>
        </w:rPr>
        <w:t>河北农业大学202</w:t>
      </w:r>
      <w:r>
        <w:rPr>
          <w:rFonts w:hint="eastAsia" w:ascii="仿宋" w:hAnsi="仿宋" w:eastAsia="仿宋" w:cs="仿宋"/>
          <w:color w:val="auto"/>
          <w:sz w:val="32"/>
          <w:szCs w:val="32"/>
          <w:lang w:val="en-US" w:eastAsia="zh-CN"/>
        </w:rPr>
        <w:t>6</w:t>
      </w:r>
      <w:r>
        <w:rPr>
          <w:rFonts w:hint="eastAsia" w:ascii="仿宋" w:hAnsi="仿宋" w:eastAsia="仿宋" w:cs="仿宋"/>
          <w:color w:val="auto"/>
          <w:sz w:val="32"/>
          <w:szCs w:val="32"/>
        </w:rPr>
        <w:t>年推免研究生资格名额分配表</w:t>
      </w:r>
      <w:bookmarkEnd w:id="0"/>
      <w:r>
        <w:rPr>
          <w:rFonts w:hint="eastAsia" w:ascii="仿宋" w:hAnsi="仿宋" w:eastAsia="仿宋" w:cs="仿宋"/>
          <w:color w:val="auto"/>
          <w:sz w:val="32"/>
          <w:szCs w:val="32"/>
        </w:rPr>
        <w:t>》（附件2）。</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请各学院（系）将本院名额分配至各专业，</w:t>
      </w:r>
      <w:r>
        <w:rPr>
          <w:rFonts w:hint="eastAsia" w:ascii="仿宋" w:hAnsi="仿宋" w:eastAsia="仿宋" w:cs="仿宋"/>
          <w:color w:val="auto"/>
          <w:sz w:val="32"/>
          <w:szCs w:val="32"/>
          <w:lang w:eastAsia="zh-CN"/>
        </w:rPr>
        <w:t>由教学秘书登录教务系统，填报推免专业名额。</w:t>
      </w:r>
      <w:r>
        <w:rPr>
          <w:rFonts w:hint="eastAsia" w:ascii="仿宋" w:hAnsi="仿宋" w:eastAsia="仿宋" w:cs="仿宋"/>
          <w:color w:val="auto"/>
          <w:sz w:val="32"/>
          <w:szCs w:val="32"/>
        </w:rPr>
        <w:t>并于</w:t>
      </w:r>
      <w:r>
        <w:rPr>
          <w:rFonts w:hint="eastAsia" w:ascii="仿宋" w:hAnsi="仿宋" w:eastAsia="仿宋" w:cs="仿宋"/>
          <w:color w:val="auto"/>
          <w:sz w:val="32"/>
          <w:szCs w:val="32"/>
          <w:highlight w:val="none"/>
        </w:rPr>
        <w:t>9月</w:t>
      </w:r>
      <w:r>
        <w:rPr>
          <w:rFonts w:hint="eastAsia" w:ascii="仿宋" w:hAnsi="仿宋" w:eastAsia="仿宋" w:cs="仿宋"/>
          <w:color w:val="auto"/>
          <w:sz w:val="32"/>
          <w:szCs w:val="32"/>
          <w:highlight w:val="none"/>
          <w:lang w:val="en-US" w:eastAsia="zh-CN"/>
        </w:rPr>
        <w:t>3</w:t>
      </w:r>
      <w:r>
        <w:rPr>
          <w:rFonts w:hint="eastAsia" w:ascii="仿宋" w:hAnsi="仿宋" w:eastAsia="仿宋" w:cs="仿宋"/>
          <w:color w:val="auto"/>
          <w:sz w:val="32"/>
          <w:szCs w:val="32"/>
          <w:highlight w:val="none"/>
        </w:rPr>
        <w:t>日</w:t>
      </w:r>
      <w:r>
        <w:rPr>
          <w:rFonts w:hint="eastAsia" w:ascii="仿宋" w:hAnsi="仿宋" w:eastAsia="仿宋" w:cs="仿宋"/>
          <w:color w:val="auto"/>
          <w:sz w:val="32"/>
          <w:szCs w:val="32"/>
          <w:highlight w:val="none"/>
          <w:lang w:val="en-US" w:eastAsia="zh-CN"/>
        </w:rPr>
        <w:t>上午</w:t>
      </w:r>
      <w:r>
        <w:rPr>
          <w:rFonts w:hint="eastAsia" w:ascii="仿宋" w:hAnsi="仿宋" w:eastAsia="仿宋" w:cs="仿宋"/>
          <w:color w:val="auto"/>
          <w:sz w:val="32"/>
          <w:szCs w:val="32"/>
          <w:lang w:val="en-US" w:eastAsia="zh-CN"/>
        </w:rPr>
        <w:t>12：00</w:t>
      </w:r>
      <w:r>
        <w:rPr>
          <w:rFonts w:hint="eastAsia" w:ascii="仿宋" w:hAnsi="仿宋" w:eastAsia="仿宋" w:cs="仿宋"/>
          <w:color w:val="auto"/>
          <w:sz w:val="32"/>
          <w:szCs w:val="32"/>
        </w:rPr>
        <w:t>前将《202</w:t>
      </w:r>
      <w:r>
        <w:rPr>
          <w:rFonts w:hint="eastAsia" w:ascii="仿宋" w:hAnsi="仿宋" w:eastAsia="仿宋" w:cs="仿宋"/>
          <w:color w:val="auto"/>
          <w:sz w:val="32"/>
          <w:szCs w:val="32"/>
          <w:lang w:val="en-US" w:eastAsia="zh-CN"/>
        </w:rPr>
        <w:t>6</w:t>
      </w:r>
      <w:r>
        <w:rPr>
          <w:rFonts w:hint="eastAsia" w:ascii="仿宋" w:hAnsi="仿宋" w:eastAsia="仿宋" w:cs="仿宋"/>
          <w:color w:val="auto"/>
          <w:sz w:val="32"/>
          <w:szCs w:val="32"/>
        </w:rPr>
        <w:t>年推免</w:t>
      </w:r>
      <w:r>
        <w:rPr>
          <w:rFonts w:hint="eastAsia" w:ascii="仿宋" w:hAnsi="仿宋" w:eastAsia="仿宋" w:cs="仿宋"/>
          <w:color w:val="auto"/>
          <w:sz w:val="32"/>
          <w:szCs w:val="32"/>
          <w:lang w:val="en-US" w:eastAsia="zh-CN"/>
        </w:rPr>
        <w:t>研究生</w:t>
      </w:r>
      <w:r>
        <w:rPr>
          <w:rFonts w:hint="eastAsia" w:ascii="仿宋" w:hAnsi="仿宋" w:eastAsia="仿宋" w:cs="仿宋"/>
          <w:color w:val="auto"/>
          <w:sz w:val="32"/>
          <w:szCs w:val="32"/>
        </w:rPr>
        <w:t>各专业名额分配表》（附件3）发送到</w:t>
      </w:r>
      <w:r>
        <w:rPr>
          <w:rFonts w:hint="eastAsia" w:ascii="仿宋" w:hAnsi="仿宋" w:eastAsia="仿宋" w:cs="仿宋"/>
          <w:color w:val="auto"/>
          <w:sz w:val="32"/>
          <w:szCs w:val="32"/>
          <w:lang w:eastAsia="zh-CN"/>
        </w:rPr>
        <w:t>教务处</w:t>
      </w:r>
      <w:r>
        <w:rPr>
          <w:rFonts w:hint="eastAsia" w:ascii="仿宋" w:hAnsi="仿宋" w:eastAsia="仿宋" w:cs="仿宋"/>
          <w:color w:val="auto"/>
          <w:sz w:val="32"/>
          <w:szCs w:val="32"/>
          <w:lang w:val="en-US" w:eastAsia="zh-CN"/>
        </w:rPr>
        <w:t>招生学籍管理办公室杨畅</w:t>
      </w:r>
      <w:r>
        <w:rPr>
          <w:rFonts w:hint="eastAsia" w:ascii="仿宋" w:hAnsi="仿宋" w:eastAsia="仿宋" w:cs="仿宋"/>
          <w:color w:val="auto"/>
          <w:sz w:val="32"/>
          <w:szCs w:val="32"/>
        </w:rPr>
        <w:t>办公系统邮箱。</w:t>
      </w:r>
    </w:p>
    <w:p>
      <w:pPr>
        <w:keepNext w:val="0"/>
        <w:keepLines w:val="0"/>
        <w:pageBreakBefore w:val="0"/>
        <w:kinsoku/>
        <w:wordWrap/>
        <w:overflowPunct/>
        <w:topLinePunct w:val="0"/>
        <w:autoSpaceDE/>
        <w:autoSpaceDN/>
        <w:bidi w:val="0"/>
        <w:adjustRightInd/>
        <w:snapToGrid/>
        <w:spacing w:line="600" w:lineRule="exact"/>
        <w:ind w:firstLine="643" w:firstLineChars="200"/>
        <w:textAlignment w:val="auto"/>
        <w:rPr>
          <w:rFonts w:hint="default" w:ascii="仿宋" w:hAnsi="仿宋" w:eastAsia="仿宋" w:cs="仿宋"/>
          <w:b/>
          <w:color w:val="auto"/>
          <w:sz w:val="32"/>
          <w:szCs w:val="32"/>
          <w:lang w:val="en-US" w:eastAsia="zh-CN"/>
        </w:rPr>
      </w:pPr>
      <w:r>
        <w:rPr>
          <w:rFonts w:hint="eastAsia" w:ascii="仿宋" w:hAnsi="仿宋" w:eastAsia="仿宋" w:cs="仿宋"/>
          <w:b/>
          <w:color w:val="auto"/>
          <w:sz w:val="32"/>
          <w:szCs w:val="32"/>
        </w:rPr>
        <w:t>三、</w:t>
      </w:r>
      <w:r>
        <w:rPr>
          <w:rFonts w:hint="eastAsia" w:ascii="仿宋" w:hAnsi="仿宋" w:eastAsia="仿宋" w:cs="仿宋"/>
          <w:b/>
          <w:color w:val="auto"/>
          <w:sz w:val="32"/>
          <w:szCs w:val="32"/>
          <w:lang w:val="en-US" w:eastAsia="zh-CN"/>
        </w:rPr>
        <w:t>推荐程序</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1.学生申请</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highlight w:val="none"/>
          <w:lang w:val="en-US" w:eastAsia="zh-CN"/>
        </w:rPr>
        <w:t>9月4日上午10：00-9月5日上午10：00，</w:t>
      </w:r>
      <w:r>
        <w:rPr>
          <w:rFonts w:hint="eastAsia" w:ascii="仿宋" w:hAnsi="仿宋" w:eastAsia="仿宋" w:cs="仿宋"/>
          <w:color w:val="auto"/>
          <w:sz w:val="32"/>
          <w:szCs w:val="32"/>
          <w:highlight w:val="none"/>
        </w:rPr>
        <w:t>符合</w:t>
      </w:r>
      <w:r>
        <w:rPr>
          <w:rFonts w:hint="eastAsia" w:ascii="仿宋" w:hAnsi="仿宋" w:eastAsia="仿宋" w:cs="仿宋"/>
          <w:color w:val="auto"/>
          <w:sz w:val="32"/>
          <w:szCs w:val="32"/>
          <w:lang w:eastAsia="zh-CN"/>
        </w:rPr>
        <w:t>推免</w:t>
      </w:r>
      <w:r>
        <w:rPr>
          <w:rFonts w:hint="eastAsia" w:ascii="仿宋" w:hAnsi="仿宋" w:eastAsia="仿宋" w:cs="仿宋"/>
          <w:color w:val="auto"/>
          <w:sz w:val="32"/>
          <w:szCs w:val="32"/>
        </w:rPr>
        <w:t>条件的学生</w:t>
      </w:r>
      <w:r>
        <w:rPr>
          <w:rFonts w:hint="eastAsia" w:ascii="仿宋" w:hAnsi="仿宋" w:eastAsia="仿宋" w:cs="仿宋"/>
          <w:color w:val="auto"/>
          <w:sz w:val="32"/>
          <w:szCs w:val="32"/>
          <w:lang w:eastAsia="zh-CN"/>
        </w:rPr>
        <w:t>登录教务系统</w:t>
      </w:r>
      <w:r>
        <w:rPr>
          <w:rFonts w:hint="eastAsia" w:ascii="仿宋" w:hAnsi="仿宋" w:eastAsia="仿宋" w:cs="仿宋"/>
          <w:color w:val="auto"/>
          <w:sz w:val="32"/>
          <w:szCs w:val="32"/>
        </w:rPr>
        <w:t>提出申请</w:t>
      </w:r>
      <w:r>
        <w:rPr>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rPr>
        <w:t>并将各种证明材料</w:t>
      </w:r>
      <w:r>
        <w:rPr>
          <w:rFonts w:hint="eastAsia" w:ascii="仿宋" w:hAnsi="仿宋" w:eastAsia="仿宋" w:cs="仿宋"/>
          <w:color w:val="auto"/>
          <w:sz w:val="32"/>
          <w:szCs w:val="32"/>
          <w:lang w:eastAsia="zh-CN"/>
        </w:rPr>
        <w:t>拍照上传，</w:t>
      </w:r>
      <w:r>
        <w:rPr>
          <w:rFonts w:hint="eastAsia" w:ascii="仿宋" w:hAnsi="仿宋" w:eastAsia="仿宋" w:cs="仿宋"/>
          <w:color w:val="auto"/>
          <w:sz w:val="32"/>
          <w:szCs w:val="32"/>
          <w:lang w:val="en-US" w:eastAsia="zh-CN"/>
        </w:rPr>
        <w:t>提交后打印</w:t>
      </w:r>
      <w:r>
        <w:rPr>
          <w:rFonts w:hint="eastAsia" w:ascii="仿宋" w:hAnsi="仿宋" w:eastAsia="仿宋" w:cs="仿宋"/>
          <w:color w:val="auto"/>
          <w:sz w:val="32"/>
          <w:szCs w:val="32"/>
          <w:lang w:eastAsia="zh-CN"/>
        </w:rPr>
        <w:t>报名表，报名表和证明材料</w:t>
      </w:r>
      <w:r>
        <w:rPr>
          <w:rFonts w:hint="eastAsia" w:ascii="仿宋" w:hAnsi="仿宋" w:eastAsia="仿宋" w:cs="仿宋"/>
          <w:color w:val="auto"/>
          <w:sz w:val="32"/>
          <w:szCs w:val="32"/>
        </w:rPr>
        <w:t>原件</w:t>
      </w:r>
      <w:r>
        <w:rPr>
          <w:rFonts w:hint="eastAsia" w:ascii="仿宋" w:hAnsi="仿宋" w:eastAsia="仿宋" w:cs="仿宋"/>
          <w:color w:val="auto"/>
          <w:sz w:val="32"/>
          <w:szCs w:val="32"/>
          <w:lang w:eastAsia="zh-CN"/>
        </w:rPr>
        <w:t>交学院审核。</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2.学院审核</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学院（系）成立专家审核小组</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专家组成员原则上应具有相关学科副教授以上职称，一般不少于5人，可会同本研究领域权威专家、相关期刊杂志单位或赛事主办单位等，对申请推免资格学生的科研创新成果、论文、竞赛获奖奖项及内容进行审核鉴定，排除抄袭、造假、冒名及有名无实等情况，并组织相关学生在学校一定范围内进行公开答辩。专家审核小组每位成员都要给出明确审核鉴定意见并签字存档。答辩全程要录音录像，答辩结果要公开公示。</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3.成绩排名</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教学秘书</w:t>
      </w:r>
      <w:r>
        <w:rPr>
          <w:rFonts w:hint="eastAsia" w:ascii="仿宋" w:hAnsi="仿宋" w:eastAsia="仿宋" w:cs="仿宋"/>
          <w:color w:val="auto"/>
          <w:sz w:val="32"/>
          <w:szCs w:val="32"/>
          <w:lang w:val="en-US" w:eastAsia="zh-CN"/>
        </w:rPr>
        <w:t>根据学院专家审核结果，</w:t>
      </w:r>
      <w:r>
        <w:rPr>
          <w:rFonts w:hint="eastAsia" w:ascii="仿宋" w:hAnsi="仿宋" w:eastAsia="仿宋" w:cs="仿宋"/>
          <w:color w:val="auto"/>
          <w:sz w:val="32"/>
          <w:szCs w:val="32"/>
          <w:lang w:eastAsia="zh-CN"/>
        </w:rPr>
        <w:t>在教务系统对推免学生推免加分进行</w:t>
      </w:r>
      <w:r>
        <w:rPr>
          <w:rFonts w:hint="eastAsia" w:ascii="仿宋" w:hAnsi="仿宋" w:eastAsia="仿宋" w:cs="仿宋"/>
          <w:color w:val="auto"/>
          <w:sz w:val="32"/>
          <w:szCs w:val="32"/>
          <w:lang w:val="en-US" w:eastAsia="zh-CN"/>
        </w:rPr>
        <w:t>审核</w:t>
      </w:r>
      <w:r>
        <w:rPr>
          <w:rFonts w:hint="eastAsia" w:ascii="仿宋" w:hAnsi="仿宋" w:eastAsia="仿宋" w:cs="仿宋"/>
          <w:color w:val="auto"/>
          <w:sz w:val="32"/>
          <w:szCs w:val="32"/>
          <w:lang w:eastAsia="zh-CN"/>
        </w:rPr>
        <w:t>并导出综合成绩排名。</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4.学院公示</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color w:val="auto"/>
          <w:sz w:val="32"/>
          <w:szCs w:val="32"/>
          <w:lang w:eastAsia="zh-CN"/>
        </w:rPr>
      </w:pPr>
      <w:r>
        <w:rPr>
          <w:rFonts w:hint="eastAsia" w:ascii="仿宋" w:hAnsi="仿宋" w:eastAsia="仿宋" w:cs="仿宋"/>
          <w:color w:val="auto"/>
          <w:sz w:val="32"/>
          <w:szCs w:val="32"/>
        </w:rPr>
        <w:t>学院（系）推免工作小组</w:t>
      </w:r>
      <w:r>
        <w:rPr>
          <w:rFonts w:hint="eastAsia" w:ascii="仿宋" w:hAnsi="仿宋" w:eastAsia="仿宋" w:cs="仿宋"/>
          <w:color w:val="auto"/>
          <w:sz w:val="32"/>
          <w:szCs w:val="32"/>
          <w:lang w:eastAsia="zh-CN"/>
        </w:rPr>
        <w:t>根据</w:t>
      </w:r>
      <w:r>
        <w:rPr>
          <w:rFonts w:hint="eastAsia" w:ascii="仿宋" w:hAnsi="仿宋" w:eastAsia="仿宋" w:cs="仿宋"/>
          <w:color w:val="auto"/>
          <w:sz w:val="32"/>
          <w:szCs w:val="32"/>
        </w:rPr>
        <w:t>综合成绩</w:t>
      </w:r>
      <w:r>
        <w:rPr>
          <w:rFonts w:hint="eastAsia" w:ascii="仿宋" w:hAnsi="仿宋" w:eastAsia="仿宋" w:cs="仿宋"/>
          <w:color w:val="auto"/>
          <w:sz w:val="32"/>
          <w:szCs w:val="32"/>
          <w:lang w:eastAsia="zh-CN"/>
        </w:rPr>
        <w:t>排名</w:t>
      </w:r>
      <w:r>
        <w:rPr>
          <w:rFonts w:hint="eastAsia" w:ascii="仿宋" w:hAnsi="仿宋" w:eastAsia="仿宋" w:cs="仿宋"/>
          <w:color w:val="auto"/>
          <w:sz w:val="32"/>
          <w:szCs w:val="32"/>
        </w:rPr>
        <w:t>及本学院（系）推免名额，确定推免生名单，在</w:t>
      </w:r>
      <w:r>
        <w:rPr>
          <w:rFonts w:hint="eastAsia" w:ascii="仿宋" w:hAnsi="仿宋" w:eastAsia="仿宋" w:cs="仿宋"/>
          <w:color w:val="auto"/>
          <w:sz w:val="32"/>
          <w:szCs w:val="32"/>
          <w:lang w:eastAsia="zh-CN"/>
        </w:rPr>
        <w:t>学院范围内</w:t>
      </w:r>
      <w:r>
        <w:rPr>
          <w:rFonts w:hint="eastAsia" w:ascii="仿宋" w:hAnsi="仿宋" w:eastAsia="仿宋" w:cs="仿宋"/>
          <w:color w:val="auto"/>
          <w:sz w:val="32"/>
          <w:szCs w:val="32"/>
        </w:rPr>
        <w:t>公示1</w:t>
      </w:r>
      <w:r>
        <w:rPr>
          <w:rFonts w:hint="eastAsia" w:ascii="仿宋" w:hAnsi="仿宋" w:eastAsia="仿宋" w:cs="仿宋"/>
          <w:color w:val="auto"/>
          <w:sz w:val="32"/>
          <w:szCs w:val="32"/>
          <w:lang w:val="en-US" w:eastAsia="zh-CN"/>
        </w:rPr>
        <w:t>天</w:t>
      </w:r>
      <w:r>
        <w:rPr>
          <w:rFonts w:hint="eastAsia" w:ascii="仿宋" w:hAnsi="仿宋" w:eastAsia="仿宋" w:cs="仿宋"/>
          <w:color w:val="auto"/>
          <w:sz w:val="32"/>
          <w:szCs w:val="32"/>
        </w:rPr>
        <w:t>。</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5.名单</w:t>
      </w:r>
      <w:r>
        <w:rPr>
          <w:rFonts w:hint="eastAsia" w:ascii="仿宋" w:hAnsi="仿宋" w:eastAsia="仿宋" w:cs="仿宋"/>
          <w:color w:val="auto"/>
          <w:sz w:val="32"/>
          <w:szCs w:val="32"/>
        </w:rPr>
        <w:t>上报</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highlight w:val="none"/>
        </w:rPr>
        <w:t>9月</w:t>
      </w:r>
      <w:r>
        <w:rPr>
          <w:rFonts w:hint="eastAsia" w:ascii="仿宋" w:hAnsi="仿宋" w:eastAsia="仿宋" w:cs="仿宋"/>
          <w:color w:val="auto"/>
          <w:sz w:val="32"/>
          <w:szCs w:val="32"/>
          <w:highlight w:val="none"/>
          <w:lang w:val="en-US" w:eastAsia="zh-CN"/>
        </w:rPr>
        <w:t>9</w:t>
      </w:r>
      <w:r>
        <w:rPr>
          <w:rFonts w:hint="eastAsia" w:ascii="仿宋" w:hAnsi="仿宋" w:eastAsia="仿宋" w:cs="仿宋"/>
          <w:color w:val="auto"/>
          <w:sz w:val="32"/>
          <w:szCs w:val="32"/>
          <w:highlight w:val="none"/>
        </w:rPr>
        <w:t>日上午11</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00</w:t>
      </w:r>
      <w:r>
        <w:rPr>
          <w:rFonts w:hint="eastAsia" w:ascii="仿宋" w:hAnsi="仿宋" w:eastAsia="仿宋" w:cs="仿宋"/>
          <w:color w:val="auto"/>
          <w:sz w:val="32"/>
          <w:szCs w:val="32"/>
          <w:highlight w:val="none"/>
        </w:rPr>
        <w:t>前</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学</w:t>
      </w:r>
      <w:r>
        <w:rPr>
          <w:rFonts w:hint="eastAsia" w:ascii="仿宋" w:hAnsi="仿宋" w:eastAsia="仿宋" w:cs="仿宋"/>
          <w:color w:val="auto"/>
          <w:sz w:val="32"/>
          <w:szCs w:val="32"/>
        </w:rPr>
        <w:t>院（系）将公示后的推免人选汇总表（附件</w:t>
      </w:r>
      <w:r>
        <w:rPr>
          <w:rFonts w:hint="eastAsia" w:ascii="仿宋" w:hAnsi="仿宋" w:eastAsia="仿宋" w:cs="仿宋"/>
          <w:color w:val="auto"/>
          <w:sz w:val="32"/>
          <w:szCs w:val="32"/>
          <w:lang w:val="en-US" w:eastAsia="zh-CN"/>
        </w:rPr>
        <w:t>4</w:t>
      </w:r>
      <w:r>
        <w:rPr>
          <w:rFonts w:hint="eastAsia" w:ascii="仿宋" w:hAnsi="仿宋" w:eastAsia="仿宋" w:cs="仿宋"/>
          <w:color w:val="auto"/>
          <w:sz w:val="32"/>
          <w:szCs w:val="32"/>
        </w:rPr>
        <w:t>）及相关佐证材料报教务处</w:t>
      </w:r>
      <w:r>
        <w:rPr>
          <w:rFonts w:hint="eastAsia" w:ascii="仿宋" w:hAnsi="仿宋" w:eastAsia="仿宋" w:cs="仿宋"/>
          <w:color w:val="auto"/>
          <w:sz w:val="32"/>
          <w:szCs w:val="32"/>
          <w:lang w:val="en-US" w:eastAsia="zh-CN"/>
        </w:rPr>
        <w:t>招生</w:t>
      </w:r>
      <w:r>
        <w:rPr>
          <w:rFonts w:hint="eastAsia" w:ascii="仿宋" w:hAnsi="仿宋" w:eastAsia="仿宋" w:cs="仿宋"/>
          <w:color w:val="auto"/>
          <w:sz w:val="32"/>
          <w:szCs w:val="32"/>
        </w:rPr>
        <w:t>学籍管理</w:t>
      </w:r>
      <w:r>
        <w:rPr>
          <w:rFonts w:hint="eastAsia" w:ascii="仿宋" w:hAnsi="仿宋" w:eastAsia="仿宋" w:cs="仿宋"/>
          <w:color w:val="auto"/>
          <w:sz w:val="32"/>
          <w:szCs w:val="32"/>
          <w:lang w:val="en-US" w:eastAsia="zh-CN"/>
        </w:rPr>
        <w:t>办公室杨畅</w:t>
      </w:r>
      <w:r>
        <w:rPr>
          <w:rFonts w:hint="eastAsia" w:ascii="仿宋" w:hAnsi="仿宋" w:eastAsia="仿宋" w:cs="仿宋"/>
          <w:color w:val="auto"/>
          <w:sz w:val="32"/>
          <w:szCs w:val="32"/>
        </w:rPr>
        <w:t>。</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highlight w:val="none"/>
          <w:lang w:val="en-US" w:eastAsia="zh-CN"/>
        </w:rPr>
        <w:t>9月10日上午11：00前，学</w:t>
      </w:r>
      <w:r>
        <w:rPr>
          <w:rFonts w:hint="eastAsia" w:ascii="仿宋" w:hAnsi="仿宋" w:eastAsia="仿宋" w:cs="仿宋"/>
          <w:color w:val="auto"/>
          <w:sz w:val="32"/>
          <w:szCs w:val="32"/>
          <w:lang w:val="en-US" w:eastAsia="zh-CN"/>
        </w:rPr>
        <w:t>院</w:t>
      </w:r>
      <w:r>
        <w:rPr>
          <w:rFonts w:hint="eastAsia" w:ascii="仿宋" w:hAnsi="仿宋" w:eastAsia="仿宋" w:cs="仿宋"/>
          <w:color w:val="auto"/>
          <w:sz w:val="32"/>
          <w:szCs w:val="32"/>
        </w:rPr>
        <w:t>（系）</w:t>
      </w:r>
      <w:r>
        <w:rPr>
          <w:rFonts w:hint="eastAsia" w:ascii="仿宋" w:hAnsi="仿宋" w:eastAsia="仿宋" w:cs="仿宋"/>
          <w:color w:val="auto"/>
          <w:sz w:val="32"/>
          <w:szCs w:val="32"/>
          <w:lang w:eastAsia="zh-CN"/>
        </w:rPr>
        <w:t>教学秘书负责打印</w:t>
      </w:r>
      <w:r>
        <w:rPr>
          <w:rFonts w:hint="eastAsia" w:ascii="仿宋" w:hAnsi="仿宋" w:eastAsia="仿宋" w:cs="仿宋"/>
          <w:color w:val="auto"/>
          <w:sz w:val="32"/>
          <w:szCs w:val="32"/>
          <w:lang w:val="en-US" w:eastAsia="zh-CN"/>
        </w:rPr>
        <w:t>拟推免学生的成绩单并加盖学院公章，扫描成pdf格式文件后以身份证号命名，添加到学院命名的文件夹后</w:t>
      </w:r>
      <w:r>
        <w:rPr>
          <w:rFonts w:hint="eastAsia" w:ascii="仿宋" w:hAnsi="仿宋" w:eastAsia="仿宋" w:cs="仿宋"/>
          <w:color w:val="auto"/>
          <w:sz w:val="32"/>
          <w:szCs w:val="32"/>
        </w:rPr>
        <w:t>发送到</w:t>
      </w:r>
      <w:r>
        <w:rPr>
          <w:rFonts w:hint="eastAsia" w:ascii="仿宋" w:hAnsi="仿宋" w:eastAsia="仿宋" w:cs="仿宋"/>
          <w:color w:val="auto"/>
          <w:sz w:val="32"/>
          <w:szCs w:val="32"/>
          <w:lang w:eastAsia="zh-CN"/>
        </w:rPr>
        <w:t>教务处</w:t>
      </w:r>
      <w:r>
        <w:rPr>
          <w:rFonts w:hint="eastAsia" w:ascii="仿宋" w:hAnsi="仿宋" w:eastAsia="仿宋" w:cs="仿宋"/>
          <w:color w:val="auto"/>
          <w:sz w:val="32"/>
          <w:szCs w:val="32"/>
          <w:lang w:val="en-US" w:eastAsia="zh-CN"/>
        </w:rPr>
        <w:t>招生</w:t>
      </w:r>
      <w:r>
        <w:rPr>
          <w:rFonts w:hint="eastAsia" w:ascii="仿宋" w:hAnsi="仿宋" w:eastAsia="仿宋" w:cs="仿宋"/>
          <w:color w:val="auto"/>
          <w:sz w:val="32"/>
          <w:szCs w:val="32"/>
          <w:lang w:eastAsia="zh-CN"/>
        </w:rPr>
        <w:t>学籍管理</w:t>
      </w:r>
      <w:r>
        <w:rPr>
          <w:rFonts w:hint="eastAsia" w:ascii="仿宋" w:hAnsi="仿宋" w:eastAsia="仿宋" w:cs="仿宋"/>
          <w:color w:val="auto"/>
          <w:sz w:val="32"/>
          <w:szCs w:val="32"/>
          <w:lang w:val="en-US" w:eastAsia="zh-CN"/>
        </w:rPr>
        <w:t>办公室杨畅OA办公系统</w:t>
      </w:r>
      <w:r>
        <w:rPr>
          <w:rFonts w:hint="eastAsia" w:ascii="仿宋" w:hAnsi="仿宋" w:eastAsia="仿宋" w:cs="仿宋"/>
          <w:color w:val="auto"/>
          <w:sz w:val="32"/>
          <w:szCs w:val="32"/>
        </w:rPr>
        <w:t>邮箱</w:t>
      </w:r>
      <w:r>
        <w:rPr>
          <w:rFonts w:hint="eastAsia" w:ascii="仿宋" w:hAnsi="仿宋" w:eastAsia="仿宋" w:cs="仿宋"/>
          <w:color w:val="auto"/>
          <w:sz w:val="32"/>
          <w:szCs w:val="32"/>
          <w:lang w:eastAsia="zh-CN"/>
        </w:rPr>
        <w:t>。</w:t>
      </w:r>
    </w:p>
    <w:p>
      <w:pPr>
        <w:keepNext w:val="0"/>
        <w:keepLines w:val="0"/>
        <w:pageBreakBefore w:val="0"/>
        <w:numPr>
          <w:ilvl w:val="0"/>
          <w:numId w:val="0"/>
        </w:numPr>
        <w:kinsoku/>
        <w:wordWrap/>
        <w:overflowPunct/>
        <w:topLinePunct w:val="0"/>
        <w:autoSpaceDE/>
        <w:autoSpaceDN/>
        <w:bidi w:val="0"/>
        <w:adjustRightInd/>
        <w:snapToGrid/>
        <w:spacing w:line="600" w:lineRule="exact"/>
        <w:ind w:left="638" w:leftChars="304" w:firstLine="0" w:firstLineChars="0"/>
        <w:textAlignment w:val="auto"/>
        <w:rPr>
          <w:rFonts w:hint="eastAsia" w:ascii="仿宋" w:hAnsi="仿宋" w:eastAsia="仿宋" w:cs="仿宋"/>
          <w:b/>
          <w:color w:val="auto"/>
          <w:sz w:val="32"/>
          <w:szCs w:val="32"/>
          <w:lang w:val="en-US" w:eastAsia="zh-CN"/>
        </w:rPr>
      </w:pPr>
      <w:r>
        <w:rPr>
          <w:rFonts w:hint="eastAsia" w:ascii="仿宋" w:hAnsi="仿宋" w:eastAsia="仿宋" w:cs="仿宋"/>
          <w:b/>
          <w:color w:val="auto"/>
          <w:kern w:val="2"/>
          <w:sz w:val="32"/>
          <w:szCs w:val="32"/>
          <w:lang w:val="en-US" w:eastAsia="zh-CN" w:bidi="ar-SA"/>
        </w:rPr>
        <w:t>四、</w:t>
      </w:r>
      <w:r>
        <w:rPr>
          <w:rFonts w:hint="eastAsia" w:ascii="仿宋" w:hAnsi="仿宋" w:eastAsia="仿宋" w:cs="仿宋"/>
          <w:b/>
          <w:color w:val="auto"/>
          <w:sz w:val="32"/>
          <w:szCs w:val="32"/>
          <w:lang w:val="en-US" w:eastAsia="zh-CN"/>
        </w:rPr>
        <w:t>工作要求</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各推荐单位和相关部门要准确领会教育部和学校推免工作有关文件精神，做好政策解释和咨询工作,严格按照学校的推免生工作安排，秉持公平、公开、公正原则，加强对学生道德品质考核，加大对学生提供推免加分支撑材料的审核力度，确保高质量完成推荐工作。</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2.严格执行回避制度，推免工作相关人员有近亲属或利害关系人报名参加本次推免的应主动回避。</w:t>
      </w:r>
    </w:p>
    <w:p>
      <w:pPr>
        <w:keepNext w:val="0"/>
        <w:keepLines w:val="0"/>
        <w:pageBreakBefore w:val="0"/>
        <w:kinsoku/>
        <w:wordWrap/>
        <w:overflowPunct/>
        <w:topLinePunct w:val="0"/>
        <w:autoSpaceDE/>
        <w:autoSpaceDN/>
        <w:bidi w:val="0"/>
        <w:adjustRightInd/>
        <w:snapToGrid/>
        <w:spacing w:line="600" w:lineRule="exact"/>
        <w:ind w:firstLine="643" w:firstLineChars="200"/>
        <w:textAlignment w:val="auto"/>
        <w:rPr>
          <w:rFonts w:hint="eastAsia" w:ascii="仿宋" w:hAnsi="仿宋" w:eastAsia="仿宋" w:cs="仿宋"/>
          <w:b/>
          <w:color w:val="auto"/>
          <w:sz w:val="32"/>
          <w:szCs w:val="32"/>
        </w:rPr>
      </w:pPr>
      <w:r>
        <w:rPr>
          <w:rFonts w:hint="eastAsia" w:ascii="仿宋" w:hAnsi="仿宋" w:eastAsia="仿宋" w:cs="仿宋"/>
          <w:b/>
          <w:color w:val="auto"/>
          <w:sz w:val="32"/>
          <w:szCs w:val="32"/>
          <w:lang w:val="en-US" w:eastAsia="zh-CN"/>
        </w:rPr>
        <w:t>五</w:t>
      </w:r>
      <w:r>
        <w:rPr>
          <w:rFonts w:hint="eastAsia" w:ascii="仿宋" w:hAnsi="仿宋" w:eastAsia="仿宋" w:cs="仿宋"/>
          <w:b/>
          <w:color w:val="auto"/>
          <w:sz w:val="32"/>
          <w:szCs w:val="32"/>
        </w:rPr>
        <w:t>、其它说明</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仿宋" w:hAnsi="仿宋" w:eastAsia="仿宋" w:cs="仿宋"/>
          <w:b/>
          <w:color w:val="auto"/>
          <w:sz w:val="32"/>
          <w:szCs w:val="32"/>
          <w:lang w:val="en-US" w:eastAsia="zh-CN"/>
        </w:rPr>
      </w:pPr>
      <w:r>
        <w:rPr>
          <w:rFonts w:hint="eastAsia" w:ascii="仿宋" w:hAnsi="仿宋" w:eastAsia="仿宋" w:cs="仿宋"/>
          <w:color w:val="auto"/>
          <w:sz w:val="32"/>
          <w:szCs w:val="32"/>
        </w:rPr>
        <w:t>1</w:t>
      </w:r>
      <w:r>
        <w:rPr>
          <w:rFonts w:hint="eastAsia" w:ascii="仿宋" w:hAnsi="仿宋" w:eastAsia="仿宋" w:cs="仿宋"/>
          <w:color w:val="auto"/>
          <w:sz w:val="32"/>
          <w:szCs w:val="32"/>
          <w:lang w:val="en-US" w:eastAsia="zh-CN"/>
        </w:rPr>
        <w:t>.</w:t>
      </w:r>
      <w:r>
        <w:rPr>
          <w:rFonts w:hint="eastAsia" w:ascii="仿宋" w:hAnsi="仿宋" w:eastAsia="仿宋" w:cs="仿宋"/>
          <w:b w:val="0"/>
          <w:bCs/>
          <w:color w:val="auto"/>
          <w:sz w:val="32"/>
          <w:szCs w:val="32"/>
          <w:highlight w:val="none"/>
          <w:lang w:val="en-US" w:eastAsia="zh-CN"/>
        </w:rPr>
        <w:t>竞赛处于省赛或国赛阶段时，若该赛程尚未结束，不能提供官方发布的完整获奖名单不加分。</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2</w:t>
      </w:r>
      <w:r>
        <w:rPr>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rPr>
        <w:t>所有</w:t>
      </w:r>
      <w:r>
        <w:rPr>
          <w:rFonts w:hint="eastAsia" w:ascii="仿宋" w:hAnsi="仿宋" w:eastAsia="仿宋" w:cs="仿宋"/>
          <w:color w:val="auto"/>
          <w:sz w:val="32"/>
          <w:szCs w:val="32"/>
          <w:lang w:eastAsia="zh-CN"/>
        </w:rPr>
        <w:t>推荐学生</w:t>
      </w:r>
      <w:r>
        <w:rPr>
          <w:rFonts w:hint="eastAsia" w:ascii="仿宋" w:hAnsi="仿宋" w:eastAsia="仿宋" w:cs="仿宋"/>
          <w:color w:val="auto"/>
          <w:sz w:val="32"/>
          <w:szCs w:val="32"/>
        </w:rPr>
        <w:t>均享有依据招生政策自主选择报考招生单位和专业的权利，所有</w:t>
      </w:r>
      <w:r>
        <w:rPr>
          <w:rFonts w:hint="eastAsia" w:ascii="仿宋" w:hAnsi="仿宋" w:eastAsia="仿宋" w:cs="仿宋"/>
          <w:color w:val="auto"/>
          <w:sz w:val="32"/>
          <w:szCs w:val="32"/>
          <w:lang w:eastAsia="zh-CN"/>
        </w:rPr>
        <w:t>推荐</w:t>
      </w:r>
      <w:r>
        <w:rPr>
          <w:rFonts w:hint="eastAsia" w:ascii="仿宋" w:hAnsi="仿宋" w:eastAsia="仿宋" w:cs="仿宋"/>
          <w:color w:val="auto"/>
          <w:sz w:val="32"/>
          <w:szCs w:val="32"/>
        </w:rPr>
        <w:t>名额均可向其他招生单位推荐。学院要充分尊重并维护考生自主选择志愿的权利，不得将报考本校作为遴选推免生的条件，也不得以任何其他形式限制推免生自主报考。</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3</w:t>
      </w:r>
      <w:r>
        <w:rPr>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rPr>
        <w:t>经</w:t>
      </w:r>
      <w:r>
        <w:rPr>
          <w:rFonts w:hint="eastAsia" w:ascii="仿宋" w:hAnsi="仿宋" w:eastAsia="仿宋" w:cs="仿宋"/>
          <w:color w:val="auto"/>
          <w:sz w:val="32"/>
          <w:szCs w:val="32"/>
          <w:lang w:val="en-US" w:eastAsia="zh-CN"/>
        </w:rPr>
        <w:t>河北省教育考试院</w:t>
      </w:r>
      <w:r>
        <w:rPr>
          <w:rFonts w:hint="eastAsia" w:ascii="仿宋" w:hAnsi="仿宋" w:eastAsia="仿宋" w:cs="仿宋"/>
          <w:color w:val="auto"/>
          <w:sz w:val="32"/>
          <w:szCs w:val="32"/>
        </w:rPr>
        <w:t>审核批准的推免生不得再参加当年硕士研究生其他考试方式的报名和考试，一经发现，学校将采取相应措施取消其攻读研究生的资格。</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rPr>
        <w:t>4</w:t>
      </w:r>
      <w:r>
        <w:rPr>
          <w:rFonts w:hint="eastAsia" w:ascii="仿宋" w:hAnsi="仿宋" w:eastAsia="仿宋" w:cs="仿宋"/>
          <w:color w:val="auto"/>
          <w:sz w:val="32"/>
          <w:szCs w:val="32"/>
          <w:lang w:val="en-US" w:eastAsia="zh-CN"/>
        </w:rPr>
        <w:t>.</w:t>
      </w:r>
      <w:r>
        <w:rPr>
          <w:rFonts w:hint="eastAsia" w:ascii="仿宋" w:hAnsi="仿宋" w:eastAsia="仿宋" w:cs="仿宋"/>
          <w:color w:val="auto"/>
          <w:sz w:val="32"/>
          <w:szCs w:val="32"/>
        </w:rPr>
        <w:t>各学院（系）要对学生的科研创新成果、论文、竞赛获奖奖项及内容等进行严格审查，</w:t>
      </w:r>
      <w:r>
        <w:rPr>
          <w:rFonts w:hint="eastAsia" w:ascii="仿宋" w:hAnsi="仿宋" w:eastAsia="仿宋" w:cs="仿宋"/>
          <w:color w:val="auto"/>
          <w:sz w:val="32"/>
          <w:szCs w:val="32"/>
          <w:highlight w:val="none"/>
          <w:lang w:val="en-US" w:eastAsia="zh-CN"/>
        </w:rPr>
        <w:t>确保成果实际水平符合学校文件要求，重点对同一项目重复申报、虚假挂名等违规情况进行专项核查，</w:t>
      </w:r>
      <w:r>
        <w:rPr>
          <w:rFonts w:hint="eastAsia" w:ascii="仿宋" w:hAnsi="仿宋" w:eastAsia="仿宋" w:cs="仿宋"/>
          <w:color w:val="auto"/>
          <w:sz w:val="32"/>
          <w:szCs w:val="32"/>
        </w:rPr>
        <w:t>对在</w:t>
      </w:r>
      <w:r>
        <w:rPr>
          <w:rFonts w:hint="eastAsia" w:ascii="仿宋" w:hAnsi="仿宋" w:eastAsia="仿宋" w:cs="仿宋"/>
          <w:color w:val="auto"/>
          <w:sz w:val="32"/>
          <w:szCs w:val="32"/>
          <w:lang w:eastAsia="zh-CN"/>
        </w:rPr>
        <w:t>推荐</w:t>
      </w:r>
      <w:r>
        <w:rPr>
          <w:rFonts w:hint="eastAsia" w:ascii="仿宋" w:hAnsi="仿宋" w:eastAsia="仿宋" w:cs="仿宋"/>
          <w:color w:val="auto"/>
          <w:sz w:val="32"/>
          <w:szCs w:val="32"/>
        </w:rPr>
        <w:t>过程中</w:t>
      </w:r>
      <w:r>
        <w:rPr>
          <w:rFonts w:hint="eastAsia" w:ascii="仿宋" w:hAnsi="仿宋" w:eastAsia="仿宋" w:cs="仿宋"/>
          <w:color w:val="auto"/>
          <w:sz w:val="32"/>
          <w:szCs w:val="32"/>
          <w:lang w:eastAsia="zh-CN"/>
        </w:rPr>
        <w:t>存在</w:t>
      </w:r>
      <w:r>
        <w:rPr>
          <w:rFonts w:hint="eastAsia" w:ascii="仿宋" w:hAnsi="仿宋" w:eastAsia="仿宋" w:cs="仿宋"/>
          <w:color w:val="auto"/>
          <w:sz w:val="32"/>
          <w:szCs w:val="32"/>
        </w:rPr>
        <w:t>弄虚作假</w:t>
      </w:r>
      <w:r>
        <w:rPr>
          <w:rFonts w:hint="eastAsia" w:ascii="仿宋" w:hAnsi="仿宋" w:eastAsia="仿宋" w:cs="仿宋"/>
          <w:color w:val="auto"/>
          <w:sz w:val="32"/>
          <w:szCs w:val="32"/>
          <w:lang w:eastAsia="zh-CN"/>
        </w:rPr>
        <w:t>、徇私舞弊</w:t>
      </w:r>
      <w:r>
        <w:rPr>
          <w:rFonts w:hint="eastAsia" w:ascii="仿宋" w:hAnsi="仿宋" w:eastAsia="仿宋" w:cs="仿宋"/>
          <w:color w:val="auto"/>
          <w:sz w:val="32"/>
          <w:szCs w:val="32"/>
        </w:rPr>
        <w:t>的，一经发现，立即取消</w:t>
      </w:r>
      <w:r>
        <w:rPr>
          <w:rFonts w:hint="eastAsia" w:ascii="仿宋" w:hAnsi="仿宋" w:eastAsia="仿宋" w:cs="仿宋"/>
          <w:color w:val="auto"/>
          <w:sz w:val="32"/>
          <w:szCs w:val="32"/>
          <w:lang w:eastAsia="zh-CN"/>
        </w:rPr>
        <w:t>推荐</w:t>
      </w:r>
      <w:r>
        <w:rPr>
          <w:rFonts w:hint="eastAsia" w:ascii="仿宋" w:hAnsi="仿宋" w:eastAsia="仿宋" w:cs="仿宋"/>
          <w:color w:val="auto"/>
          <w:sz w:val="32"/>
          <w:szCs w:val="32"/>
        </w:rPr>
        <w:t>资格，并按照学校有关规定</w:t>
      </w:r>
      <w:r>
        <w:rPr>
          <w:rFonts w:hint="eastAsia" w:ascii="仿宋" w:hAnsi="仿宋" w:eastAsia="仿宋" w:cs="仿宋"/>
          <w:color w:val="auto"/>
          <w:sz w:val="32"/>
          <w:szCs w:val="32"/>
          <w:highlight w:val="none"/>
          <w:lang w:eastAsia="zh-CN"/>
        </w:rPr>
        <w:t>对相关人员进行</w:t>
      </w:r>
      <w:r>
        <w:rPr>
          <w:rFonts w:hint="eastAsia" w:ascii="仿宋" w:hAnsi="仿宋" w:eastAsia="仿宋" w:cs="仿宋"/>
          <w:color w:val="auto"/>
          <w:sz w:val="32"/>
          <w:szCs w:val="32"/>
          <w:highlight w:val="none"/>
        </w:rPr>
        <w:t>严肃处理。</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5.9</w:t>
      </w:r>
      <w:r>
        <w:rPr>
          <w:rFonts w:hint="eastAsia" w:ascii="仿宋" w:hAnsi="仿宋" w:eastAsia="仿宋" w:cs="仿宋"/>
          <w:color w:val="auto"/>
          <w:sz w:val="32"/>
          <w:szCs w:val="32"/>
          <w:highlight w:val="none"/>
        </w:rPr>
        <w:t>月</w:t>
      </w:r>
      <w:r>
        <w:rPr>
          <w:rFonts w:hint="eastAsia" w:ascii="仿宋" w:hAnsi="仿宋" w:eastAsia="仿宋" w:cs="仿宋"/>
          <w:color w:val="auto"/>
          <w:sz w:val="32"/>
          <w:szCs w:val="32"/>
          <w:highlight w:val="none"/>
          <w:lang w:val="en-US" w:eastAsia="zh-CN"/>
        </w:rPr>
        <w:t>22</w:t>
      </w:r>
      <w:r>
        <w:rPr>
          <w:rFonts w:hint="eastAsia" w:ascii="仿宋" w:hAnsi="仿宋" w:eastAsia="仿宋" w:cs="仿宋"/>
          <w:color w:val="auto"/>
          <w:sz w:val="32"/>
          <w:szCs w:val="32"/>
          <w:highlight w:val="none"/>
        </w:rPr>
        <w:t>日，</w:t>
      </w:r>
      <w:r>
        <w:rPr>
          <w:rFonts w:hint="eastAsia" w:ascii="仿宋" w:hAnsi="仿宋" w:eastAsia="仿宋" w:cs="仿宋"/>
          <w:color w:val="auto"/>
          <w:sz w:val="32"/>
          <w:szCs w:val="32"/>
          <w:highlight w:val="none"/>
          <w:lang w:eastAsia="zh-CN"/>
        </w:rPr>
        <w:t>推免生报名功能开通，</w:t>
      </w:r>
      <w:r>
        <w:rPr>
          <w:rFonts w:hint="eastAsia" w:ascii="仿宋" w:hAnsi="仿宋" w:eastAsia="仿宋" w:cs="仿宋"/>
          <w:color w:val="auto"/>
          <w:sz w:val="32"/>
          <w:szCs w:val="32"/>
          <w:highlight w:val="none"/>
        </w:rPr>
        <w:t>获推免资格的学生登录推免服务系统（http://yz.chsi.com.cn/tm）进行信息注册、网上支付报名费用。</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highlight w:val="none"/>
          <w:lang w:val="en-US" w:eastAsia="zh-CN"/>
        </w:rPr>
        <w:t>6.9</w:t>
      </w:r>
      <w:r>
        <w:rPr>
          <w:rFonts w:hint="eastAsia" w:ascii="仿宋" w:hAnsi="仿宋" w:eastAsia="仿宋" w:cs="仿宋"/>
          <w:color w:val="auto"/>
          <w:sz w:val="32"/>
          <w:szCs w:val="32"/>
          <w:highlight w:val="none"/>
        </w:rPr>
        <w:t>月</w:t>
      </w:r>
      <w:r>
        <w:rPr>
          <w:rFonts w:hint="eastAsia" w:ascii="仿宋" w:hAnsi="仿宋" w:eastAsia="仿宋" w:cs="仿宋"/>
          <w:color w:val="auto"/>
          <w:sz w:val="32"/>
          <w:szCs w:val="32"/>
          <w:highlight w:val="none"/>
          <w:lang w:val="en-US" w:eastAsia="zh-CN"/>
        </w:rPr>
        <w:t>22</w:t>
      </w:r>
      <w:r>
        <w:rPr>
          <w:rFonts w:hint="eastAsia" w:ascii="仿宋" w:hAnsi="仿宋" w:eastAsia="仿宋" w:cs="仿宋"/>
          <w:color w:val="auto"/>
          <w:sz w:val="32"/>
          <w:szCs w:val="32"/>
          <w:highlight w:val="none"/>
        </w:rPr>
        <w:t>日</w:t>
      </w:r>
      <w:r>
        <w:rPr>
          <w:rFonts w:hint="eastAsia" w:ascii="仿宋" w:hAnsi="仿宋" w:eastAsia="仿宋" w:cs="仿宋"/>
          <w:color w:val="auto"/>
          <w:sz w:val="32"/>
          <w:szCs w:val="32"/>
          <w:highlight w:val="none"/>
          <w:lang w:eastAsia="zh-CN"/>
        </w:rPr>
        <w:t>至</w:t>
      </w:r>
      <w:r>
        <w:rPr>
          <w:rFonts w:hint="eastAsia" w:ascii="仿宋" w:hAnsi="仿宋" w:eastAsia="仿宋" w:cs="仿宋"/>
          <w:color w:val="auto"/>
          <w:sz w:val="32"/>
          <w:szCs w:val="32"/>
          <w:highlight w:val="none"/>
        </w:rPr>
        <w:t>10月</w:t>
      </w:r>
      <w:r>
        <w:rPr>
          <w:rFonts w:hint="eastAsia" w:ascii="仿宋" w:hAnsi="仿宋" w:eastAsia="仿宋" w:cs="仿宋"/>
          <w:color w:val="auto"/>
          <w:sz w:val="32"/>
          <w:szCs w:val="32"/>
          <w:highlight w:val="none"/>
          <w:lang w:val="en-US" w:eastAsia="zh-CN"/>
        </w:rPr>
        <w:t>20</w:t>
      </w:r>
      <w:r>
        <w:rPr>
          <w:rFonts w:hint="eastAsia" w:ascii="仿宋" w:hAnsi="仿宋" w:eastAsia="仿宋" w:cs="仿宋"/>
          <w:color w:val="auto"/>
          <w:sz w:val="32"/>
          <w:szCs w:val="32"/>
          <w:highlight w:val="none"/>
        </w:rPr>
        <w:t>日，获推免资格的学生登录 “推免服务系统”,按照要求查询</w:t>
      </w:r>
      <w:r>
        <w:rPr>
          <w:rFonts w:hint="eastAsia" w:ascii="仿宋" w:hAnsi="仿宋" w:eastAsia="仿宋" w:cs="仿宋"/>
          <w:color w:val="auto"/>
          <w:sz w:val="32"/>
          <w:szCs w:val="32"/>
          <w:highlight w:val="none"/>
          <w:lang w:eastAsia="zh-CN"/>
        </w:rPr>
        <w:t>接收</w:t>
      </w:r>
      <w:r>
        <w:rPr>
          <w:rFonts w:hint="eastAsia" w:ascii="仿宋" w:hAnsi="仿宋" w:eastAsia="仿宋" w:cs="仿宋"/>
          <w:color w:val="auto"/>
          <w:sz w:val="32"/>
          <w:szCs w:val="32"/>
          <w:highlight w:val="none"/>
        </w:rPr>
        <w:t>单位的</w:t>
      </w:r>
      <w:r>
        <w:rPr>
          <w:rFonts w:hint="eastAsia" w:ascii="仿宋" w:hAnsi="仿宋" w:eastAsia="仿宋" w:cs="仿宋"/>
          <w:color w:val="auto"/>
          <w:sz w:val="32"/>
          <w:szCs w:val="32"/>
          <w:highlight w:val="none"/>
          <w:lang w:eastAsia="zh-CN"/>
        </w:rPr>
        <w:t>接</w:t>
      </w:r>
      <w:r>
        <w:rPr>
          <w:rFonts w:hint="eastAsia" w:ascii="仿宋" w:hAnsi="仿宋" w:eastAsia="仿宋" w:cs="仿宋"/>
          <w:color w:val="auto"/>
          <w:sz w:val="32"/>
          <w:szCs w:val="32"/>
          <w:highlight w:val="none"/>
        </w:rPr>
        <w:t>收推免生章程和</w:t>
      </w:r>
      <w:r>
        <w:rPr>
          <w:rFonts w:hint="eastAsia" w:ascii="仿宋" w:hAnsi="仿宋" w:eastAsia="仿宋" w:cs="仿宋"/>
          <w:color w:val="auto"/>
          <w:sz w:val="32"/>
          <w:szCs w:val="32"/>
          <w:highlight w:val="none"/>
          <w:lang w:eastAsia="zh-CN"/>
        </w:rPr>
        <w:t>招生</w:t>
      </w:r>
      <w:r>
        <w:rPr>
          <w:rFonts w:hint="eastAsia" w:ascii="仿宋" w:hAnsi="仿宋" w:eastAsia="仿宋" w:cs="仿宋"/>
          <w:color w:val="auto"/>
          <w:sz w:val="32"/>
          <w:szCs w:val="32"/>
          <w:highlight w:val="none"/>
        </w:rPr>
        <w:t>目录并进行报考，确认</w:t>
      </w:r>
      <w:r>
        <w:rPr>
          <w:rFonts w:hint="eastAsia" w:ascii="仿宋" w:hAnsi="仿宋" w:eastAsia="仿宋" w:cs="仿宋"/>
          <w:color w:val="auto"/>
          <w:sz w:val="32"/>
          <w:szCs w:val="32"/>
          <w:highlight w:val="none"/>
          <w:lang w:eastAsia="zh-CN"/>
        </w:rPr>
        <w:t>接收</w:t>
      </w:r>
      <w:r>
        <w:rPr>
          <w:rFonts w:hint="eastAsia" w:ascii="仿宋" w:hAnsi="仿宋" w:eastAsia="仿宋" w:cs="仿宋"/>
          <w:color w:val="auto"/>
          <w:sz w:val="32"/>
          <w:szCs w:val="32"/>
          <w:highlight w:val="none"/>
        </w:rPr>
        <w:t>单位的复试</w:t>
      </w:r>
      <w:r>
        <w:rPr>
          <w:rFonts w:hint="eastAsia" w:ascii="仿宋" w:hAnsi="仿宋" w:eastAsia="仿宋" w:cs="仿宋"/>
          <w:color w:val="auto"/>
          <w:sz w:val="32"/>
          <w:szCs w:val="32"/>
        </w:rPr>
        <w:t>及待录取通知，10月</w:t>
      </w:r>
      <w:r>
        <w:rPr>
          <w:rFonts w:hint="eastAsia" w:ascii="仿宋" w:hAnsi="仿宋" w:eastAsia="仿宋" w:cs="仿宋"/>
          <w:color w:val="auto"/>
          <w:sz w:val="32"/>
          <w:szCs w:val="32"/>
          <w:lang w:val="en-US" w:eastAsia="zh-CN"/>
        </w:rPr>
        <w:t>20</w:t>
      </w:r>
      <w:r>
        <w:rPr>
          <w:rFonts w:hint="eastAsia" w:ascii="仿宋" w:hAnsi="仿宋" w:eastAsia="仿宋" w:cs="仿宋"/>
          <w:color w:val="auto"/>
          <w:sz w:val="32"/>
          <w:szCs w:val="32"/>
        </w:rPr>
        <w:t>日以上功能关闭。</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7.已参加过推免的学生不再参加本次推免。</w:t>
      </w:r>
    </w:p>
    <w:p>
      <w:pPr>
        <w:keepNext w:val="0"/>
        <w:keepLines w:val="0"/>
        <w:pageBreakBefore w:val="0"/>
        <w:kinsoku/>
        <w:wordWrap/>
        <w:overflowPunct/>
        <w:topLinePunct w:val="0"/>
        <w:autoSpaceDE/>
        <w:autoSpaceDN/>
        <w:bidi w:val="0"/>
        <w:adjustRightInd/>
        <w:snapToGrid/>
        <w:spacing w:line="600" w:lineRule="exact"/>
        <w:ind w:firstLine="643" w:firstLineChars="200"/>
        <w:textAlignment w:val="auto"/>
        <w:rPr>
          <w:rFonts w:hint="eastAsia" w:ascii="仿宋" w:hAnsi="仿宋" w:eastAsia="仿宋" w:cs="仿宋"/>
          <w:b/>
          <w:color w:val="auto"/>
          <w:sz w:val="32"/>
          <w:szCs w:val="32"/>
        </w:rPr>
      </w:pPr>
      <w:r>
        <w:rPr>
          <w:rFonts w:hint="eastAsia" w:ascii="仿宋" w:hAnsi="仿宋" w:eastAsia="仿宋" w:cs="仿宋"/>
          <w:b/>
          <w:color w:val="auto"/>
          <w:sz w:val="32"/>
          <w:szCs w:val="32"/>
          <w:lang w:val="en-US" w:eastAsia="zh-CN"/>
        </w:rPr>
        <w:t>六</w:t>
      </w:r>
      <w:r>
        <w:rPr>
          <w:rFonts w:hint="eastAsia" w:ascii="仿宋" w:hAnsi="仿宋" w:eastAsia="仿宋" w:cs="仿宋"/>
          <w:b/>
          <w:color w:val="auto"/>
          <w:sz w:val="32"/>
          <w:szCs w:val="32"/>
        </w:rPr>
        <w:t>、咨询与申诉</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1.</w:t>
      </w:r>
      <w:r>
        <w:rPr>
          <w:rFonts w:hint="eastAsia" w:ascii="仿宋" w:hAnsi="仿宋" w:eastAsia="仿宋" w:cs="仿宋"/>
          <w:color w:val="auto"/>
          <w:sz w:val="32"/>
          <w:szCs w:val="32"/>
        </w:rPr>
        <w:t>咨询电话：7521567，联系人：李杨</w:t>
      </w:r>
      <w:r>
        <w:rPr>
          <w:rFonts w:hint="eastAsia" w:ascii="仿宋" w:hAnsi="仿宋" w:eastAsia="仿宋" w:cs="仿宋"/>
          <w:color w:val="auto"/>
          <w:sz w:val="32"/>
          <w:szCs w:val="32"/>
          <w:lang w:val="en-US" w:eastAsia="zh-CN"/>
        </w:rPr>
        <w:t xml:space="preserve"> 杨畅</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2.推免</w:t>
      </w:r>
      <w:r>
        <w:rPr>
          <w:rFonts w:hint="eastAsia" w:ascii="仿宋" w:hAnsi="仿宋" w:eastAsia="仿宋" w:cs="仿宋"/>
          <w:color w:val="auto"/>
          <w:sz w:val="32"/>
          <w:szCs w:val="32"/>
        </w:rPr>
        <w:t>工作中涉及到的学生申诉，按照学生校内申诉有关程序办理。</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 xml:space="preserve"> </w:t>
      </w:r>
    </w:p>
    <w:p>
      <w:pPr>
        <w:keepNext w:val="0"/>
        <w:keepLines w:val="0"/>
        <w:pageBreakBefore w:val="0"/>
        <w:kinsoku/>
        <w:wordWrap/>
        <w:overflowPunct/>
        <w:topLinePunct w:val="0"/>
        <w:autoSpaceDE/>
        <w:autoSpaceDN/>
        <w:bidi w:val="0"/>
        <w:adjustRightInd/>
        <w:snapToGrid/>
        <w:spacing w:line="600" w:lineRule="exact"/>
        <w:ind w:left="1918" w:leftChars="304" w:hanging="1280" w:hangingChars="400"/>
        <w:jc w:val="left"/>
        <w:textAlignment w:val="auto"/>
        <w:rPr>
          <w:rFonts w:hint="eastAsia" w:ascii="仿宋" w:hAnsi="仿宋" w:eastAsia="仿宋" w:cs="仿宋"/>
          <w:color w:val="auto"/>
          <w:sz w:val="32"/>
          <w:szCs w:val="32"/>
        </w:rPr>
      </w:pPr>
      <w:r>
        <w:rPr>
          <w:rFonts w:hint="eastAsia" w:ascii="仿宋" w:hAnsi="仿宋" w:eastAsia="仿宋" w:cs="仿宋"/>
          <w:b w:val="0"/>
          <w:bCs w:val="0"/>
          <w:color w:val="auto"/>
          <w:sz w:val="32"/>
          <w:szCs w:val="32"/>
        </w:rPr>
        <w:t>附件：</w:t>
      </w:r>
      <w:r>
        <w:rPr>
          <w:rFonts w:hint="eastAsia" w:ascii="仿宋" w:hAnsi="仿宋" w:eastAsia="仿宋" w:cs="仿宋"/>
          <w:color w:val="auto"/>
          <w:sz w:val="32"/>
          <w:szCs w:val="32"/>
        </w:rPr>
        <w:t>1.河北农业大学优秀应届本科毕业生免试攻读研究生推荐办法</w:t>
      </w:r>
    </w:p>
    <w:p>
      <w:pPr>
        <w:keepNext w:val="0"/>
        <w:keepLines w:val="0"/>
        <w:pageBreakBefore w:val="0"/>
        <w:kinsoku/>
        <w:wordWrap/>
        <w:overflowPunct/>
        <w:topLinePunct w:val="0"/>
        <w:autoSpaceDE/>
        <w:autoSpaceDN/>
        <w:bidi w:val="0"/>
        <w:adjustRightInd/>
        <w:snapToGrid/>
        <w:spacing w:line="600" w:lineRule="exact"/>
        <w:ind w:left="1916" w:leftChars="760" w:hanging="320" w:hangingChars="1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2.河北农业大学202</w:t>
      </w:r>
      <w:r>
        <w:rPr>
          <w:rFonts w:hint="eastAsia" w:ascii="仿宋" w:hAnsi="仿宋" w:eastAsia="仿宋" w:cs="仿宋"/>
          <w:color w:val="auto"/>
          <w:sz w:val="32"/>
          <w:szCs w:val="32"/>
          <w:lang w:val="en-US" w:eastAsia="zh-CN"/>
        </w:rPr>
        <w:t>6</w:t>
      </w:r>
      <w:r>
        <w:rPr>
          <w:rFonts w:hint="eastAsia" w:ascii="仿宋" w:hAnsi="仿宋" w:eastAsia="仿宋" w:cs="仿宋"/>
          <w:color w:val="auto"/>
          <w:sz w:val="32"/>
          <w:szCs w:val="32"/>
        </w:rPr>
        <w:t>年推免研究生资格名额分配表</w:t>
      </w:r>
    </w:p>
    <w:p>
      <w:pPr>
        <w:keepNext w:val="0"/>
        <w:keepLines w:val="0"/>
        <w:pageBreakBefore w:val="0"/>
        <w:kinsoku/>
        <w:wordWrap/>
        <w:overflowPunct/>
        <w:topLinePunct w:val="0"/>
        <w:autoSpaceDE/>
        <w:autoSpaceDN/>
        <w:bidi w:val="0"/>
        <w:adjustRightInd/>
        <w:snapToGrid/>
        <w:spacing w:line="600" w:lineRule="exact"/>
        <w:ind w:left="1916" w:leftChars="760" w:hanging="320" w:hangingChars="100"/>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3.河北农业大学202</w:t>
      </w:r>
      <w:r>
        <w:rPr>
          <w:rFonts w:hint="eastAsia" w:ascii="仿宋" w:hAnsi="仿宋" w:eastAsia="仿宋" w:cs="仿宋"/>
          <w:color w:val="auto"/>
          <w:sz w:val="32"/>
          <w:szCs w:val="32"/>
          <w:lang w:val="en-US" w:eastAsia="zh-CN"/>
        </w:rPr>
        <w:t>6</w:t>
      </w:r>
      <w:r>
        <w:rPr>
          <w:rFonts w:hint="eastAsia" w:ascii="仿宋" w:hAnsi="仿宋" w:eastAsia="仿宋" w:cs="仿宋"/>
          <w:color w:val="auto"/>
          <w:sz w:val="32"/>
          <w:szCs w:val="32"/>
        </w:rPr>
        <w:t>年推免</w:t>
      </w:r>
      <w:r>
        <w:rPr>
          <w:rFonts w:hint="eastAsia" w:ascii="仿宋" w:hAnsi="仿宋" w:eastAsia="仿宋" w:cs="仿宋"/>
          <w:color w:val="auto"/>
          <w:sz w:val="32"/>
          <w:szCs w:val="32"/>
          <w:lang w:eastAsia="zh-CN"/>
        </w:rPr>
        <w:t>研究</w:t>
      </w:r>
      <w:r>
        <w:rPr>
          <w:rFonts w:hint="eastAsia" w:ascii="仿宋" w:hAnsi="仿宋" w:eastAsia="仿宋" w:cs="仿宋"/>
          <w:color w:val="auto"/>
          <w:sz w:val="32"/>
          <w:szCs w:val="32"/>
        </w:rPr>
        <w:t>生</w:t>
      </w:r>
      <w:r>
        <w:rPr>
          <w:rFonts w:hint="eastAsia" w:ascii="仿宋" w:hAnsi="仿宋" w:eastAsia="仿宋" w:cs="仿宋"/>
          <w:color w:val="auto"/>
          <w:sz w:val="32"/>
          <w:szCs w:val="32"/>
          <w:lang w:eastAsia="zh-CN"/>
        </w:rPr>
        <w:t>各专业</w:t>
      </w:r>
      <w:r>
        <w:rPr>
          <w:rFonts w:hint="eastAsia" w:ascii="仿宋" w:hAnsi="仿宋" w:eastAsia="仿宋" w:cs="仿宋"/>
          <w:color w:val="auto"/>
          <w:sz w:val="32"/>
          <w:szCs w:val="32"/>
        </w:rPr>
        <w:t>名额分配表</w:t>
      </w:r>
    </w:p>
    <w:p>
      <w:pPr>
        <w:keepNext w:val="0"/>
        <w:keepLines w:val="0"/>
        <w:pageBreakBefore w:val="0"/>
        <w:kinsoku/>
        <w:wordWrap/>
        <w:overflowPunct/>
        <w:topLinePunct w:val="0"/>
        <w:autoSpaceDE/>
        <w:autoSpaceDN/>
        <w:bidi w:val="0"/>
        <w:adjustRightInd/>
        <w:snapToGrid/>
        <w:spacing w:line="600" w:lineRule="exact"/>
        <w:ind w:left="1916" w:leftChars="760" w:hanging="320" w:hangingChars="1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4.河北农业大学202</w:t>
      </w:r>
      <w:r>
        <w:rPr>
          <w:rFonts w:hint="eastAsia" w:ascii="仿宋" w:hAnsi="仿宋" w:eastAsia="仿宋" w:cs="仿宋"/>
          <w:color w:val="auto"/>
          <w:sz w:val="32"/>
          <w:szCs w:val="32"/>
          <w:lang w:val="en-US" w:eastAsia="zh-CN"/>
        </w:rPr>
        <w:t>6</w:t>
      </w:r>
      <w:r>
        <w:rPr>
          <w:rFonts w:hint="eastAsia" w:ascii="仿宋" w:hAnsi="仿宋" w:eastAsia="仿宋" w:cs="仿宋"/>
          <w:color w:val="auto"/>
          <w:sz w:val="32"/>
          <w:szCs w:val="32"/>
        </w:rPr>
        <w:t>年xx学院（系）推免研究生人选汇总表</w:t>
      </w:r>
    </w:p>
    <w:p>
      <w:pPr>
        <w:keepNext w:val="0"/>
        <w:keepLines w:val="0"/>
        <w:pageBreakBefore w:val="0"/>
        <w:kinsoku/>
        <w:wordWrap/>
        <w:overflowPunct/>
        <w:topLinePunct w:val="0"/>
        <w:autoSpaceDE/>
        <w:autoSpaceDN/>
        <w:bidi w:val="0"/>
        <w:adjustRightInd/>
        <w:snapToGrid/>
        <w:spacing w:line="600" w:lineRule="exact"/>
        <w:ind w:left="1916" w:leftChars="760" w:hanging="320" w:hangingChars="100"/>
        <w:jc w:val="left"/>
        <w:textAlignment w:val="auto"/>
        <w:rPr>
          <w:rFonts w:hint="eastAsia" w:ascii="仿宋" w:hAnsi="仿宋" w:eastAsia="仿宋" w:cs="仿宋"/>
          <w:color w:val="auto"/>
          <w:sz w:val="32"/>
          <w:szCs w:val="32"/>
        </w:rPr>
      </w:pPr>
      <w:bookmarkStart w:id="1" w:name="_GoBack"/>
      <w:bookmarkEnd w:id="1"/>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color w:val="auto"/>
          <w:sz w:val="32"/>
          <w:szCs w:val="32"/>
        </w:rPr>
      </w:pPr>
    </w:p>
    <w:p>
      <w:pPr>
        <w:keepNext w:val="0"/>
        <w:keepLines w:val="0"/>
        <w:pageBreakBefore w:val="0"/>
        <w:kinsoku/>
        <w:wordWrap/>
        <w:overflowPunct/>
        <w:topLinePunct w:val="0"/>
        <w:autoSpaceDE/>
        <w:autoSpaceDN/>
        <w:bidi w:val="0"/>
        <w:adjustRightInd/>
        <w:snapToGrid/>
        <w:spacing w:line="600" w:lineRule="exact"/>
        <w:ind w:firstLine="640" w:firstLineChars="200"/>
        <w:jc w:val="center"/>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 xml:space="preserve">教务处 </w:t>
      </w:r>
    </w:p>
    <w:p>
      <w:pPr>
        <w:keepNext w:val="0"/>
        <w:keepLines w:val="0"/>
        <w:pageBreakBefore w:val="0"/>
        <w:kinsoku/>
        <w:wordWrap/>
        <w:overflowPunct/>
        <w:topLinePunct w:val="0"/>
        <w:autoSpaceDE/>
        <w:autoSpaceDN/>
        <w:bidi w:val="0"/>
        <w:adjustRightInd/>
        <w:snapToGrid/>
        <w:spacing w:beforeLines="0" w:afterLines="0" w:line="600" w:lineRule="exact"/>
        <w:ind w:firstLine="640" w:firstLineChars="200"/>
        <w:jc w:val="center"/>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 xml:space="preserve">                          </w:t>
      </w:r>
      <w:r>
        <w:rPr>
          <w:rFonts w:hint="eastAsia" w:ascii="仿宋" w:hAnsi="仿宋" w:eastAsia="仿宋" w:cs="仿宋"/>
          <w:color w:val="auto"/>
          <w:sz w:val="32"/>
          <w:szCs w:val="32"/>
        </w:rPr>
        <w:t>202</w:t>
      </w:r>
      <w:r>
        <w:rPr>
          <w:rFonts w:hint="eastAsia" w:ascii="仿宋" w:hAnsi="仿宋" w:eastAsia="仿宋" w:cs="仿宋"/>
          <w:color w:val="auto"/>
          <w:sz w:val="32"/>
          <w:szCs w:val="32"/>
          <w:lang w:val="en-US" w:eastAsia="zh-CN"/>
        </w:rPr>
        <w:t>5</w:t>
      </w:r>
      <w:r>
        <w:rPr>
          <w:rFonts w:hint="eastAsia" w:ascii="仿宋" w:hAnsi="仿宋" w:eastAsia="仿宋" w:cs="仿宋"/>
          <w:color w:val="auto"/>
          <w:sz w:val="32"/>
          <w:szCs w:val="32"/>
        </w:rPr>
        <w:t>年</w:t>
      </w:r>
      <w:r>
        <w:rPr>
          <w:rFonts w:hint="eastAsia" w:ascii="仿宋" w:hAnsi="仿宋" w:eastAsia="仿宋" w:cs="仿宋"/>
          <w:color w:val="auto"/>
          <w:sz w:val="32"/>
          <w:szCs w:val="32"/>
          <w:lang w:val="en-US" w:eastAsia="zh-CN"/>
        </w:rPr>
        <w:t>9</w:t>
      </w:r>
      <w:r>
        <w:rPr>
          <w:rFonts w:hint="eastAsia" w:ascii="仿宋" w:hAnsi="仿宋" w:eastAsia="仿宋" w:cs="仿宋"/>
          <w:color w:val="auto"/>
          <w:sz w:val="32"/>
          <w:szCs w:val="32"/>
        </w:rPr>
        <w:t>月</w:t>
      </w:r>
      <w:r>
        <w:rPr>
          <w:rFonts w:hint="eastAsia" w:ascii="仿宋" w:hAnsi="仿宋" w:eastAsia="仿宋" w:cs="仿宋"/>
          <w:color w:val="auto"/>
          <w:sz w:val="32"/>
          <w:szCs w:val="32"/>
          <w:lang w:val="en-US" w:eastAsia="zh-CN"/>
        </w:rPr>
        <w:t>1</w:t>
      </w:r>
      <w:r>
        <w:rPr>
          <w:rFonts w:hint="eastAsia" w:ascii="仿宋" w:hAnsi="仿宋" w:eastAsia="仿宋" w:cs="仿宋"/>
          <w:color w:val="auto"/>
          <w:sz w:val="32"/>
          <w:szCs w:val="32"/>
        </w:rPr>
        <w:t>日</w:t>
      </w:r>
    </w:p>
    <w:sectPr>
      <w:footerReference r:id="rId3" w:type="default"/>
      <w:footerReference r:id="rId4" w:type="even"/>
      <w:pgSz w:w="11906" w:h="16838"/>
      <w:pgMar w:top="1270" w:right="1361" w:bottom="1270" w:left="1361" w:header="851" w:footer="992" w:gutter="0"/>
      <w:pgNumType w:fmt="numberInDash"/>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姚体">
    <w:altName w:val="宋体"/>
    <w:panose1 w:val="02010601030101010101"/>
    <w:charset w:val="86"/>
    <w:family w:val="auto"/>
    <w:pitch w:val="default"/>
    <w:sig w:usb0="00000000" w:usb1="00000000" w:usb2="00000000" w:usb3="00000000" w:csb0="00040000" w:csb1="00000000"/>
  </w:font>
  <w:font w:name="新宋体">
    <w:panose1 w:val="02010609030101010101"/>
    <w:charset w:val="86"/>
    <w:family w:val="modern"/>
    <w:pitch w:val="default"/>
    <w:sig w:usb0="00000283" w:usb1="288F0000" w:usb2="0000000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rPr>
                              <w:rStyle w:val="17"/>
                            </w:rPr>
                          </w:pPr>
                          <w:r>
                            <w:rPr>
                              <w:rStyle w:val="17"/>
                            </w:rPr>
                            <w:fldChar w:fldCharType="begin"/>
                          </w:r>
                          <w:r>
                            <w:rPr>
                              <w:rStyle w:val="17"/>
                            </w:rPr>
                            <w:instrText xml:space="preserve">PAGE  </w:instrText>
                          </w:r>
                          <w:r>
                            <w:rPr>
                              <w:rStyle w:val="17"/>
                            </w:rPr>
                            <w:fldChar w:fldCharType="separate"/>
                          </w:r>
                          <w:r>
                            <w:rPr>
                              <w:rStyle w:val="17"/>
                            </w:rPr>
                            <w:t>- 2 -</w:t>
                          </w:r>
                          <w:r>
                            <w:rPr>
                              <w:rStyle w:val="17"/>
                            </w:rPr>
                            <w:fldChar w:fldCharType="end"/>
                          </w:r>
                        </w:p>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10"/>
                      <w:rPr>
                        <w:rStyle w:val="17"/>
                      </w:rPr>
                    </w:pPr>
                    <w:r>
                      <w:rPr>
                        <w:rStyle w:val="17"/>
                      </w:rPr>
                      <w:fldChar w:fldCharType="begin"/>
                    </w:r>
                    <w:r>
                      <w:rPr>
                        <w:rStyle w:val="17"/>
                      </w:rPr>
                      <w:instrText xml:space="preserve">PAGE  </w:instrText>
                    </w:r>
                    <w:r>
                      <w:rPr>
                        <w:rStyle w:val="17"/>
                      </w:rPr>
                      <w:fldChar w:fldCharType="separate"/>
                    </w:r>
                    <w:r>
                      <w:rPr>
                        <w:rStyle w:val="17"/>
                      </w:rPr>
                      <w:t>- 2 -</w:t>
                    </w:r>
                    <w:r>
                      <w:rPr>
                        <w:rStyle w:val="17"/>
                      </w:rPr>
                      <w:fldChar w:fldCharType="end"/>
                    </w:r>
                  </w:p>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framePr w:wrap="around" w:vAnchor="text" w:hAnchor="margin" w:xAlign="center" w:y="1"/>
      <w:rPr>
        <w:rStyle w:val="17"/>
      </w:rPr>
    </w:pPr>
    <w:r>
      <w:rPr>
        <w:rStyle w:val="17"/>
      </w:rPr>
      <w:fldChar w:fldCharType="begin"/>
    </w:r>
    <w:r>
      <w:rPr>
        <w:rStyle w:val="17"/>
      </w:rPr>
      <w:instrText xml:space="preserve">PAGE  </w:instrText>
    </w:r>
    <w:r>
      <w:rPr>
        <w:rStyle w:val="17"/>
      </w:rPr>
      <w:fldChar w:fldCharType="end"/>
    </w:r>
  </w:p>
  <w:p>
    <w:pPr>
      <w:pStyle w:val="1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NmNThiZjdlMWU1NTdmNmRlMDliMzkyNWIyZDhmYTMifQ=="/>
    <w:docVar w:name="KSO_WPS_MARK_KEY" w:val="d3d69e72-e46f-4ee0-8777-d73d2ba29b17"/>
  </w:docVars>
  <w:rsids>
    <w:rsidRoot w:val="00060C4F"/>
    <w:rsid w:val="00017E4B"/>
    <w:rsid w:val="00021577"/>
    <w:rsid w:val="000320AF"/>
    <w:rsid w:val="00050764"/>
    <w:rsid w:val="000601F4"/>
    <w:rsid w:val="00060C4F"/>
    <w:rsid w:val="000769DE"/>
    <w:rsid w:val="00084420"/>
    <w:rsid w:val="000C46FD"/>
    <w:rsid w:val="000E58F8"/>
    <w:rsid w:val="00101C89"/>
    <w:rsid w:val="0011330A"/>
    <w:rsid w:val="00123111"/>
    <w:rsid w:val="00126F42"/>
    <w:rsid w:val="00135E74"/>
    <w:rsid w:val="00143D39"/>
    <w:rsid w:val="001A1329"/>
    <w:rsid w:val="001D68C4"/>
    <w:rsid w:val="001E7742"/>
    <w:rsid w:val="001F013D"/>
    <w:rsid w:val="00204079"/>
    <w:rsid w:val="0020785A"/>
    <w:rsid w:val="002420EA"/>
    <w:rsid w:val="002769F2"/>
    <w:rsid w:val="00287460"/>
    <w:rsid w:val="002B062B"/>
    <w:rsid w:val="002C4A80"/>
    <w:rsid w:val="002D541D"/>
    <w:rsid w:val="002D5629"/>
    <w:rsid w:val="00327553"/>
    <w:rsid w:val="003A595D"/>
    <w:rsid w:val="003A7E95"/>
    <w:rsid w:val="003B33B3"/>
    <w:rsid w:val="003C4BB4"/>
    <w:rsid w:val="00403CC5"/>
    <w:rsid w:val="004273EB"/>
    <w:rsid w:val="0043776B"/>
    <w:rsid w:val="00454993"/>
    <w:rsid w:val="00466F77"/>
    <w:rsid w:val="004B743A"/>
    <w:rsid w:val="004D2792"/>
    <w:rsid w:val="004D4DE8"/>
    <w:rsid w:val="004E470D"/>
    <w:rsid w:val="004E64BD"/>
    <w:rsid w:val="00500FD7"/>
    <w:rsid w:val="00516105"/>
    <w:rsid w:val="00557FF5"/>
    <w:rsid w:val="00584FB1"/>
    <w:rsid w:val="005A4BA4"/>
    <w:rsid w:val="005D37E3"/>
    <w:rsid w:val="005D53AF"/>
    <w:rsid w:val="005E1523"/>
    <w:rsid w:val="005E697C"/>
    <w:rsid w:val="00614BC7"/>
    <w:rsid w:val="0062242B"/>
    <w:rsid w:val="00623BCB"/>
    <w:rsid w:val="00625BF6"/>
    <w:rsid w:val="006558C9"/>
    <w:rsid w:val="00686F9F"/>
    <w:rsid w:val="006C5C4A"/>
    <w:rsid w:val="006F428C"/>
    <w:rsid w:val="007028A2"/>
    <w:rsid w:val="00712626"/>
    <w:rsid w:val="00734D0A"/>
    <w:rsid w:val="00745778"/>
    <w:rsid w:val="0076565D"/>
    <w:rsid w:val="00780925"/>
    <w:rsid w:val="007834E3"/>
    <w:rsid w:val="007B58B3"/>
    <w:rsid w:val="007F2EAC"/>
    <w:rsid w:val="008402DA"/>
    <w:rsid w:val="00845D9D"/>
    <w:rsid w:val="0087663A"/>
    <w:rsid w:val="008A7049"/>
    <w:rsid w:val="008B7C6A"/>
    <w:rsid w:val="008D5346"/>
    <w:rsid w:val="008D5F2A"/>
    <w:rsid w:val="008E0DF9"/>
    <w:rsid w:val="008F56FC"/>
    <w:rsid w:val="00901263"/>
    <w:rsid w:val="0091484F"/>
    <w:rsid w:val="0091554B"/>
    <w:rsid w:val="00920BED"/>
    <w:rsid w:val="00926E85"/>
    <w:rsid w:val="00926F67"/>
    <w:rsid w:val="0095227B"/>
    <w:rsid w:val="009836F2"/>
    <w:rsid w:val="00991815"/>
    <w:rsid w:val="009B69EF"/>
    <w:rsid w:val="009C1335"/>
    <w:rsid w:val="009C591B"/>
    <w:rsid w:val="009D1417"/>
    <w:rsid w:val="009F59B6"/>
    <w:rsid w:val="00A248F6"/>
    <w:rsid w:val="00A3203C"/>
    <w:rsid w:val="00A37658"/>
    <w:rsid w:val="00A3772D"/>
    <w:rsid w:val="00A92A1F"/>
    <w:rsid w:val="00AA48C8"/>
    <w:rsid w:val="00AC1B58"/>
    <w:rsid w:val="00AC5C67"/>
    <w:rsid w:val="00B018BA"/>
    <w:rsid w:val="00B1301E"/>
    <w:rsid w:val="00B23927"/>
    <w:rsid w:val="00B25B25"/>
    <w:rsid w:val="00B37C5F"/>
    <w:rsid w:val="00B46EC1"/>
    <w:rsid w:val="00B47939"/>
    <w:rsid w:val="00B47C41"/>
    <w:rsid w:val="00B5139E"/>
    <w:rsid w:val="00B600E7"/>
    <w:rsid w:val="00BA0CBB"/>
    <w:rsid w:val="00BD02FA"/>
    <w:rsid w:val="00BD6243"/>
    <w:rsid w:val="00BE39BC"/>
    <w:rsid w:val="00C102B6"/>
    <w:rsid w:val="00C2097B"/>
    <w:rsid w:val="00C349C1"/>
    <w:rsid w:val="00C3512C"/>
    <w:rsid w:val="00C6239A"/>
    <w:rsid w:val="00C705A9"/>
    <w:rsid w:val="00CA492D"/>
    <w:rsid w:val="00CB604D"/>
    <w:rsid w:val="00CC1A3B"/>
    <w:rsid w:val="00CC60DE"/>
    <w:rsid w:val="00CD2E38"/>
    <w:rsid w:val="00D23B57"/>
    <w:rsid w:val="00D316A5"/>
    <w:rsid w:val="00D54D80"/>
    <w:rsid w:val="00D64D5E"/>
    <w:rsid w:val="00D83025"/>
    <w:rsid w:val="00DA73BE"/>
    <w:rsid w:val="00DD0B02"/>
    <w:rsid w:val="00DD473D"/>
    <w:rsid w:val="00DE4AAC"/>
    <w:rsid w:val="00E1286A"/>
    <w:rsid w:val="00E161F7"/>
    <w:rsid w:val="00E26E0A"/>
    <w:rsid w:val="00E51F73"/>
    <w:rsid w:val="00E617B8"/>
    <w:rsid w:val="00E61F78"/>
    <w:rsid w:val="00E911DF"/>
    <w:rsid w:val="00EA7274"/>
    <w:rsid w:val="00EA78DA"/>
    <w:rsid w:val="00EB0515"/>
    <w:rsid w:val="00EC020E"/>
    <w:rsid w:val="00EF77CD"/>
    <w:rsid w:val="00F115CD"/>
    <w:rsid w:val="00F51B1F"/>
    <w:rsid w:val="00F674FA"/>
    <w:rsid w:val="00F714C5"/>
    <w:rsid w:val="00F90323"/>
    <w:rsid w:val="00FA3D6F"/>
    <w:rsid w:val="00FA43EB"/>
    <w:rsid w:val="00FA5552"/>
    <w:rsid w:val="00FD5958"/>
    <w:rsid w:val="00FD6655"/>
    <w:rsid w:val="00FE553C"/>
    <w:rsid w:val="00FE6C16"/>
    <w:rsid w:val="00FF232D"/>
    <w:rsid w:val="02372857"/>
    <w:rsid w:val="035F23F4"/>
    <w:rsid w:val="047B1417"/>
    <w:rsid w:val="04FA26E9"/>
    <w:rsid w:val="050B63E1"/>
    <w:rsid w:val="055B6C7F"/>
    <w:rsid w:val="05605414"/>
    <w:rsid w:val="05B479C7"/>
    <w:rsid w:val="06503885"/>
    <w:rsid w:val="06894DCB"/>
    <w:rsid w:val="079E5C2C"/>
    <w:rsid w:val="07DC3AA2"/>
    <w:rsid w:val="0A3C3598"/>
    <w:rsid w:val="0ADF6522"/>
    <w:rsid w:val="0C7F17F4"/>
    <w:rsid w:val="0C9E3277"/>
    <w:rsid w:val="0D1706AA"/>
    <w:rsid w:val="0E0750F4"/>
    <w:rsid w:val="0F9C20D8"/>
    <w:rsid w:val="10C5247C"/>
    <w:rsid w:val="10CE012C"/>
    <w:rsid w:val="11666DBC"/>
    <w:rsid w:val="11BB13E8"/>
    <w:rsid w:val="12D60970"/>
    <w:rsid w:val="1351389E"/>
    <w:rsid w:val="1401040A"/>
    <w:rsid w:val="14FF1243"/>
    <w:rsid w:val="16A236B7"/>
    <w:rsid w:val="17D20192"/>
    <w:rsid w:val="1AB11E5D"/>
    <w:rsid w:val="1AE74EDD"/>
    <w:rsid w:val="1FD53D5E"/>
    <w:rsid w:val="218E568B"/>
    <w:rsid w:val="23F70019"/>
    <w:rsid w:val="24FF5557"/>
    <w:rsid w:val="273A3735"/>
    <w:rsid w:val="27CD2475"/>
    <w:rsid w:val="290A03D1"/>
    <w:rsid w:val="29AC7DEE"/>
    <w:rsid w:val="2B8A4968"/>
    <w:rsid w:val="2C604777"/>
    <w:rsid w:val="2D4074E2"/>
    <w:rsid w:val="2DC46349"/>
    <w:rsid w:val="2FA72311"/>
    <w:rsid w:val="30A45578"/>
    <w:rsid w:val="318C4BC4"/>
    <w:rsid w:val="323B2146"/>
    <w:rsid w:val="3378257E"/>
    <w:rsid w:val="348A37C6"/>
    <w:rsid w:val="3757357E"/>
    <w:rsid w:val="38B7760F"/>
    <w:rsid w:val="38CF0BCB"/>
    <w:rsid w:val="39007C46"/>
    <w:rsid w:val="39CE564E"/>
    <w:rsid w:val="3BFF08ED"/>
    <w:rsid w:val="3CBF08E7"/>
    <w:rsid w:val="3D5853E4"/>
    <w:rsid w:val="3E4252D9"/>
    <w:rsid w:val="3FB8636C"/>
    <w:rsid w:val="402A69BE"/>
    <w:rsid w:val="40534AFF"/>
    <w:rsid w:val="430E3F8D"/>
    <w:rsid w:val="43AE352C"/>
    <w:rsid w:val="443B0AF8"/>
    <w:rsid w:val="456270F8"/>
    <w:rsid w:val="45C825CB"/>
    <w:rsid w:val="47193E0C"/>
    <w:rsid w:val="47906638"/>
    <w:rsid w:val="47A56DF8"/>
    <w:rsid w:val="49C12A7C"/>
    <w:rsid w:val="4A9E1F44"/>
    <w:rsid w:val="4AEC79F7"/>
    <w:rsid w:val="4B7409E2"/>
    <w:rsid w:val="4BA16E67"/>
    <w:rsid w:val="4C7C572B"/>
    <w:rsid w:val="4D293E8A"/>
    <w:rsid w:val="4DC614FB"/>
    <w:rsid w:val="4E3F2804"/>
    <w:rsid w:val="4E467A51"/>
    <w:rsid w:val="507D25B9"/>
    <w:rsid w:val="52710E0D"/>
    <w:rsid w:val="53797E73"/>
    <w:rsid w:val="55436A98"/>
    <w:rsid w:val="575E489C"/>
    <w:rsid w:val="58A17FA4"/>
    <w:rsid w:val="5C6005C3"/>
    <w:rsid w:val="5E9D34E8"/>
    <w:rsid w:val="5FBD06F8"/>
    <w:rsid w:val="610C7395"/>
    <w:rsid w:val="619D766C"/>
    <w:rsid w:val="644F7208"/>
    <w:rsid w:val="64EF5623"/>
    <w:rsid w:val="651C39D7"/>
    <w:rsid w:val="65AD6893"/>
    <w:rsid w:val="67847FAA"/>
    <w:rsid w:val="68483567"/>
    <w:rsid w:val="68E3074F"/>
    <w:rsid w:val="69A007F4"/>
    <w:rsid w:val="69DD3AE3"/>
    <w:rsid w:val="6A050368"/>
    <w:rsid w:val="6B0B0D60"/>
    <w:rsid w:val="6C1156EE"/>
    <w:rsid w:val="6D15560D"/>
    <w:rsid w:val="6E2E3979"/>
    <w:rsid w:val="6E785E5C"/>
    <w:rsid w:val="76A21419"/>
    <w:rsid w:val="76D847DD"/>
    <w:rsid w:val="78E16D14"/>
    <w:rsid w:val="78E463C0"/>
    <w:rsid w:val="7A9133EB"/>
    <w:rsid w:val="7ADE0FB8"/>
    <w:rsid w:val="7AEE3D40"/>
    <w:rsid w:val="7B317FA6"/>
    <w:rsid w:val="7C1A4147"/>
    <w:rsid w:val="7C736EB6"/>
    <w:rsid w:val="7CB03FF3"/>
    <w:rsid w:val="7E6350C3"/>
    <w:rsid w:val="7EF318E3"/>
    <w:rsid w:val="7F7507FA"/>
    <w:rsid w:val="7FAB3A34"/>
    <w:rsid w:val="7FCF2FB4"/>
    <w:rsid w:val="7FEE39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7"/>
    <w:qFormat/>
    <w:uiPriority w:val="0"/>
    <w:pPr>
      <w:jc w:val="left"/>
    </w:pPr>
  </w:style>
  <w:style w:type="paragraph" w:styleId="4">
    <w:name w:val="Body Text"/>
    <w:basedOn w:val="1"/>
    <w:qFormat/>
    <w:uiPriority w:val="0"/>
    <w:pPr>
      <w:spacing w:after="120"/>
    </w:pPr>
  </w:style>
  <w:style w:type="paragraph" w:styleId="5">
    <w:name w:val="Body Text Indent"/>
    <w:basedOn w:val="1"/>
    <w:qFormat/>
    <w:uiPriority w:val="0"/>
    <w:pPr>
      <w:ind w:firstLine="420" w:firstLineChars="200"/>
    </w:pPr>
  </w:style>
  <w:style w:type="paragraph" w:styleId="6">
    <w:name w:val="Plain Text"/>
    <w:basedOn w:val="1"/>
    <w:link w:val="25"/>
    <w:qFormat/>
    <w:uiPriority w:val="0"/>
    <w:rPr>
      <w:rFonts w:ascii="宋体" w:hAnsi="Courier New"/>
      <w:szCs w:val="20"/>
    </w:rPr>
  </w:style>
  <w:style w:type="paragraph" w:styleId="7">
    <w:name w:val="Date"/>
    <w:basedOn w:val="1"/>
    <w:next w:val="1"/>
    <w:qFormat/>
    <w:uiPriority w:val="0"/>
    <w:pPr>
      <w:ind w:left="100" w:leftChars="2500"/>
    </w:pPr>
  </w:style>
  <w:style w:type="paragraph" w:styleId="8">
    <w:name w:val="Body Text Indent 2"/>
    <w:basedOn w:val="1"/>
    <w:qFormat/>
    <w:uiPriority w:val="0"/>
    <w:pPr>
      <w:ind w:firstLine="435"/>
    </w:pPr>
    <w:rPr>
      <w:sz w:val="30"/>
    </w:rPr>
  </w:style>
  <w:style w:type="paragraph" w:styleId="9">
    <w:name w:val="Balloon Text"/>
    <w:basedOn w:val="1"/>
    <w:semiHidden/>
    <w:qFormat/>
    <w:uiPriority w:val="0"/>
    <w:rPr>
      <w:sz w:val="18"/>
      <w:szCs w:val="18"/>
    </w:rPr>
  </w:style>
  <w:style w:type="paragraph" w:styleId="10">
    <w:name w:val="footer"/>
    <w:basedOn w:val="1"/>
    <w:qFormat/>
    <w:uiPriority w:val="0"/>
    <w:pPr>
      <w:tabs>
        <w:tab w:val="center" w:pos="4153"/>
        <w:tab w:val="right" w:pos="8306"/>
      </w:tabs>
      <w:snapToGrid w:val="0"/>
      <w:jc w:val="left"/>
    </w:pPr>
    <w:rPr>
      <w:sz w:val="18"/>
      <w:szCs w:val="18"/>
    </w:rPr>
  </w:style>
  <w:style w:type="paragraph" w:styleId="1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2">
    <w:name w:val="Body Text Indent 3"/>
    <w:basedOn w:val="1"/>
    <w:qFormat/>
    <w:uiPriority w:val="0"/>
    <w:pPr>
      <w:spacing w:line="260" w:lineRule="exact"/>
      <w:ind w:right="-330" w:firstLine="435"/>
    </w:pPr>
    <w:rPr>
      <w:sz w:val="30"/>
    </w:rPr>
  </w:style>
  <w:style w:type="paragraph" w:styleId="13">
    <w:name w:val="Normal (Web)"/>
    <w:basedOn w:val="1"/>
    <w:qFormat/>
    <w:uiPriority w:val="0"/>
    <w:pPr>
      <w:widowControl/>
      <w:spacing w:before="120" w:after="120" w:line="300" w:lineRule="atLeast"/>
      <w:ind w:firstLine="300"/>
      <w:jc w:val="left"/>
    </w:pPr>
    <w:rPr>
      <w:rFonts w:ascii="宋体" w:hAnsi="宋体"/>
      <w:kern w:val="0"/>
      <w:sz w:val="24"/>
    </w:rPr>
  </w:style>
  <w:style w:type="paragraph" w:styleId="14">
    <w:name w:val="annotation subject"/>
    <w:basedOn w:val="3"/>
    <w:next w:val="3"/>
    <w:link w:val="28"/>
    <w:qFormat/>
    <w:uiPriority w:val="0"/>
    <w:rPr>
      <w:b/>
      <w:bCs/>
    </w:rPr>
  </w:style>
  <w:style w:type="character" w:styleId="17">
    <w:name w:val="page number"/>
    <w:basedOn w:val="16"/>
    <w:qFormat/>
    <w:uiPriority w:val="0"/>
  </w:style>
  <w:style w:type="character" w:styleId="18">
    <w:name w:val="Hyperlink"/>
    <w:basedOn w:val="16"/>
    <w:qFormat/>
    <w:uiPriority w:val="0"/>
    <w:rPr>
      <w:color w:val="0000FF"/>
      <w:u w:val="single"/>
    </w:rPr>
  </w:style>
  <w:style w:type="character" w:styleId="19">
    <w:name w:val="annotation reference"/>
    <w:basedOn w:val="16"/>
    <w:qFormat/>
    <w:uiPriority w:val="0"/>
    <w:rPr>
      <w:sz w:val="21"/>
      <w:szCs w:val="21"/>
    </w:rPr>
  </w:style>
  <w:style w:type="paragraph" w:customStyle="1" w:styleId="20">
    <w:name w:val="p0"/>
    <w:basedOn w:val="1"/>
    <w:qFormat/>
    <w:uiPriority w:val="0"/>
    <w:pPr>
      <w:widowControl/>
    </w:pPr>
    <w:rPr>
      <w:kern w:val="0"/>
      <w:szCs w:val="21"/>
    </w:rPr>
  </w:style>
  <w:style w:type="paragraph" w:customStyle="1" w:styleId="21">
    <w:name w:val="Char"/>
    <w:basedOn w:val="2"/>
    <w:qFormat/>
    <w:uiPriority w:val="0"/>
    <w:pPr>
      <w:snapToGrid w:val="0"/>
      <w:spacing w:before="240" w:after="240" w:line="348" w:lineRule="auto"/>
    </w:pPr>
    <w:rPr>
      <w:rFonts w:ascii="Tahoma" w:hAnsi="Tahoma"/>
      <w:bCs w:val="0"/>
      <w:kern w:val="2"/>
      <w:sz w:val="24"/>
      <w:szCs w:val="20"/>
    </w:rPr>
  </w:style>
  <w:style w:type="paragraph" w:customStyle="1" w:styleId="22">
    <w:name w:val="zhengwen"/>
    <w:basedOn w:val="1"/>
    <w:qFormat/>
    <w:uiPriority w:val="0"/>
    <w:pPr>
      <w:widowControl/>
      <w:spacing w:before="100" w:beforeAutospacing="1" w:after="100" w:afterAutospacing="1"/>
      <w:jc w:val="left"/>
    </w:pPr>
    <w:rPr>
      <w:color w:val="006699"/>
      <w:kern w:val="0"/>
      <w:sz w:val="18"/>
      <w:szCs w:val="18"/>
    </w:rPr>
  </w:style>
  <w:style w:type="paragraph" w:customStyle="1" w:styleId="23">
    <w:name w:val="Char Char Char Char Char Char Char Char Char Char Char Char Char Char Char Char Char Char Char"/>
    <w:basedOn w:val="1"/>
    <w:qFormat/>
    <w:uiPriority w:val="0"/>
    <w:pPr>
      <w:snapToGrid w:val="0"/>
      <w:spacing w:line="360" w:lineRule="auto"/>
      <w:ind w:firstLine="200" w:firstLineChars="200"/>
    </w:pPr>
    <w:rPr>
      <w:rFonts w:eastAsia="仿宋_GB2312"/>
      <w:sz w:val="24"/>
    </w:rPr>
  </w:style>
  <w:style w:type="paragraph" w:customStyle="1" w:styleId="24">
    <w:name w:val="Char Char Char Char Char Char Char"/>
    <w:basedOn w:val="1"/>
    <w:qFormat/>
    <w:uiPriority w:val="0"/>
    <w:pPr>
      <w:widowControl/>
      <w:spacing w:after="160" w:line="240" w:lineRule="exact"/>
      <w:jc w:val="left"/>
    </w:pPr>
  </w:style>
  <w:style w:type="character" w:customStyle="1" w:styleId="25">
    <w:name w:val="纯文本 Char"/>
    <w:link w:val="6"/>
    <w:qFormat/>
    <w:uiPriority w:val="0"/>
    <w:rPr>
      <w:rFonts w:ascii="宋体" w:hAnsi="Courier New" w:eastAsia="宋体"/>
      <w:kern w:val="2"/>
      <w:sz w:val="21"/>
      <w:lang w:val="en-US" w:eastAsia="zh-CN" w:bidi="ar-SA"/>
    </w:rPr>
  </w:style>
  <w:style w:type="paragraph" w:customStyle="1" w:styleId="26">
    <w:name w:val="列出段落1"/>
    <w:basedOn w:val="1"/>
    <w:qFormat/>
    <w:uiPriority w:val="34"/>
    <w:pPr>
      <w:ind w:firstLine="420" w:firstLineChars="200"/>
    </w:pPr>
  </w:style>
  <w:style w:type="character" w:customStyle="1" w:styleId="27">
    <w:name w:val="批注文字 Char"/>
    <w:basedOn w:val="16"/>
    <w:link w:val="3"/>
    <w:qFormat/>
    <w:uiPriority w:val="0"/>
    <w:rPr>
      <w:kern w:val="2"/>
      <w:sz w:val="21"/>
      <w:szCs w:val="24"/>
    </w:rPr>
  </w:style>
  <w:style w:type="character" w:customStyle="1" w:styleId="28">
    <w:name w:val="批注主题 Char"/>
    <w:basedOn w:val="27"/>
    <w:link w:val="14"/>
    <w:qFormat/>
    <w:uiPriority w:val="0"/>
    <w:rPr>
      <w:kern w:val="2"/>
      <w:sz w:val="21"/>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b</Company>
  <Pages>4</Pages>
  <Words>1764</Words>
  <Characters>1880</Characters>
  <Lines>12</Lines>
  <Paragraphs>3</Paragraphs>
  <TotalTime>9</TotalTime>
  <ScaleCrop>false</ScaleCrop>
  <LinksUpToDate>false</LinksUpToDate>
  <CharactersWithSpaces>1937</CharactersWithSpaces>
  <Application>WPS Office_11.8.2.11734_F1E327BC-269C-435d-A152-05C5408002CA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2020-09-23T03:50:00Z</dcterms:created>
  <dc:creator>a</dc:creator>
  <cp:lastModifiedBy>李杨</cp:lastModifiedBy>
  <cp:lastPrinted>2021-09-09T01:12:00Z</cp:lastPrinted>
  <dcterms:modified xsi:type="dcterms:W3CDTF">2025-09-01T09:50:58Z</dcterms:modified>
  <dc:title>学校召开各基层党组织负责人会议</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6B885C78B1D145BB8C2E5A73E43B503C</vt:lpwstr>
  </property>
  <property fmtid="{D5CDD505-2E9C-101B-9397-08002B2CF9AE}" pid="4" name="KSOTemplateDocerSaveRecord">
    <vt:lpwstr>eyJoZGlkIjoiNGMwNjlhMzM4Y2ZhYTliNmFkODlkMmQzZTdjNTdhODEiLCJ1c2VySWQiOiI4NjcxMjUwMjIifQ==</vt:lpwstr>
  </property>
</Properties>
</file>