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B7AC3" w14:textId="663E217F" w:rsidR="00F255B4" w:rsidRPr="00B1369B" w:rsidRDefault="005E49D0">
      <w:pPr>
        <w:pStyle w:val="a7"/>
        <w:widowControl/>
        <w:spacing w:beforeAutospacing="0" w:afterLines="50" w:after="156" w:afterAutospacing="0" w:line="440" w:lineRule="exact"/>
        <w:jc w:val="center"/>
        <w:rPr>
          <w:rStyle w:val="a8"/>
          <w:rFonts w:ascii="方正小标宋简体" w:eastAsia="方正小标宋简体" w:hAnsi="方正小标宋简体" w:cs="方正小标宋简体"/>
          <w:color w:val="000000" w:themeColor="text1"/>
          <w:sz w:val="32"/>
          <w:szCs w:val="32"/>
        </w:rPr>
      </w:pP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instrText>ADDIN CNKISM.UserStyle</w:instrText>
      </w: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</w: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fldChar w:fldCharType="end"/>
      </w: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t>扬州大学机械工程学院推荐</w:t>
      </w:r>
      <w:r w:rsidRPr="00B1369B">
        <w:rPr>
          <w:rStyle w:val="a8"/>
          <w:rFonts w:ascii="方正小标宋简体" w:eastAsia="方正小标宋简体" w:hAnsi="方正小标宋简体" w:cs="方正小标宋简体"/>
          <w:color w:val="000000" w:themeColor="text1"/>
          <w:sz w:val="32"/>
          <w:szCs w:val="32"/>
        </w:rPr>
        <w:t>2025</w:t>
      </w: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t>年优秀应届本科毕业生</w:t>
      </w:r>
    </w:p>
    <w:p w14:paraId="62C164CA" w14:textId="652A8328" w:rsidR="00F255B4" w:rsidRPr="00B1369B" w:rsidRDefault="005E49D0">
      <w:pPr>
        <w:pStyle w:val="a7"/>
        <w:widowControl/>
        <w:spacing w:beforeAutospacing="0" w:afterLines="50" w:after="156" w:afterAutospacing="0" w:line="44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22"/>
          <w:szCs w:val="22"/>
        </w:rPr>
      </w:pPr>
      <w:r w:rsidRPr="00B1369B">
        <w:rPr>
          <w:rStyle w:val="a8"/>
          <w:rFonts w:ascii="方正小标宋简体" w:eastAsia="方正小标宋简体" w:hAnsi="方正小标宋简体" w:cs="方正小标宋简体" w:hint="eastAsia"/>
          <w:color w:val="000000" w:themeColor="text1"/>
          <w:sz w:val="32"/>
          <w:szCs w:val="32"/>
        </w:rPr>
        <w:t>免试攻读研究生的量化评分细则</w:t>
      </w:r>
    </w:p>
    <w:p w14:paraId="304471B9" w14:textId="4C117B0B" w:rsidR="00F255B4" w:rsidRPr="00B1369B" w:rsidRDefault="005E49D0">
      <w:pPr>
        <w:pStyle w:val="a7"/>
        <w:widowControl/>
        <w:spacing w:beforeAutospacing="0" w:afterAutospacing="0" w:line="360" w:lineRule="exact"/>
        <w:ind w:firstLineChars="200" w:firstLine="480"/>
        <w:jc w:val="both"/>
        <w:rPr>
          <w:rFonts w:ascii="微软雅黑" w:eastAsia="微软雅黑" w:hAnsi="微软雅黑" w:cs="微软雅黑"/>
          <w:color w:val="000000" w:themeColor="text1"/>
          <w:sz w:val="21"/>
          <w:szCs w:val="21"/>
        </w:rPr>
      </w:pPr>
      <w:r w:rsidRPr="00B1369B">
        <w:rPr>
          <w:rFonts w:ascii="宋体" w:eastAsia="宋体" w:hAnsi="宋体" w:cs="宋体" w:hint="eastAsia"/>
          <w:color w:val="000000" w:themeColor="text1"/>
        </w:rPr>
        <w:t>根据上级和《扬州大学推荐</w:t>
      </w:r>
      <w:r w:rsidRPr="00B1369B">
        <w:rPr>
          <w:rFonts w:ascii="宋体" w:eastAsia="宋体" w:hAnsi="宋体" w:cs="宋体"/>
          <w:color w:val="000000" w:themeColor="text1"/>
        </w:rPr>
        <w:t>2025</w:t>
      </w:r>
      <w:r w:rsidRPr="00B1369B">
        <w:rPr>
          <w:rFonts w:ascii="宋体" w:eastAsia="宋体" w:hAnsi="宋体" w:cs="宋体" w:hint="eastAsia"/>
          <w:color w:val="000000" w:themeColor="text1"/>
        </w:rPr>
        <w:t>年优秀应届本科毕业生免试攻读研究生工作办法》</w:t>
      </w:r>
      <w:r w:rsidR="00B1369B">
        <w:rPr>
          <w:rFonts w:ascii="宋体" w:eastAsia="宋体" w:hAnsi="宋体" w:cs="宋体" w:hint="eastAsia"/>
          <w:color w:val="000000" w:themeColor="text1"/>
        </w:rPr>
        <w:t>等文件</w:t>
      </w:r>
      <w:r w:rsidRPr="00B1369B">
        <w:rPr>
          <w:rFonts w:ascii="宋体" w:eastAsia="宋体" w:hAnsi="宋体" w:cs="宋体" w:hint="eastAsia"/>
          <w:color w:val="000000" w:themeColor="text1"/>
        </w:rPr>
        <w:t>精神，</w:t>
      </w:r>
      <w:r w:rsidR="00630A02">
        <w:rPr>
          <w:rFonts w:ascii="宋体" w:eastAsia="宋体" w:hAnsi="宋体" w:cs="宋体" w:hint="eastAsia"/>
          <w:color w:val="000000" w:themeColor="text1"/>
        </w:rPr>
        <w:t>为</w:t>
      </w:r>
      <w:r w:rsidR="00B1369B">
        <w:rPr>
          <w:rFonts w:ascii="宋体" w:eastAsia="宋体" w:hAnsi="宋体" w:cs="宋体" w:hint="eastAsia"/>
          <w:color w:val="000000" w:themeColor="text1"/>
        </w:rPr>
        <w:t>确保推荐免试工作公平、公正、公开</w:t>
      </w:r>
      <w:r w:rsidRPr="00B1369B">
        <w:rPr>
          <w:rFonts w:ascii="宋体" w:eastAsia="宋体" w:hAnsi="宋体" w:cs="宋体" w:hint="eastAsia"/>
          <w:color w:val="000000" w:themeColor="text1"/>
        </w:rPr>
        <w:t>，特制订本量化评分细则。</w:t>
      </w:r>
    </w:p>
    <w:tbl>
      <w:tblPr>
        <w:tblpPr w:vertAnchor="text"/>
        <w:tblW w:w="8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1626"/>
        <w:gridCol w:w="6131"/>
      </w:tblGrid>
      <w:tr w:rsidR="00F255B4" w:rsidRPr="00B1369B" w14:paraId="69A17BDA" w14:textId="77777777">
        <w:trPr>
          <w:trHeight w:val="841"/>
        </w:trPr>
        <w:tc>
          <w:tcPr>
            <w:tcW w:w="2547" w:type="dxa"/>
            <w:gridSpan w:val="2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CCBA5F7" w14:textId="77777777" w:rsidR="00F255B4" w:rsidRPr="00B1369B" w:rsidRDefault="005E49D0">
            <w:pPr>
              <w:pStyle w:val="a7"/>
              <w:widowControl/>
              <w:spacing w:beforeAutospacing="0" w:afterAutospacing="0"/>
              <w:jc w:val="center"/>
              <w:textAlignment w:val="center"/>
              <w:rPr>
                <w:color w:val="000000" w:themeColor="text1"/>
                <w:sz w:val="44"/>
                <w:szCs w:val="44"/>
              </w:rPr>
            </w:pPr>
            <w:r w:rsidRPr="00B1369B">
              <w:rPr>
                <w:rStyle w:val="a8"/>
                <w:rFonts w:ascii="宋体" w:eastAsia="宋体" w:hAnsi="宋体" w:cs="宋体" w:hint="eastAsia"/>
                <w:color w:val="000000" w:themeColor="text1"/>
              </w:rPr>
              <w:t>学业成绩</w:t>
            </w: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>A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593C87A" w14:textId="48006C91" w:rsidR="00F255B4" w:rsidRPr="00B1369B" w:rsidRDefault="005E49D0">
            <w:pPr>
              <w:widowControl/>
              <w:spacing w:line="320" w:lineRule="exac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（1）修完并通过前三学年所学本科专业培养方案中规定的课程，且无不及格记录（不含通识公共选修课、辅修课程）。</w:t>
            </w:r>
          </w:p>
          <w:p w14:paraId="184CA164" w14:textId="77777777" w:rsidR="00F255B4" w:rsidRPr="00B1369B" w:rsidRDefault="005E49D0">
            <w:pPr>
              <w:widowControl/>
              <w:spacing w:line="320" w:lineRule="exac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2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 xml:space="preserve">）所修课程（不含通识公共选修课、辅修课程）在校学习成绩排名（按第一次考试加权学分成绩计算）位于本专业（所在年级）前 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30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％以内。学生获得中国国际大学生创新大赛（原“互联网”+）省赛一等奖（排名前三名）专业排名可放宽至年级前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50%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。</w:t>
            </w:r>
          </w:p>
          <w:p w14:paraId="5510BFD8" w14:textId="77777777" w:rsidR="00F255B4" w:rsidRPr="00B1369B" w:rsidRDefault="005E49D0">
            <w:pPr>
              <w:widowControl/>
              <w:spacing w:line="320" w:lineRule="exact"/>
              <w:rPr>
                <w:rFonts w:ascii="宋体" w:eastAsia="宋体" w:hAnsi="宋体" w:cs="宋体"/>
                <w:color w:val="000000" w:themeColor="text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3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）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CET四级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425分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以上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（或托福〔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TOEFL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〕成绩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80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分及以上、</w:t>
            </w:r>
            <w:proofErr w:type="gramStart"/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雅思〔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IELTS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〕</w:t>
            </w:r>
            <w:proofErr w:type="gramEnd"/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成绩</w:t>
            </w:r>
            <w:r w:rsidRPr="00B1369B">
              <w:rPr>
                <w:rFonts w:ascii="宋体" w:eastAsia="宋体" w:hAnsi="宋体" w:cs="宋体"/>
                <w:color w:val="000000" w:themeColor="text1"/>
                <w:szCs w:val="21"/>
              </w:rPr>
              <w:t>6.0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Cs w:val="21"/>
              </w:rPr>
              <w:t>分及以上）。</w:t>
            </w:r>
          </w:p>
          <w:p w14:paraId="238CBFA9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ind w:right="11"/>
              <w:rPr>
                <w:rFonts w:ascii="微软雅黑" w:eastAsia="微软雅黑" w:hAnsi="微软雅黑" w:cs="微软雅黑"/>
                <w:color w:val="000000" w:themeColor="text1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A项得分</w:t>
            </w:r>
            <w:r w:rsidRPr="00B1369B"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为前六学期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课程</w:t>
            </w:r>
            <w:r w:rsidRPr="00B1369B"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的加权平均分。</w:t>
            </w:r>
          </w:p>
        </w:tc>
      </w:tr>
      <w:tr w:rsidR="00F255B4" w:rsidRPr="00B1369B" w14:paraId="3E37044C" w14:textId="77777777">
        <w:trPr>
          <w:trHeight w:val="2709"/>
        </w:trPr>
        <w:tc>
          <w:tcPr>
            <w:tcW w:w="921" w:type="dxa"/>
            <w:vMerge w:val="restart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31942A4" w14:textId="77777777" w:rsidR="00F255B4" w:rsidRPr="00B1369B" w:rsidRDefault="005E49D0">
            <w:pPr>
              <w:pStyle w:val="a7"/>
              <w:widowControl/>
              <w:spacing w:beforeAutospacing="0" w:afterAutospacing="0"/>
              <w:textAlignment w:val="center"/>
              <w:rPr>
                <w:color w:val="000000" w:themeColor="text1"/>
                <w:sz w:val="44"/>
                <w:szCs w:val="44"/>
              </w:rPr>
            </w:pPr>
            <w:r w:rsidRPr="00B1369B">
              <w:rPr>
                <w:rStyle w:val="a8"/>
                <w:rFonts w:ascii="宋体" w:eastAsia="宋体" w:hAnsi="宋体" w:cs="宋体" w:hint="eastAsia"/>
                <w:color w:val="000000" w:themeColor="text1"/>
              </w:rPr>
              <w:t>综合附加分B</w:t>
            </w:r>
          </w:p>
        </w:tc>
        <w:tc>
          <w:tcPr>
            <w:tcW w:w="1626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B1E95B9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jc w:val="both"/>
              <w:textAlignment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>B1</w:t>
            </w:r>
            <w:r w:rsidRPr="00B1369B">
              <w:rPr>
                <w:rFonts w:ascii="Times New Roman" w:eastAsia="宋体" w:hAnsi="Times New Roman"/>
                <w:b/>
                <w:bCs/>
                <w:color w:val="000000" w:themeColor="text1"/>
                <w:szCs w:val="21"/>
              </w:rPr>
              <w:t>科研成果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（该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项累计不超过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分，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此项“导师”是</w:t>
            </w:r>
            <w:proofErr w:type="gramStart"/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指教授</w:t>
            </w:r>
            <w:proofErr w:type="gramEnd"/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学生相关专业课程或学生参与其课题研究的教师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62B5B2" w14:textId="77777777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jc w:val="both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（1）论文被SCI收录，第一作者或独立作者加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分，第二作者加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1.25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分（限第一作者为导师）（1、2、3、4区得分系数1、0.5、0.3、0.2）；期刊EI论文（限境内中文期刊）、CSCD、核心期刊第一作者分别加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分，第二作者分别加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1.25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0.75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、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0.625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分（限第一作者为导师）。论文须见刊或online。</w:t>
            </w:r>
          </w:p>
          <w:p w14:paraId="18E13F30" w14:textId="77777777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jc w:val="both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（2）取得省级以上（含省级）科技单位承认的科研成果（第一作者）或正式出版的著作加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—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分。</w:t>
            </w:r>
          </w:p>
          <w:p w14:paraId="1441DFE5" w14:textId="77777777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jc w:val="both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（3）授权发明专利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分，授权实用新型专利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分，授权外观设计专利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分，登记软件著作权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分，仅限第一作者及导师外的学生第一作者加分。</w:t>
            </w:r>
          </w:p>
        </w:tc>
      </w:tr>
      <w:tr w:rsidR="00F255B4" w:rsidRPr="00B1369B" w14:paraId="79DC7E18" w14:textId="77777777">
        <w:trPr>
          <w:trHeight w:val="1962"/>
        </w:trPr>
        <w:tc>
          <w:tcPr>
            <w:tcW w:w="921" w:type="dxa"/>
            <w:vMerge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ACA29C" w14:textId="77777777" w:rsidR="00F255B4" w:rsidRPr="00B1369B" w:rsidRDefault="00F255B4">
            <w:pPr>
              <w:rPr>
                <w:rFonts w:ascii="微软雅黑" w:eastAsia="微软雅黑" w:hAnsi="微软雅黑" w:cs="微软雅黑"/>
                <w:color w:val="000000" w:themeColor="text1"/>
                <w:szCs w:val="21"/>
              </w:rPr>
            </w:pPr>
          </w:p>
        </w:tc>
        <w:tc>
          <w:tcPr>
            <w:tcW w:w="1626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CE7340D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jc w:val="both"/>
              <w:textAlignment w:val="center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>B2</w:t>
            </w:r>
            <w:r w:rsidRPr="00B1369B">
              <w:rPr>
                <w:rFonts w:ascii="宋体" w:eastAsia="宋体" w:hAnsi="宋体" w:cs="宋体"/>
                <w:b/>
                <w:bCs/>
                <w:color w:val="000000" w:themeColor="text1"/>
              </w:rPr>
              <w:t xml:space="preserve"> </w:t>
            </w:r>
            <w:r w:rsidRPr="00B1369B">
              <w:rPr>
                <w:rFonts w:ascii="Times New Roman" w:eastAsia="宋体" w:hAnsi="Times New Roman" w:hint="eastAsia"/>
                <w:b/>
                <w:bCs/>
                <w:color w:val="000000" w:themeColor="text1"/>
                <w:szCs w:val="21"/>
              </w:rPr>
              <w:t>竞赛获奖</w:t>
            </w:r>
          </w:p>
          <w:p w14:paraId="4CC4E0D1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jc w:val="both"/>
              <w:textAlignment w:val="center"/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（该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项累计不超过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5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分，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可计分赛事类别及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得分</w:t>
            </w:r>
            <w:proofErr w:type="gramStart"/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由推免</w:t>
            </w:r>
            <w:proofErr w:type="gramEnd"/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工作领导小组认定）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F182C6" w14:textId="77777777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（1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）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当年学校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认可的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国家级学科竞赛依据获奖等级从最高奖项按照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-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4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-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3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-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-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分加分，团体项目成员按作者排名顺序分别乘以加分系数1、0.8、0.6、0.4、0.2。</w:t>
            </w:r>
          </w:p>
          <w:p w14:paraId="4732BF65" w14:textId="50467F79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（2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）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国家级“挑战杯”、中国国际大学生创新大赛（原“互联网”+）等赛事得分按第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（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1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）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项的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计分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乘以2。</w:t>
            </w:r>
          </w:p>
          <w:p w14:paraId="00E55AE4" w14:textId="77777777" w:rsidR="00F255B4" w:rsidRPr="00B1369B" w:rsidRDefault="005E49D0" w:rsidP="00B1369B">
            <w:pPr>
              <w:pStyle w:val="a7"/>
              <w:widowControl/>
              <w:spacing w:beforeAutospacing="0" w:afterAutospacing="0" w:line="30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（3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）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以上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各类赛事的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省赛得分减半。</w:t>
            </w:r>
          </w:p>
        </w:tc>
      </w:tr>
      <w:tr w:rsidR="00F255B4" w:rsidRPr="00B1369B" w14:paraId="26514034" w14:textId="77777777">
        <w:trPr>
          <w:trHeight w:val="1606"/>
        </w:trPr>
        <w:tc>
          <w:tcPr>
            <w:tcW w:w="921" w:type="dxa"/>
            <w:vMerge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ADE5170" w14:textId="77777777" w:rsidR="00F255B4" w:rsidRPr="00B1369B" w:rsidRDefault="00F255B4">
            <w:pPr>
              <w:rPr>
                <w:rFonts w:ascii="微软雅黑" w:eastAsia="微软雅黑" w:hAnsi="微软雅黑" w:cs="微软雅黑"/>
                <w:color w:val="000000" w:themeColor="text1"/>
                <w:szCs w:val="21"/>
              </w:rPr>
            </w:pPr>
          </w:p>
        </w:tc>
        <w:tc>
          <w:tcPr>
            <w:tcW w:w="1626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DE6F84C" w14:textId="77777777" w:rsidR="00F255B4" w:rsidRPr="00B1369B" w:rsidRDefault="005E49D0" w:rsidP="00B1369B">
            <w:pPr>
              <w:pStyle w:val="a7"/>
              <w:widowControl/>
              <w:spacing w:beforeAutospacing="0" w:afterAutospacing="0" w:line="240" w:lineRule="exact"/>
              <w:jc w:val="both"/>
              <w:textAlignment w:val="center"/>
              <w:rPr>
                <w:rFonts w:ascii="Times New Roman" w:eastAsia="宋体" w:hAnsi="Times New Roman"/>
                <w:bCs/>
                <w:color w:val="000000" w:themeColor="text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>B3</w:t>
            </w:r>
            <w:r w:rsidRPr="00B1369B">
              <w:rPr>
                <w:rFonts w:ascii="宋体" w:eastAsia="宋体" w:hAnsi="宋体" w:cs="宋体"/>
                <w:b/>
                <w:bCs/>
                <w:color w:val="000000" w:themeColor="text1"/>
              </w:rPr>
              <w:t xml:space="preserve"> </w:t>
            </w:r>
            <w:r w:rsidRPr="00B1369B">
              <w:rPr>
                <w:rFonts w:ascii="Times New Roman" w:eastAsia="宋体" w:hAnsi="Times New Roman"/>
                <w:b/>
                <w:bCs/>
                <w:color w:val="000000" w:themeColor="text1"/>
                <w:szCs w:val="21"/>
              </w:rPr>
              <w:t>参军入伍服兵役、参加志愿服务、到国际组织实习</w:t>
            </w:r>
            <w:r w:rsidRPr="00B1369B">
              <w:rPr>
                <w:rFonts w:ascii="Times New Roman" w:eastAsia="宋体" w:hAnsi="Times New Roman"/>
                <w:bCs/>
                <w:color w:val="000000" w:themeColor="text1"/>
                <w:szCs w:val="21"/>
              </w:rPr>
              <w:t>（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该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项累计不超过2.5分</w:t>
            </w:r>
            <w:r w:rsidRPr="00B1369B">
              <w:rPr>
                <w:rFonts w:ascii="Times New Roman" w:eastAsia="宋体" w:hAnsi="Times New Roman"/>
                <w:bCs/>
                <w:color w:val="000000" w:themeColor="text1"/>
                <w:szCs w:val="21"/>
              </w:rPr>
              <w:t>）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0D067CF" w14:textId="77777777" w:rsidR="00F255B4" w:rsidRPr="00B1369B" w:rsidRDefault="005E49D0">
            <w:pPr>
              <w:pStyle w:val="a7"/>
              <w:widowControl/>
              <w:numPr>
                <w:ilvl w:val="0"/>
                <w:numId w:val="1"/>
              </w:numPr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参军入伍服兵役。</w:t>
            </w:r>
          </w:p>
          <w:p w14:paraId="562B2EC3" w14:textId="77777777" w:rsidR="00F255B4" w:rsidRPr="00B1369B" w:rsidRDefault="005E49D0">
            <w:pPr>
              <w:pStyle w:val="a7"/>
              <w:widowControl/>
              <w:numPr>
                <w:ilvl w:val="0"/>
                <w:numId w:val="1"/>
              </w:numPr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参加志愿服务（须获省级及以上政府表彰）。</w:t>
            </w:r>
          </w:p>
          <w:p w14:paraId="51ADE261" w14:textId="77777777" w:rsidR="00F255B4" w:rsidRPr="00B1369B" w:rsidRDefault="005E49D0">
            <w:pPr>
              <w:pStyle w:val="a7"/>
              <w:widowControl/>
              <w:numPr>
                <w:ilvl w:val="0"/>
                <w:numId w:val="1"/>
              </w:numPr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到国际组织实习（按照人力资源和社会保障部认定的国际组织名单进行认定）。</w:t>
            </w:r>
          </w:p>
          <w:p w14:paraId="16D28BFE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根据实际情况加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0.5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-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2.5分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。</w:t>
            </w:r>
          </w:p>
        </w:tc>
      </w:tr>
      <w:tr w:rsidR="00F255B4" w:rsidRPr="00B1369B" w14:paraId="0486DDF1" w14:textId="77777777" w:rsidTr="00B1369B">
        <w:trPr>
          <w:trHeight w:val="1081"/>
        </w:trPr>
        <w:tc>
          <w:tcPr>
            <w:tcW w:w="921" w:type="dxa"/>
            <w:vMerge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618D5D2" w14:textId="77777777" w:rsidR="00F255B4" w:rsidRPr="00B1369B" w:rsidRDefault="00F255B4">
            <w:pPr>
              <w:rPr>
                <w:rFonts w:ascii="微软雅黑" w:eastAsia="微软雅黑" w:hAnsi="微软雅黑" w:cs="微软雅黑"/>
                <w:color w:val="000000" w:themeColor="text1"/>
                <w:szCs w:val="21"/>
              </w:rPr>
            </w:pPr>
          </w:p>
        </w:tc>
        <w:tc>
          <w:tcPr>
            <w:tcW w:w="1626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CFA557" w14:textId="77777777" w:rsidR="00F255B4" w:rsidRPr="00B1369B" w:rsidRDefault="005E49D0" w:rsidP="00B1369B">
            <w:pPr>
              <w:pStyle w:val="a7"/>
              <w:widowControl/>
              <w:spacing w:beforeAutospacing="0" w:afterAutospacing="0" w:line="240" w:lineRule="exact"/>
              <w:jc w:val="both"/>
              <w:textAlignment w:val="center"/>
              <w:rPr>
                <w:color w:val="000000" w:themeColor="text1"/>
                <w:sz w:val="44"/>
                <w:szCs w:val="44"/>
              </w:rPr>
            </w:pP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 xml:space="preserve">B4 </w:t>
            </w:r>
            <w:r w:rsidRPr="00B1369B">
              <w:rPr>
                <w:rFonts w:ascii="Times New Roman" w:eastAsia="宋体" w:hAnsi="Times New Roman"/>
                <w:b/>
                <w:bCs/>
                <w:color w:val="000000" w:themeColor="text1"/>
                <w:szCs w:val="21"/>
              </w:rPr>
              <w:t>取得重大贡献或荣誉者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（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该项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累计不超过2.5分）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606E275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获省级以上优秀学干、三好学生、优秀团员、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优秀团</w:t>
            </w:r>
            <w:proofErr w:type="gramStart"/>
            <w:r w:rsidRPr="00B1369B">
              <w:rPr>
                <w:rFonts w:ascii="宋体" w:eastAsia="宋体" w:hAnsi="宋体" w:cs="宋体"/>
                <w:sz w:val="21"/>
                <w:szCs w:val="21"/>
              </w:rPr>
              <w:t>干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等荣誉</w:t>
            </w:r>
            <w:proofErr w:type="gramEnd"/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的，按照省级加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1.5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分，国家级加</w:t>
            </w:r>
            <w:r w:rsidRPr="00B1369B">
              <w:rPr>
                <w:rFonts w:ascii="宋体" w:eastAsia="宋体" w:hAnsi="宋体" w:cs="宋体"/>
                <w:sz w:val="21"/>
                <w:szCs w:val="21"/>
              </w:rPr>
              <w:t>2.5</w:t>
            </w: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分。</w:t>
            </w:r>
          </w:p>
          <w:p w14:paraId="712A72E6" w14:textId="77777777" w:rsidR="00F255B4" w:rsidRPr="00B1369B" w:rsidRDefault="005E49D0">
            <w:pPr>
              <w:pStyle w:val="a7"/>
              <w:widowControl/>
              <w:spacing w:beforeAutospacing="0" w:afterAutospacing="0" w:line="320" w:lineRule="exact"/>
              <w:textAlignment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该项荣誉加分不兼得，只</w:t>
            </w:r>
            <w:proofErr w:type="gramStart"/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取最高</w:t>
            </w:r>
            <w:proofErr w:type="gramEnd"/>
            <w:r w:rsidRPr="00B1369B">
              <w:rPr>
                <w:rFonts w:ascii="宋体" w:eastAsia="宋体" w:hAnsi="宋体" w:cs="宋体" w:hint="eastAsia"/>
                <w:sz w:val="21"/>
                <w:szCs w:val="21"/>
              </w:rPr>
              <w:t>一项加分；集体荣誉不加分。</w:t>
            </w:r>
          </w:p>
        </w:tc>
      </w:tr>
      <w:tr w:rsidR="00F255B4" w:rsidRPr="00B1369B" w14:paraId="0E7CC444" w14:textId="77777777">
        <w:trPr>
          <w:trHeight w:val="218"/>
        </w:trPr>
        <w:tc>
          <w:tcPr>
            <w:tcW w:w="921" w:type="dxa"/>
            <w:vMerge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4FD07BE" w14:textId="77777777" w:rsidR="00F255B4" w:rsidRPr="00B1369B" w:rsidRDefault="00F255B4">
            <w:pPr>
              <w:rPr>
                <w:rFonts w:ascii="微软雅黑" w:eastAsia="微软雅黑" w:hAnsi="微软雅黑" w:cs="微软雅黑"/>
                <w:color w:val="000000" w:themeColor="text1"/>
                <w:szCs w:val="21"/>
              </w:rPr>
            </w:pPr>
          </w:p>
        </w:tc>
        <w:tc>
          <w:tcPr>
            <w:tcW w:w="1626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A1EEFC5" w14:textId="77777777" w:rsidR="00F255B4" w:rsidRPr="00B1369B" w:rsidRDefault="005E49D0">
            <w:pPr>
              <w:pStyle w:val="a7"/>
              <w:spacing w:line="320" w:lineRule="exact"/>
              <w:jc w:val="both"/>
              <w:textAlignment w:val="center"/>
              <w:rPr>
                <w:rFonts w:ascii="宋体" w:eastAsia="宋体" w:hAnsi="宋体" w:cs="宋体"/>
                <w:b/>
                <w:bCs/>
                <w:color w:val="000000" w:themeColor="text1"/>
              </w:rPr>
            </w:pPr>
            <w:r w:rsidRPr="00B1369B">
              <w:rPr>
                <w:rFonts w:ascii="宋体" w:eastAsia="宋体" w:hAnsi="宋体" w:cs="宋体" w:hint="eastAsia"/>
                <w:b/>
                <w:bCs/>
                <w:color w:val="000000" w:themeColor="text1"/>
              </w:rPr>
              <w:t>B5考核答辩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(该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项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不</w:t>
            </w:r>
            <w:r w:rsidRPr="00B1369B">
              <w:rPr>
                <w:rFonts w:ascii="宋体" w:eastAsia="宋体" w:hAnsi="宋体" w:cs="宋体"/>
                <w:color w:val="000000" w:themeColor="text1"/>
                <w:sz w:val="18"/>
                <w:szCs w:val="18"/>
              </w:rPr>
              <w:t>超过15分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131" w:type="dxa"/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E13A0C" w14:textId="77777777" w:rsidR="00F255B4" w:rsidRPr="00B1369B" w:rsidRDefault="005E49D0">
            <w:pPr>
              <w:pStyle w:val="a7"/>
              <w:spacing w:line="320" w:lineRule="exact"/>
              <w:textAlignment w:val="center"/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</w:pPr>
            <w:r w:rsidRPr="00B1369B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考核小组专家结合学生B</w:t>
            </w:r>
            <w:r w:rsidRPr="00B1369B">
              <w:rPr>
                <w:rFonts w:ascii="宋体" w:eastAsia="宋体" w:hAnsi="宋体" w:cs="宋体"/>
                <w:color w:val="000000" w:themeColor="text1"/>
                <w:sz w:val="21"/>
                <w:szCs w:val="21"/>
              </w:rPr>
              <w:t>1-B4</w:t>
            </w:r>
            <w:r w:rsidRPr="00B1369B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项申报材料，对学生的科研和创新能力进行答辩考核，并现场打分。</w:t>
            </w:r>
          </w:p>
        </w:tc>
      </w:tr>
    </w:tbl>
    <w:p w14:paraId="63821960" w14:textId="77777777" w:rsidR="00F255B4" w:rsidRPr="00B1369B" w:rsidRDefault="005E49D0">
      <w:pPr>
        <w:pStyle w:val="a7"/>
        <w:widowControl/>
        <w:spacing w:beforeAutospacing="0" w:afterAutospacing="0" w:line="320" w:lineRule="exact"/>
        <w:ind w:right="11" w:firstLine="278"/>
        <w:rPr>
          <w:rFonts w:ascii="微软雅黑" w:eastAsia="微软雅黑" w:hAnsi="微软雅黑" w:cs="微软雅黑"/>
          <w:color w:val="000000" w:themeColor="text1"/>
          <w:sz w:val="21"/>
          <w:szCs w:val="21"/>
        </w:rPr>
      </w:pPr>
      <w:r w:rsidRPr="00B1369B">
        <w:rPr>
          <w:rStyle w:val="a8"/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>注1：总分=A分*70%+B分。</w:t>
      </w:r>
    </w:p>
    <w:p w14:paraId="0C120429" w14:textId="77777777" w:rsidR="00F255B4" w:rsidRPr="00B1369B" w:rsidRDefault="005E49D0">
      <w:pPr>
        <w:pStyle w:val="a7"/>
        <w:widowControl/>
        <w:spacing w:beforeAutospacing="0" w:afterAutospacing="0" w:line="320" w:lineRule="exact"/>
        <w:ind w:right="11" w:firstLine="278"/>
        <w:rPr>
          <w:rStyle w:val="a8"/>
          <w:rFonts w:ascii="微软雅黑" w:eastAsia="微软雅黑" w:hAnsi="微软雅黑" w:cs="微软雅黑"/>
          <w:color w:val="000000" w:themeColor="text1"/>
          <w:sz w:val="21"/>
          <w:szCs w:val="21"/>
        </w:rPr>
      </w:pPr>
      <w:r w:rsidRPr="00B1369B">
        <w:rPr>
          <w:rStyle w:val="a8"/>
          <w:rFonts w:ascii="微软雅黑" w:eastAsia="微软雅黑" w:hAnsi="微软雅黑" w:cs="微软雅黑"/>
          <w:color w:val="000000" w:themeColor="text1"/>
          <w:sz w:val="21"/>
          <w:szCs w:val="21"/>
        </w:rPr>
        <w:t>注2</w:t>
      </w:r>
      <w:r w:rsidRPr="00B1369B">
        <w:rPr>
          <w:rStyle w:val="a8"/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>：</w:t>
      </w:r>
      <w:r w:rsidRPr="00B1369B">
        <w:rPr>
          <w:rStyle w:val="a8"/>
          <w:rFonts w:ascii="微软雅黑" w:eastAsia="微软雅黑" w:hAnsi="微软雅黑" w:cs="微软雅黑"/>
          <w:color w:val="000000" w:themeColor="text1"/>
          <w:sz w:val="21"/>
          <w:szCs w:val="21"/>
        </w:rPr>
        <w:t>思想品德考核不合格者不予推荐和录取</w:t>
      </w:r>
      <w:r w:rsidRPr="00B1369B">
        <w:rPr>
          <w:rStyle w:val="a8"/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>。</w:t>
      </w:r>
    </w:p>
    <w:p w14:paraId="2A364E18" w14:textId="77777777" w:rsidR="00F255B4" w:rsidRDefault="005E49D0">
      <w:pPr>
        <w:pStyle w:val="a7"/>
        <w:widowControl/>
        <w:spacing w:beforeAutospacing="0" w:afterAutospacing="0" w:line="320" w:lineRule="exact"/>
        <w:ind w:right="11" w:firstLine="278"/>
        <w:rPr>
          <w:rStyle w:val="a8"/>
          <w:rFonts w:ascii="微软雅黑" w:eastAsia="微软雅黑" w:hAnsi="微软雅黑" w:cs="微软雅黑"/>
          <w:color w:val="000000" w:themeColor="text1"/>
          <w:sz w:val="21"/>
          <w:szCs w:val="21"/>
        </w:rPr>
      </w:pPr>
      <w:r w:rsidRPr="00B1369B">
        <w:rPr>
          <w:rStyle w:val="a8"/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>主要考察学生的政治态度、思想表现、道德品质、科学精神、诚实守信、遵纪守法等方面。</w:t>
      </w:r>
    </w:p>
    <w:sectPr w:rsidR="00F255B4">
      <w:pgSz w:w="11906" w:h="16838"/>
      <w:pgMar w:top="1276" w:right="1416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2B532" w14:textId="77777777" w:rsidR="00593B08" w:rsidRDefault="00593B08" w:rsidP="00B1369B">
      <w:r>
        <w:separator/>
      </w:r>
    </w:p>
  </w:endnote>
  <w:endnote w:type="continuationSeparator" w:id="0">
    <w:p w14:paraId="7FE4A670" w14:textId="77777777" w:rsidR="00593B08" w:rsidRDefault="00593B08" w:rsidP="00B13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EC741FD4-DCB5-4468-B9F8-33DD9A60A150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48A75932-2113-457C-98A3-F7D478FAD51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812F6" w14:textId="77777777" w:rsidR="00593B08" w:rsidRDefault="00593B08" w:rsidP="00B1369B">
      <w:r>
        <w:separator/>
      </w:r>
    </w:p>
  </w:footnote>
  <w:footnote w:type="continuationSeparator" w:id="0">
    <w:p w14:paraId="7C289A08" w14:textId="77777777" w:rsidR="00593B08" w:rsidRDefault="00593B08" w:rsidP="00B13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B601A"/>
    <w:multiLevelType w:val="singleLevel"/>
    <w:tmpl w:val="3B9B601A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U0M7Y0MjI0MDA2sjBQ0lEKTi0uzszPAykwqgUAM86f0iwAAAA="/>
    <w:docVar w:name="commondata" w:val="eyJoZGlkIjoiMjhlMDEwY2MyMWI2MjQ0NmI2MGE1NDY5Y2FlMWJmYjkifQ=="/>
  </w:docVars>
  <w:rsids>
    <w:rsidRoot w:val="16105A57"/>
    <w:rsid w:val="00005391"/>
    <w:rsid w:val="00065271"/>
    <w:rsid w:val="00096610"/>
    <w:rsid w:val="001B50AB"/>
    <w:rsid w:val="001E1275"/>
    <w:rsid w:val="001E39AE"/>
    <w:rsid w:val="00252CD3"/>
    <w:rsid w:val="0026752A"/>
    <w:rsid w:val="00304935"/>
    <w:rsid w:val="003523A5"/>
    <w:rsid w:val="003D5D79"/>
    <w:rsid w:val="00444947"/>
    <w:rsid w:val="00461D15"/>
    <w:rsid w:val="004E3E12"/>
    <w:rsid w:val="00552664"/>
    <w:rsid w:val="00587067"/>
    <w:rsid w:val="00593B08"/>
    <w:rsid w:val="005B68C4"/>
    <w:rsid w:val="005E49D0"/>
    <w:rsid w:val="005F3466"/>
    <w:rsid w:val="005F4F93"/>
    <w:rsid w:val="00614088"/>
    <w:rsid w:val="00630A02"/>
    <w:rsid w:val="00641EA4"/>
    <w:rsid w:val="006C4E9F"/>
    <w:rsid w:val="0070776E"/>
    <w:rsid w:val="007167F4"/>
    <w:rsid w:val="007801D9"/>
    <w:rsid w:val="008C5982"/>
    <w:rsid w:val="009114F0"/>
    <w:rsid w:val="009212E7"/>
    <w:rsid w:val="00956376"/>
    <w:rsid w:val="00A36001"/>
    <w:rsid w:val="00A67220"/>
    <w:rsid w:val="00AC2E42"/>
    <w:rsid w:val="00AE2B33"/>
    <w:rsid w:val="00B05015"/>
    <w:rsid w:val="00B1369B"/>
    <w:rsid w:val="00B56851"/>
    <w:rsid w:val="00BA10BB"/>
    <w:rsid w:val="00BB138A"/>
    <w:rsid w:val="00C2134E"/>
    <w:rsid w:val="00C564FB"/>
    <w:rsid w:val="00D253FA"/>
    <w:rsid w:val="00D55C80"/>
    <w:rsid w:val="00DD7B0C"/>
    <w:rsid w:val="00E52C2C"/>
    <w:rsid w:val="00E73237"/>
    <w:rsid w:val="00EB1DB1"/>
    <w:rsid w:val="00EE49A6"/>
    <w:rsid w:val="00F255B4"/>
    <w:rsid w:val="00F31C68"/>
    <w:rsid w:val="00F6267E"/>
    <w:rsid w:val="0C6B002D"/>
    <w:rsid w:val="0DC44645"/>
    <w:rsid w:val="16105A57"/>
    <w:rsid w:val="16D82734"/>
    <w:rsid w:val="1F2D1339"/>
    <w:rsid w:val="32F57D01"/>
    <w:rsid w:val="44DB7254"/>
    <w:rsid w:val="568B4FC9"/>
    <w:rsid w:val="5C610B94"/>
    <w:rsid w:val="5D710D9B"/>
    <w:rsid w:val="614F09F2"/>
    <w:rsid w:val="67750382"/>
    <w:rsid w:val="79127E80"/>
    <w:rsid w:val="7F3C5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E0F86"/>
  <w15:docId w15:val="{D4AB9F6E-586A-478D-9AB7-507456D6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苏慧</dc:creator>
  <cp:lastModifiedBy>WT H</cp:lastModifiedBy>
  <cp:revision>2</cp:revision>
  <dcterms:created xsi:type="dcterms:W3CDTF">2024-09-11T07:39:00Z</dcterms:created>
  <dcterms:modified xsi:type="dcterms:W3CDTF">2024-09-11T07:39:00Z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B2096F1D035643D081366B10FBBECF28_13</vt:lpwstr>
  </property>
</Properties>
</file>