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A2312">
      <w:pPr>
        <w:spacing w:line="360" w:lineRule="auto"/>
        <w:ind w:firstLine="0"/>
        <w:rPr>
          <w:rFonts w:hint="eastAsia" w:ascii="宋体" w:hAnsi="宋体" w:cs="微软雅黑"/>
          <w:sz w:val="28"/>
          <w:szCs w:val="28"/>
        </w:rPr>
      </w:pPr>
    </w:p>
    <w:p w14:paraId="25101B98">
      <w:pPr>
        <w:spacing w:line="240" w:lineRule="auto"/>
        <w:jc w:val="center"/>
        <w:rPr>
          <w:rFonts w:hint="eastAsia" w:ascii="华文中宋" w:hAnsi="华文中宋" w:eastAsia="华文中宋" w:cs="微软雅黑"/>
          <w:b/>
          <w:bCs/>
          <w:sz w:val="44"/>
          <w:szCs w:val="44"/>
        </w:rPr>
      </w:pPr>
      <w:r>
        <w:rPr>
          <w:rFonts w:hint="eastAsia" w:ascii="华文中宋" w:hAnsi="华文中宋" w:eastAsia="华文中宋" w:cs="微软雅黑"/>
          <w:b/>
          <w:bCs/>
          <w:sz w:val="44"/>
          <w:szCs w:val="44"/>
        </w:rPr>
        <w:t>南京财经大学</w:t>
      </w:r>
    </w:p>
    <w:p w14:paraId="75FF5694">
      <w:pPr>
        <w:spacing w:line="240" w:lineRule="auto"/>
        <w:jc w:val="center"/>
        <w:rPr>
          <w:rFonts w:hint="eastAsia" w:ascii="华文中宋" w:hAnsi="华文中宋" w:eastAsia="华文中宋" w:cs="微软雅黑"/>
          <w:b/>
          <w:bCs/>
          <w:sz w:val="44"/>
          <w:szCs w:val="44"/>
        </w:rPr>
      </w:pPr>
      <w:r>
        <w:rPr>
          <w:rFonts w:hint="eastAsia" w:ascii="华文中宋" w:hAnsi="华文中宋" w:eastAsia="华文中宋" w:cs="微软雅黑"/>
          <w:b/>
          <w:bCs/>
          <w:sz w:val="44"/>
          <w:szCs w:val="44"/>
        </w:rPr>
        <w:t>数字贸易实验班面试实施方案</w:t>
      </w:r>
    </w:p>
    <w:p w14:paraId="5FA96D17">
      <w:pPr>
        <w:widowControl/>
        <w:spacing w:line="560" w:lineRule="atLeast"/>
        <w:ind w:firstLine="560" w:firstLineChars="20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根据</w:t>
      </w:r>
      <w:bookmarkStart w:id="0" w:name="OLE_LINK2"/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数字贸易实验班管理办法和选拔细则</w:t>
      </w:r>
      <w:bookmarkEnd w:id="0"/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，特制订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2025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级数字贸易实验班选拔面试环节的实施方案。</w:t>
      </w:r>
    </w:p>
    <w:p w14:paraId="01CAF8FB">
      <w:pPr>
        <w:widowControl/>
        <w:numPr>
          <w:ilvl w:val="0"/>
          <w:numId w:val="1"/>
        </w:numPr>
        <w:spacing w:line="560" w:lineRule="atLeast"/>
        <w:ind w:firstLine="640"/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  <w:t>命题环节</w:t>
      </w:r>
    </w:p>
    <w:p w14:paraId="62BE5EB1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面试环节的命题每年更新，体现数字贸易时代特征。学院指定教师提前命题由学院教学委员会审定后、交由学院教务秘书封存。为保证面试的公平公正性，命题教师须签订保密协议，且不担任面试教师。</w:t>
      </w:r>
    </w:p>
    <w:p w14:paraId="3C439E45">
      <w:pPr>
        <w:widowControl/>
        <w:numPr>
          <w:ilvl w:val="0"/>
          <w:numId w:val="1"/>
        </w:numPr>
        <w:spacing w:line="560" w:lineRule="atLeast"/>
        <w:ind w:firstLine="640"/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  <w:t>面试流程</w:t>
      </w:r>
    </w:p>
    <w:p w14:paraId="091B921D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面试环节由国际经贸学院组织实施，学校教务处、纪委等工作人员参与监督。</w:t>
      </w:r>
    </w:p>
    <w:p w14:paraId="01C11C3C">
      <w:pPr>
        <w:widowControl/>
        <w:numPr>
          <w:ilvl w:val="0"/>
          <w:numId w:val="2"/>
        </w:numPr>
        <w:spacing w:line="560" w:lineRule="atLeast"/>
        <w:ind w:firstLine="640"/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  <w:t>抽签排序</w:t>
      </w:r>
    </w:p>
    <w:p w14:paraId="6864D807">
      <w:pPr>
        <w:widowControl/>
        <w:spacing w:line="560" w:lineRule="atLeast"/>
        <w:ind w:firstLine="560" w:firstLineChars="20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通过报名审核的学生按照规定面试时间到达候考教室，由工作人员组织抽签确定顺序，学生需在登记表上签字确认。按照抽签决定的序号，学生依次进入指定考场参加面试。</w:t>
      </w:r>
    </w:p>
    <w:p w14:paraId="7FC06127">
      <w:pPr>
        <w:widowControl/>
        <w:numPr>
          <w:ilvl w:val="0"/>
          <w:numId w:val="2"/>
        </w:numPr>
        <w:spacing w:line="560" w:lineRule="atLeast"/>
        <w:ind w:firstLine="640"/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  <w:t>综合素质测评</w:t>
      </w:r>
    </w:p>
    <w:p w14:paraId="125C197F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综合素质测评采用中文进行，重点考察学生的时事洞察能力、分析和解决问题的能力、逻辑思维能力、应变能力。</w:t>
      </w:r>
    </w:p>
    <w:p w14:paraId="724AC838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每名学生现场抽取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1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个题目作答；作答完成后，面试教师根据学生的作答情况提出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1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-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2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个问题。本环节时长不少于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3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分钟。</w:t>
      </w:r>
    </w:p>
    <w:p w14:paraId="39EFF731">
      <w:pPr>
        <w:widowControl/>
        <w:numPr>
          <w:ilvl w:val="0"/>
          <w:numId w:val="2"/>
        </w:numPr>
        <w:spacing w:line="560" w:lineRule="atLeast"/>
        <w:ind w:firstLine="640"/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Cs/>
          <w:color w:val="000000"/>
          <w:kern w:val="0"/>
          <w:sz w:val="28"/>
          <w:szCs w:val="28"/>
        </w:rPr>
        <w:t>英文能力测评</w:t>
      </w:r>
    </w:p>
    <w:p w14:paraId="45EAED8A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英文能力测评采用英文进行，重点考察学生的英语沟通能力。学生现场抽取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1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个题目作答；作答完成后，面试教师根据学生的作答情况提出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1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-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2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个问题。本环节时长不少于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2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分钟。</w:t>
      </w:r>
    </w:p>
    <w:p w14:paraId="60A79FB2">
      <w:pPr>
        <w:widowControl/>
        <w:numPr>
          <w:ilvl w:val="0"/>
          <w:numId w:val="1"/>
        </w:numPr>
        <w:spacing w:line="560" w:lineRule="atLeast"/>
        <w:ind w:firstLine="640"/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  <w:t>成绩评定</w:t>
      </w:r>
    </w:p>
    <w:p w14:paraId="19A66454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面试环节的满分为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100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分，其中，综合素质测评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70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分，英语能力测评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30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分。</w:t>
      </w:r>
    </w:p>
    <w:p w14:paraId="1F63BD3D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面试小组成员需认真、深入地观察每一名学生在讨论中的表现，根据评分细则现场打分。根据各位面试小组成员给出的成绩计算学生的平均分，以此作为面试成绩。按照</w:t>
      </w:r>
      <w:r>
        <w:rPr>
          <w:rStyle w:val="6"/>
          <w:rFonts w:hint="eastAsia" w:cs="仿宋_GB2312"/>
          <w:b w:val="0"/>
          <w:color w:val="000000"/>
          <w:kern w:val="0"/>
          <w:sz w:val="28"/>
          <w:szCs w:val="28"/>
        </w:rPr>
        <w:t>60%</w:t>
      </w: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的比例计入综合分。</w:t>
      </w:r>
    </w:p>
    <w:p w14:paraId="505F9504">
      <w:pPr>
        <w:widowControl/>
        <w:numPr>
          <w:ilvl w:val="0"/>
          <w:numId w:val="1"/>
        </w:numPr>
        <w:spacing w:line="560" w:lineRule="atLeast"/>
        <w:ind w:firstLine="640"/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黑体"/>
          <w:bCs/>
          <w:color w:val="000000"/>
          <w:kern w:val="0"/>
          <w:sz w:val="28"/>
          <w:szCs w:val="28"/>
        </w:rPr>
        <w:t>其他注意事项</w:t>
      </w:r>
    </w:p>
    <w:p w14:paraId="7DE49BB5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 xml:space="preserve">    面试小组组长全面负责和主持本考场的面试工作，对本考场的其他成员和考场工作人员明确工作任务，宣布工作纪律，确保本考场面试工作客观公正、高效有序。</w:t>
      </w:r>
    </w:p>
    <w:p w14:paraId="4636661D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 xml:space="preserve">    面试应遵循坚持实事求是、客观公正的原则，按照统一的评分标准进行公平、公正的评分。各小组成员须独立评分，小组成员之间不得协商或互相暗示评分。</w:t>
      </w:r>
    </w:p>
    <w:p w14:paraId="2FF84E03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 xml:space="preserve">    面试小组成员和工作人员要严格遵守保密规定，在面试结束前不得对外公开自己或他人的工作身份，不得向任何人透露“面试评分标准”、“面试题目及答题标准”等与面试相关内容，面试结束后所有材料由工作人员负责统一收回。</w:t>
      </w:r>
    </w:p>
    <w:p w14:paraId="63D59D02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 xml:space="preserve">    面试全过程录像，面试小组成员和工作人员不得无故离开面试考场，不得与无关人员进行交谈或进行与面试无关的其它活动。在面试进行中，其他考生或无关人员不得旁听。</w:t>
      </w:r>
    </w:p>
    <w:p w14:paraId="14F5405A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面试开始前，所有面试小组成员将本人手机调至关机或静音状态，交由工作人员保管，待面试工作结束后交还。</w:t>
      </w:r>
    </w:p>
    <w:p w14:paraId="1FB28262">
      <w:pPr>
        <w:widowControl/>
        <w:spacing w:line="560" w:lineRule="atLeast"/>
        <w:ind w:firstLine="64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</w:p>
    <w:p w14:paraId="1E409A3B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</w:p>
    <w:p w14:paraId="2F699EDA">
      <w:pPr>
        <w:widowControl/>
        <w:spacing w:line="560" w:lineRule="atLeast"/>
        <w:ind w:firstLine="0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bookmarkStart w:id="1" w:name="_GoBack"/>
      <w:bookmarkEnd w:id="1"/>
    </w:p>
    <w:p w14:paraId="01FFEDBC">
      <w:pPr>
        <w:widowControl/>
        <w:spacing w:line="560" w:lineRule="atLeast"/>
        <w:ind w:firstLine="0"/>
        <w:jc w:val="right"/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</w:pPr>
      <w:r>
        <w:rPr>
          <w:rStyle w:val="6"/>
          <w:rFonts w:hint="eastAsia" w:ascii="宋体" w:hAnsi="宋体" w:cs="仿宋_GB2312"/>
          <w:b w:val="0"/>
          <w:color w:val="000000"/>
          <w:kern w:val="0"/>
          <w:sz w:val="28"/>
          <w:szCs w:val="28"/>
        </w:rPr>
        <w:t>国际经贸学院</w:t>
      </w:r>
    </w:p>
    <w:p w14:paraId="52500549">
      <w:pPr>
        <w:widowControl/>
        <w:spacing w:line="560" w:lineRule="atLeast"/>
        <w:ind w:firstLine="0"/>
        <w:jc w:val="right"/>
        <w:rPr>
          <w:rStyle w:val="6"/>
          <w:rFonts w:hint="eastAsia" w:ascii="宋体" w:hAnsi="宋体" w:cs="仿宋_GB2312"/>
          <w:b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cs="仿宋_GB2312"/>
          <w:b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2025</w:t>
      </w:r>
      <w:r>
        <w:rPr>
          <w:rStyle w:val="6"/>
          <w:rFonts w:hint="eastAsia" w:ascii="宋体" w:hAnsi="宋体" w:cs="仿宋_GB2312"/>
          <w:b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Style w:val="6"/>
          <w:rFonts w:hint="eastAsia" w:cs="仿宋_GB2312"/>
          <w:b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Style w:val="6"/>
          <w:rFonts w:hint="eastAsia" w:ascii="宋体" w:hAnsi="宋体" w:cs="仿宋_GB2312"/>
          <w:b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Style w:val="6"/>
          <w:rFonts w:hint="eastAsia" w:cs="仿宋_GB2312"/>
          <w:b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Style w:val="6"/>
          <w:rFonts w:hint="eastAsia" w:ascii="宋体" w:hAnsi="宋体" w:cs="仿宋_GB2312"/>
          <w:b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62E7A001">
      <w:pPr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E33413"/>
    <w:multiLevelType w:val="singleLevel"/>
    <w:tmpl w:val="C7E334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B10904"/>
    <w:multiLevelType w:val="singleLevel"/>
    <w:tmpl w:val="5AB1090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1ZjRiMjFkYmVhY2Q1YmFhNzNiNzAwYjE4ZGM2YzYifQ=="/>
  </w:docVars>
  <w:rsids>
    <w:rsidRoot w:val="004935AC"/>
    <w:rsid w:val="000C70D9"/>
    <w:rsid w:val="00143219"/>
    <w:rsid w:val="002341E4"/>
    <w:rsid w:val="00261764"/>
    <w:rsid w:val="00444D90"/>
    <w:rsid w:val="004935AC"/>
    <w:rsid w:val="005E1BD9"/>
    <w:rsid w:val="00711478"/>
    <w:rsid w:val="00735745"/>
    <w:rsid w:val="007B710A"/>
    <w:rsid w:val="00860796"/>
    <w:rsid w:val="00900624"/>
    <w:rsid w:val="00941C3A"/>
    <w:rsid w:val="00962F0F"/>
    <w:rsid w:val="00A10B2D"/>
    <w:rsid w:val="00B233AD"/>
    <w:rsid w:val="00C9336E"/>
    <w:rsid w:val="00E7379E"/>
    <w:rsid w:val="56A979B1"/>
    <w:rsid w:val="5F5B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12" w:lineRule="atLeast"/>
      <w:ind w:firstLine="42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971</Words>
  <Characters>987</Characters>
  <Lines>52</Lines>
  <Paragraphs>25</Paragraphs>
  <TotalTime>5</TotalTime>
  <ScaleCrop>false</ScaleCrop>
  <LinksUpToDate>false</LinksUpToDate>
  <CharactersWithSpaces>1003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2024-08-23T05:38:00Z</dcterms:created>
  <dc:creator>Administrator</dc:creator>
  <cp:lastModifiedBy>汪汪汪   </cp:lastModifiedBy>
  <dcterms:modified xsi:type="dcterms:W3CDTF">2025-09-05T12:29:27Z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541E785B195E4B9696303A474C6980DC_13</vt:lpwstr>
  </property>
  <property fmtid="{D5CDD505-2E9C-101B-9397-08002B2CF9AE}" pid="3" name="KSOProductBuildVer">
    <vt:lpwstr>2052-12.1.0.22175</vt:lpwstr>
  </property>
  <property fmtid="{D5CDD505-2E9C-101B-9397-08002B2CF9AE}" pid="4" name="GrammarlyDocumentId">
    <vt:lpwstr>e6540d79efdaebfac106f995c9e060fd94f18bc6e9c6917283d5cde438b25e3e</vt:lpwstr>
  </property>
  <property fmtid="{D5CDD505-2E9C-101B-9397-08002B2CF9AE}" pid="5" name="KSOTemplateDocerSaveRecord">
    <vt:lpwstr>eyJoZGlkIjoiODQ4MDhhY2I0MmFiMjRkNDYzMjg3MmVjMDQ4Mzk1MWEiLCJ1c2VySWQiOiI2MjE5MDU0OTgifQ==</vt:lpwstr>
  </property>
</Properties>
</file>