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3D170">
      <w:pPr>
        <w:spacing w:line="480" w:lineRule="exact"/>
        <w:rPr>
          <w:rFonts w:ascii="宋体" w:hAnsi="宋体" w:eastAsia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Hlk207281047"/>
      <w:r>
        <w:rPr>
          <w:rFonts w:hint="eastAsia" w:ascii="宋体" w:hAnsi="宋体" w:eastAsia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附件3</w:t>
      </w:r>
    </w:p>
    <w:p w14:paraId="2618FAAD">
      <w:pPr>
        <w:widowControl/>
        <w:shd w:val="clear" w:color="auto" w:fill="FFFEFF"/>
        <w:spacing w:line="560" w:lineRule="exact"/>
        <w:jc w:val="center"/>
        <w:textAlignment w:val="top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bookmarkStart w:id="14" w:name="_GoBack"/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关于2</w:t>
      </w:r>
      <w:r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026</w:t>
      </w: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年学校推免工作志愿服务赋分及认定的</w:t>
      </w:r>
    </w:p>
    <w:p w14:paraId="275592A8">
      <w:pPr>
        <w:widowControl/>
        <w:shd w:val="clear" w:color="auto" w:fill="FFFEFF"/>
        <w:spacing w:line="560" w:lineRule="exact"/>
        <w:jc w:val="center"/>
        <w:textAlignment w:val="top"/>
        <w:rPr>
          <w:rFonts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指导意见（试行）</w:t>
      </w:r>
    </w:p>
    <w:bookmarkEnd w:id="14"/>
    <w:p w14:paraId="18E80406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 w14:paraId="17EF12DE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根据学校《关于做好2026年推荐优秀应届本科毕业生免试攻读研究生工作的通知》相关要求，结合学生志愿服务工作实际，制定本指导意见。</w:t>
      </w:r>
    </w:p>
    <w:p w14:paraId="49B37EB7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志愿服务加分指标在全面发展成绩中的比例原则上不超过10%，具体占比以各学院制定推免生遴选工作实施细则为准。</w:t>
      </w:r>
      <w:bookmarkStart w:id="1" w:name="_Hlk207281663"/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志愿服务加分指标主要包含志愿服务赛事、志愿服务表彰、赛会志愿服务活动、义务献血四部分指标，满分1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00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分。</w:t>
      </w:r>
      <w:bookmarkEnd w:id="1"/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具体如下：</w:t>
      </w:r>
    </w:p>
    <w:bookmarkEnd w:id="0"/>
    <w:p w14:paraId="06110D2F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一、志愿服务赛事</w:t>
      </w:r>
    </w:p>
    <w:p w14:paraId="57338603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在青年志愿服务项目大赛、青年志愿服务公益创业赛、志愿服务交流会等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官方组织的省级以上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志愿服务赛事中获奖，项目负责人（原则上只能有1人）给予相应加分，其他参与者按相应标准减半加分，不同项目获奖可累计加分，同一项目获得不同等级奖项，只计最高分，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此项加分封顶4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分。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具体加分标准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详见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表1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6EA8F4EF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表1：志愿服务</w:t>
      </w:r>
      <w:r>
        <w:rPr>
          <w:rFonts w:hint="eastAsia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赛事</w:t>
      </w: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加分标准</w:t>
      </w:r>
    </w:p>
    <w:tbl>
      <w:tblPr>
        <w:tblStyle w:val="4"/>
        <w:tblW w:w="505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5"/>
        <w:gridCol w:w="1560"/>
        <w:gridCol w:w="1514"/>
      </w:tblGrid>
      <w:tr w14:paraId="644873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9587A">
            <w:pPr>
              <w:widowControl/>
              <w:shd w:val="clear" w:color="auto" w:fill="FFFEFF"/>
              <w:spacing w:line="400" w:lineRule="exact"/>
              <w:ind w:left="-57" w:right="-57" w:firstLine="480" w:firstLineChars="200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2" w:name="_Hlk207281283"/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表彰级别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430A3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国家级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C1C4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省级</w:t>
            </w:r>
          </w:p>
        </w:tc>
      </w:tr>
      <w:tr w14:paraId="053564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AC34E">
            <w:pPr>
              <w:widowControl/>
              <w:shd w:val="clear" w:color="auto" w:fill="FFFEFF"/>
              <w:adjustRightInd w:val="0"/>
              <w:snapToGrid w:val="0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一等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次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36BBD">
            <w:pPr>
              <w:adjustRightInd w:val="0"/>
              <w:snapToGrid w:val="0"/>
              <w:jc w:val="center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691AC9">
            <w:pPr>
              <w:adjustRightInd w:val="0"/>
              <w:snapToGrid w:val="0"/>
              <w:jc w:val="center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  <w:tr w14:paraId="2F8AEB7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6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87611">
            <w:pPr>
              <w:widowControl/>
              <w:shd w:val="clear" w:color="auto" w:fill="FFFEFF"/>
              <w:adjustRightInd w:val="0"/>
              <w:snapToGrid w:val="0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二等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次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865E76">
            <w:pPr>
              <w:adjustRightInd w:val="0"/>
              <w:snapToGrid w:val="0"/>
              <w:jc w:val="center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2D17A">
            <w:pPr>
              <w:adjustRightInd w:val="0"/>
              <w:snapToGrid w:val="0"/>
              <w:jc w:val="center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62879A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9271F">
            <w:pPr>
              <w:widowControl/>
              <w:shd w:val="clear" w:color="auto" w:fill="FFFEFF"/>
              <w:adjustRightInd w:val="0"/>
              <w:snapToGrid w:val="0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第</w:t>
            </w: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三等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次</w:t>
            </w:r>
          </w:p>
        </w:tc>
        <w:tc>
          <w:tcPr>
            <w:tcW w:w="156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ED51C">
            <w:pPr>
              <w:adjustRightInd w:val="0"/>
              <w:snapToGrid w:val="0"/>
              <w:jc w:val="center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151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26EF6">
            <w:pPr>
              <w:adjustRightInd w:val="0"/>
              <w:snapToGrid w:val="0"/>
              <w:jc w:val="center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bookmarkEnd w:id="2"/>
    </w:tbl>
    <w:p w14:paraId="073B1C64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二、志愿服务表彰</w:t>
      </w:r>
    </w:p>
    <w:p w14:paraId="01BCD9EF">
      <w:pPr>
        <w:spacing w:line="560" w:lineRule="exact"/>
        <w:ind w:firstLine="600" w:firstLineChars="200"/>
        <w:rPr>
          <w:rFonts w:eastAsia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获得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官方组织的省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级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以上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年度表彰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的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个人，</w:t>
      </w:r>
      <w:bookmarkStart w:id="3" w:name="OLE_LINK4"/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给予相应加分，</w:t>
      </w:r>
      <w:bookmarkEnd w:id="3"/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此项加分封顶4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0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分。</w:t>
      </w:r>
      <w:bookmarkStart w:id="4" w:name="_Hlk207281275"/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具体加分标准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详见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表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  <w:bookmarkEnd w:id="4"/>
    </w:p>
    <w:p w14:paraId="450162BE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表2：志愿服务表彰加分标准</w:t>
      </w:r>
    </w:p>
    <w:tbl>
      <w:tblPr>
        <w:tblStyle w:val="4"/>
        <w:tblW w:w="5059" w:type="dxa"/>
        <w:tblInd w:w="16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1"/>
        <w:gridCol w:w="1417"/>
        <w:gridCol w:w="1331"/>
      </w:tblGrid>
      <w:tr w14:paraId="0B172E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</w:trPr>
        <w:tc>
          <w:tcPr>
            <w:tcW w:w="23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5E05A">
            <w:pPr>
              <w:widowControl/>
              <w:shd w:val="clear" w:color="auto" w:fill="FFFEFF"/>
              <w:spacing w:line="400" w:lineRule="exact"/>
              <w:ind w:right="-57" w:firstLine="480" w:firstLineChars="200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表彰级别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CB88E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国家级</w:t>
            </w:r>
          </w:p>
        </w:tc>
        <w:tc>
          <w:tcPr>
            <w:tcW w:w="13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113F4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省级</w:t>
            </w:r>
          </w:p>
        </w:tc>
      </w:tr>
      <w:tr w14:paraId="743E472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3" w:hRule="atLeast"/>
        </w:trPr>
        <w:tc>
          <w:tcPr>
            <w:tcW w:w="231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229A0">
            <w:pPr>
              <w:widowControl/>
              <w:shd w:val="clear" w:color="auto" w:fill="FFFEFF"/>
              <w:adjustRightInd w:val="0"/>
              <w:snapToGrid w:val="0"/>
              <w:ind w:firstLine="480" w:firstLineChars="200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优秀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个人</w:t>
            </w:r>
          </w:p>
        </w:tc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39466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40</w:t>
            </w:r>
          </w:p>
        </w:tc>
        <w:tc>
          <w:tcPr>
            <w:tcW w:w="133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0EC84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</w:tr>
    </w:tbl>
    <w:p w14:paraId="143CED7A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5" w:name="OLE_LINK5"/>
      <w:bookmarkStart w:id="6" w:name="OLE_LINK6"/>
      <w:bookmarkStart w:id="7" w:name="OLE_LINK2"/>
      <w:bookmarkStart w:id="8" w:name="OLE_LINK1"/>
      <w:bookmarkStart w:id="9" w:name="OLE_LINK7"/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三、赛会志愿服务活动</w:t>
      </w:r>
    </w:p>
    <w:bookmarkEnd w:id="5"/>
    <w:bookmarkEnd w:id="6"/>
    <w:p w14:paraId="006F2549">
      <w:pPr>
        <w:spacing w:line="560" w:lineRule="exact"/>
        <w:ind w:firstLine="600" w:firstLineChars="200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参加官方组织的省级以上赛会志愿服务活动并获得荣誉证书的，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给予相应加分，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此项加分封顶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10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分。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具体加分标准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详见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表3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42F60B54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表3：</w:t>
      </w:r>
      <w:r>
        <w:rPr>
          <w:rFonts w:hint="eastAsia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赛会</w:t>
      </w: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志愿服务</w:t>
      </w:r>
      <w:r>
        <w:rPr>
          <w:rFonts w:hint="eastAsia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活动</w:t>
      </w: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加分标准</w:t>
      </w:r>
    </w:p>
    <w:tbl>
      <w:tblPr>
        <w:tblStyle w:val="4"/>
        <w:tblW w:w="436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4"/>
        <w:gridCol w:w="1599"/>
        <w:gridCol w:w="1533"/>
      </w:tblGrid>
      <w:tr w14:paraId="6619AE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  <w:jc w:val="center"/>
        </w:trPr>
        <w:tc>
          <w:tcPr>
            <w:tcW w:w="1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D7CFD">
            <w:pPr>
              <w:widowControl/>
              <w:shd w:val="clear" w:color="auto" w:fill="FFFEFF"/>
              <w:spacing w:line="400" w:lineRule="exact"/>
              <w:ind w:left="-57" w:right="-57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bookmarkStart w:id="10" w:name="_Hlk207184521"/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表彰级别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0FBA9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国家级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（单次）</w:t>
            </w:r>
          </w:p>
        </w:tc>
        <w:tc>
          <w:tcPr>
            <w:tcW w:w="15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33EB5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省级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（单次）</w:t>
            </w:r>
          </w:p>
        </w:tc>
      </w:tr>
      <w:tr w14:paraId="6B29866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123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54B11">
            <w:pPr>
              <w:widowControl/>
              <w:shd w:val="clear" w:color="auto" w:fill="FFFEFF"/>
              <w:adjustRightInd w:val="0"/>
              <w:snapToGrid w:val="0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优秀荣誉</w:t>
            </w:r>
          </w:p>
        </w:tc>
        <w:tc>
          <w:tcPr>
            <w:tcW w:w="159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D78E2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53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F3484E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bookmarkEnd w:id="7"/>
      <w:bookmarkEnd w:id="8"/>
      <w:bookmarkEnd w:id="9"/>
      <w:bookmarkEnd w:id="10"/>
    </w:tbl>
    <w:p w14:paraId="3316858C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1" w:name="_Hlk207281503"/>
      <w:r>
        <w:rPr>
          <w:rFonts w:hint="eastAsia" w:ascii="黑体" w:hAnsi="黑体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四、义务献血</w:t>
      </w:r>
    </w:p>
    <w:p w14:paraId="020E1B36">
      <w:pPr>
        <w:spacing w:line="560" w:lineRule="exact"/>
        <w:ind w:firstLine="600" w:firstLineChars="200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参加义务献血并取得无偿献血证，给予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相应加分，具体加分标准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详见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表4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</w:p>
    <w:p w14:paraId="7236A7CD">
      <w:pPr>
        <w:widowControl/>
        <w:shd w:val="clear" w:color="auto" w:fill="FFFEFF"/>
        <w:spacing w:line="520" w:lineRule="exact"/>
        <w:jc w:val="center"/>
        <w:textAlignment w:val="top"/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表4：</w:t>
      </w:r>
      <w:r>
        <w:rPr>
          <w:rFonts w:hint="eastAsia"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义务献血</w:t>
      </w:r>
      <w:r>
        <w:rPr>
          <w:rFonts w:eastAsia="仿宋"/>
          <w:bCs/>
          <w:color w:val="000000" w:themeColor="text1"/>
          <w:sz w:val="24"/>
          <w14:textFill>
            <w14:solidFill>
              <w14:schemeClr w14:val="tx1"/>
            </w14:solidFill>
          </w14:textFill>
        </w:rPr>
        <w:t>加分标准</w:t>
      </w:r>
    </w:p>
    <w:tbl>
      <w:tblPr>
        <w:tblStyle w:val="4"/>
        <w:tblW w:w="2592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79"/>
        <w:gridCol w:w="913"/>
      </w:tblGrid>
      <w:tr w14:paraId="3A68CB7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4" w:hRule="atLeast"/>
          <w:jc w:val="center"/>
        </w:trPr>
        <w:tc>
          <w:tcPr>
            <w:tcW w:w="1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064BA">
            <w:pPr>
              <w:widowControl/>
              <w:shd w:val="clear" w:color="auto" w:fill="FFFEFF"/>
              <w:spacing w:line="400" w:lineRule="exact"/>
              <w:ind w:left="-57"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献血总量</w:t>
            </w:r>
          </w:p>
        </w:tc>
        <w:tc>
          <w:tcPr>
            <w:tcW w:w="9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50AB7">
            <w:pPr>
              <w:widowControl/>
              <w:shd w:val="clear" w:color="auto" w:fill="FFFEFF"/>
              <w:spacing w:line="400" w:lineRule="exact"/>
              <w:ind w:righ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分值</w:t>
            </w:r>
          </w:p>
        </w:tc>
      </w:tr>
      <w:tr w14:paraId="4D8B37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1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52B540">
            <w:pPr>
              <w:widowControl/>
              <w:shd w:val="clear" w:color="auto" w:fill="FFFEFF"/>
              <w:adjustRightInd w:val="0"/>
              <w:snapToGrid w:val="0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800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ml及以上</w:t>
            </w:r>
          </w:p>
        </w:tc>
        <w:tc>
          <w:tcPr>
            <w:tcW w:w="9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03F5A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0D395CD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64" w:hRule="atLeast"/>
          <w:jc w:val="center"/>
        </w:trPr>
        <w:tc>
          <w:tcPr>
            <w:tcW w:w="16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F1294">
            <w:pPr>
              <w:widowControl/>
              <w:shd w:val="clear" w:color="auto" w:fill="FFFEFF"/>
              <w:adjustRightInd w:val="0"/>
              <w:snapToGrid w:val="0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ml</w:t>
            </w: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-800</w:t>
            </w:r>
            <w:r>
              <w:rPr>
                <w:rFonts w:hint="eastAsia"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ml</w:t>
            </w:r>
          </w:p>
        </w:tc>
        <w:tc>
          <w:tcPr>
            <w:tcW w:w="91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8A1F0">
            <w:pPr>
              <w:widowControl/>
              <w:shd w:val="clear" w:color="auto" w:fill="FFFEFF"/>
              <w:adjustRightInd w:val="0"/>
              <w:snapToGrid w:val="0"/>
              <w:ind w:left="-57"/>
              <w:jc w:val="center"/>
              <w:textAlignment w:val="top"/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仿宋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bookmarkEnd w:id="11"/>
    </w:tbl>
    <w:p w14:paraId="6CAC5A9B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12" w:name="OLE_LINK8"/>
      <w:bookmarkStart w:id="13" w:name="OLE_LINK9"/>
      <w:r>
        <w:rPr>
          <w:rFonts w:hint="eastAsia"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五</w:t>
      </w:r>
      <w:r>
        <w:rPr>
          <w:rFonts w:eastAsia="黑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、附则</w:t>
      </w:r>
    </w:p>
    <w:p w14:paraId="2B1CE1B9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以上各项认定的时间范围是学生本科期间，官方组织是指政府相关部门。申请者提供对应的获奖荣誉证书（明确有学生姓名）、无偿献血证等证明材料，学院在认定过程中存在疑问的可咨询校团委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。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如以上某个加分项中涉及多个主办单位，将由校团委与校内相关部门共同认定。</w:t>
      </w:r>
    </w:p>
    <w:p w14:paraId="0E0C41F7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2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除以上各项认定外，如学生本科期间在其他公益服务中有重大立功表现或突出事迹的，经学院推免生遴选工作小组初步认定，报学校推免生遴选工作领导小组审核，视具体情况予以认定加分。</w:t>
      </w:r>
    </w:p>
    <w:p w14:paraId="074B4659">
      <w:pPr>
        <w:widowControl/>
        <w:shd w:val="clear" w:color="auto" w:fill="FFFEFF"/>
        <w:spacing w:line="560" w:lineRule="exact"/>
        <w:ind w:firstLine="600" w:firstLineChars="200"/>
        <w:textAlignment w:val="top"/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志愿服务加分认定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坚持实事求是原则，凡在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认定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中弄虚作假者，一经查实，将取消其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此项加分并上报学校推免生遴选工作领导小组，</w:t>
      </w:r>
      <w:r>
        <w:rPr>
          <w:rFonts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情节严重者按照相关制度给予纪律处分。</w:t>
      </w:r>
    </w:p>
    <w:bookmarkEnd w:id="12"/>
    <w:bookmarkEnd w:id="13"/>
    <w:p w14:paraId="6DD67ED9">
      <w:pPr>
        <w:widowControl/>
        <w:shd w:val="clear" w:color="auto" w:fill="FFFFFF"/>
        <w:snapToGrid w:val="0"/>
        <w:spacing w:line="560" w:lineRule="exact"/>
        <w:ind w:firstLine="600" w:firstLineChars="200"/>
        <w:rPr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</w:pPr>
      <w:r>
        <w:rPr>
          <w:rFonts w:eastAsia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4.</w:t>
      </w:r>
      <w:r>
        <w:rPr>
          <w:rFonts w:hint="eastAsia" w:eastAsia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本</w:t>
      </w:r>
      <w:r>
        <w:rPr>
          <w:rFonts w:hint="eastAsia" w:eastAsia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指导意见</w:t>
      </w:r>
      <w:r>
        <w:rPr>
          <w:rFonts w:eastAsia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由</w:t>
      </w:r>
      <w:r>
        <w:rPr>
          <w:rFonts w:hint="eastAsia" w:eastAsia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共青团</w:t>
      </w:r>
      <w:r>
        <w:rPr>
          <w:rFonts w:hint="eastAsia" w:eastAsia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南京工业大学委员会</w:t>
      </w:r>
      <w:r>
        <w:rPr>
          <w:rFonts w:eastAsia="仿宋"/>
          <w:color w:val="000000" w:themeColor="text1"/>
          <w:kern w:val="0"/>
          <w:sz w:val="30"/>
          <w:szCs w:val="30"/>
          <w14:textFill>
            <w14:solidFill>
              <w14:schemeClr w14:val="tx1"/>
            </w14:solidFill>
          </w14:textFill>
        </w:rPr>
        <w:t>负责解释。</w:t>
      </w:r>
    </w:p>
    <w:p w14:paraId="58CD45B7">
      <w:pPr>
        <w:spacing w:line="560" w:lineRule="exact"/>
        <w:ind w:firstLine="420" w:firstLineChars="20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1D8F861E">
      <w:pPr>
        <w:widowControl/>
        <w:jc w:val="left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58295271"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754CE8"/>
    <w:rsid w:val="03D87341"/>
    <w:rsid w:val="0BBF27F4"/>
    <w:rsid w:val="2A754CE8"/>
    <w:rsid w:val="601C7150"/>
    <w:rsid w:val="794715B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150" w:beforeLines="150" w:beforeAutospacing="0" w:after="50" w:afterLines="50" w:afterAutospacing="0" w:line="400" w:lineRule="exact"/>
      <w:outlineLvl w:val="0"/>
    </w:pPr>
    <w:rPr>
      <w:rFonts w:ascii="Times New Roman" w:hAnsi="Times New Roman" w:eastAsia="黑体"/>
      <w:kern w:val="44"/>
      <w:sz w:val="28"/>
    </w:rPr>
  </w:style>
  <w:style w:type="paragraph" w:styleId="3">
    <w:name w:val="heading 2"/>
    <w:basedOn w:val="1"/>
    <w:next w:val="1"/>
    <w:link w:val="6"/>
    <w:semiHidden/>
    <w:unhideWhenUsed/>
    <w:qFormat/>
    <w:uiPriority w:val="0"/>
    <w:pPr>
      <w:keepNext/>
      <w:keepLines/>
      <w:spacing w:before="50" w:beforeLines="50" w:beforeAutospacing="0" w:after="50" w:afterLines="50" w:afterAutospacing="0" w:line="400" w:lineRule="exact"/>
      <w:outlineLvl w:val="1"/>
    </w:pPr>
    <w:rPr>
      <w:rFonts w:ascii="Arial" w:hAnsi="Arial" w:eastAsia="黑体"/>
      <w:sz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标题 2 Char"/>
    <w:link w:val="3"/>
    <w:qFormat/>
    <w:uiPriority w:val="0"/>
    <w:rPr>
      <w:rFonts w:ascii="Arial" w:hAnsi="Arial" w:eastAsia="黑体"/>
      <w:sz w:val="24"/>
    </w:rPr>
  </w:style>
  <w:style w:type="paragraph" w:customStyle="1" w:styleId="7">
    <w:name w:val="样式6"/>
    <w:basedOn w:val="1"/>
    <w:qFormat/>
    <w:uiPriority w:val="0"/>
    <w:rPr>
      <w:rFonts w:asciiTheme="minorAscii" w:hAnsiTheme="minorAsci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2025-09-02T09:37:00Z</dcterms:created>
  <dc:creator>张张张张张过过、</dc:creator>
  <cp:lastModifiedBy>张张张张张过过、</cp:lastModifiedBy>
  <dcterms:modified xsi:type="dcterms:W3CDTF">2025-09-02T09:37:56Z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27B67D7B41264F0F96509E2A87B1611E_11</vt:lpwstr>
  </property>
  <property fmtid="{D5CDD505-2E9C-101B-9397-08002B2CF9AE}" pid="4" name="KSOTemplateDocerSaveRecord">
    <vt:lpwstr>eyJoZGlkIjoiYzBhYjExYzIzY2FjODk1YzA3MjNjNzU2NWU4MGRiNGQiLCJ1c2VySWQiOiIyMjM0NDYyMjEifQ==</vt:lpwstr>
  </property>
</Properties>
</file>