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D57E6C">
      <w:pPr>
        <w:adjustRightInd w:val="0"/>
        <w:snapToGrid w:val="0"/>
        <w:spacing w:after="156" w:afterLines="50"/>
        <w:jc w:val="center"/>
        <w:rPr>
          <w:rFonts w:hint="eastAsia" w:ascii="方正小标宋_GBK" w:hAnsi="方正仿宋_GBK" w:eastAsia="方正小标宋_GBK" w:cs="方正仿宋_GBK"/>
          <w:sz w:val="44"/>
          <w:szCs w:val="44"/>
        </w:rPr>
      </w:pPr>
      <w:r>
        <w:rPr>
          <w:rFonts w:hint="eastAsia" w:ascii="方正小标宋_GBK" w:hAnsi="方正仿宋_GBK" w:eastAsia="方正小标宋_GBK" w:cs="方正仿宋_GBK"/>
          <w:sz w:val="44"/>
          <w:szCs w:val="44"/>
        </w:rPr>
        <w:t>城市建设学院202</w:t>
      </w:r>
      <w:r>
        <w:rPr>
          <w:rFonts w:ascii="方正小标宋_GBK" w:hAnsi="方正仿宋_GBK" w:eastAsia="方正小标宋_GBK" w:cs="方正仿宋_GBK"/>
          <w:sz w:val="44"/>
          <w:szCs w:val="44"/>
        </w:rPr>
        <w:t>6</w:t>
      </w:r>
      <w:r>
        <w:rPr>
          <w:rFonts w:hint="eastAsia" w:ascii="方正小标宋_GBK" w:hAnsi="方正仿宋_GBK" w:eastAsia="方正小标宋_GBK" w:cs="方正仿宋_GBK"/>
          <w:sz w:val="44"/>
          <w:szCs w:val="44"/>
        </w:rPr>
        <w:t>年推荐优秀应届本科毕业生免试攻读硕士研究生工作实施细则</w:t>
      </w:r>
    </w:p>
    <w:p w14:paraId="5E5FBD17">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为加强国家战略急需拔尖创新人才选拔，科学改革学生综合素质评价方式，促进和激励本科生勤奋学习、全面发展，规范、高效地做好学院202</w:t>
      </w:r>
      <w:r>
        <w:rPr>
          <w:rFonts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t>年推荐优秀应届本科毕业生免试攻读硕士研究生相关工作，根据学校《关于做好2026年推荐优秀应届本科毕业生免试攻读研究生工作的通知》（以下简称“2</w:t>
      </w:r>
      <w:r>
        <w:rPr>
          <w:rFonts w:ascii="方正仿宋_GBK" w:hAnsi="方正仿宋_GBK" w:eastAsia="方正仿宋_GBK" w:cs="方正仿宋_GBK"/>
          <w:sz w:val="32"/>
          <w:szCs w:val="32"/>
        </w:rPr>
        <w:t>026</w:t>
      </w:r>
      <w:r>
        <w:rPr>
          <w:rFonts w:hint="eastAsia" w:ascii="方正仿宋_GBK" w:hAnsi="方正仿宋_GBK" w:eastAsia="方正仿宋_GBK" w:cs="方正仿宋_GBK"/>
          <w:sz w:val="32"/>
          <w:szCs w:val="32"/>
        </w:rPr>
        <w:t>年推免工作通知”）相关要求，结合学院实际，制定本实施细则。</w:t>
      </w:r>
    </w:p>
    <w:p w14:paraId="19E5FC9D">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一、组织与领导</w:t>
      </w:r>
    </w:p>
    <w:p w14:paraId="2718E409">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院成立由党政主要负责人为组长，以分管本科教学和研究生教学的院领导、院党委副书记、院纪检委员或特邀监察员，以及相关专业的学术带头人或学术骨干为组员的学院推免生遴选工作小组（简称推免工作小组，8人），负责本学院推免生遴选工作实施细则的研究制定、组织实施和咨询申诉等。学院党委负责对推免生进行思想政治品德考核。</w:t>
      </w:r>
    </w:p>
    <w:p w14:paraId="00F0EE50">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院成立由相关学科教学指导委员会专家组成的学院推免生遴选专家审核小组（专家组成员具有相关学科副教授以上职称，6人），负责论证学院相关学科专业的科研创新成果、参赛获奖等加分指标认定范围、标准等要求，以及审核鉴定学生申报的科研创新成果和参赛获奖材料。</w:t>
      </w:r>
    </w:p>
    <w:p w14:paraId="35F319A7">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二、名额分配</w:t>
      </w:r>
    </w:p>
    <w:p w14:paraId="4A2BE40D">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根据学校的统筹安排，我院今年可推荐</w:t>
      </w:r>
      <w:r>
        <w:rPr>
          <w:rFonts w:ascii="方正仿宋_GBK" w:hAnsi="方正仿宋_GBK" w:eastAsia="方正仿宋_GBK" w:cs="方正仿宋_GBK"/>
          <w:sz w:val="32"/>
          <w:szCs w:val="32"/>
        </w:rPr>
        <w:t>13</w:t>
      </w:r>
      <w:r>
        <w:rPr>
          <w:rFonts w:hint="eastAsia" w:ascii="方正仿宋_GBK" w:hAnsi="方正仿宋_GBK" w:eastAsia="方正仿宋_GBK" w:cs="方正仿宋_GBK"/>
          <w:sz w:val="32"/>
          <w:szCs w:val="32"/>
        </w:rPr>
        <w:t>名应届本科毕业生免试攻读硕士研究生，并且可</w:t>
      </w:r>
      <w:bookmarkStart w:id="0" w:name="_Hlk206250245"/>
      <w:r>
        <w:rPr>
          <w:rFonts w:hint="eastAsia" w:ascii="方正仿宋_GBK" w:hAnsi="方正仿宋_GBK" w:eastAsia="方正仿宋_GBK" w:cs="方正仿宋_GBK"/>
          <w:sz w:val="32"/>
          <w:szCs w:val="32"/>
        </w:rPr>
        <w:t>按应届毕业生人数的0</w:t>
      </w:r>
      <w:r>
        <w:rPr>
          <w:rFonts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t>（四舍五入）确定候补。</w:t>
      </w:r>
      <w:bookmarkEnd w:id="0"/>
      <w:r>
        <w:rPr>
          <w:rFonts w:hint="eastAsia" w:ascii="方正仿宋_GBK" w:hAnsi="方正仿宋_GBK" w:eastAsia="方正仿宋_GBK" w:cs="方正仿宋_GBK"/>
          <w:sz w:val="32"/>
          <w:szCs w:val="32"/>
        </w:rPr>
        <w:t>学院按专业2</w:t>
      </w:r>
      <w:r>
        <w:rPr>
          <w:rFonts w:ascii="方正仿宋_GBK" w:hAnsi="方正仿宋_GBK" w:eastAsia="方正仿宋_GBK" w:cs="方正仿宋_GBK"/>
          <w:sz w:val="32"/>
          <w:szCs w:val="32"/>
        </w:rPr>
        <w:t>026</w:t>
      </w:r>
      <w:r>
        <w:rPr>
          <w:rFonts w:hint="eastAsia" w:ascii="方正仿宋_GBK" w:hAnsi="方正仿宋_GBK" w:eastAsia="方正仿宋_GBK" w:cs="方正仿宋_GBK"/>
          <w:sz w:val="32"/>
          <w:szCs w:val="32"/>
        </w:rPr>
        <w:t>届毕业生人数、本科专业建设水平、研究生培养条件和吸引力、国家战略人才需求，以及拔尖创新人才培养等因素分配各专业推免名额，如表1所示。</w:t>
      </w:r>
    </w:p>
    <w:p w14:paraId="10D89780">
      <w:pPr>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表1 各专业可推荐人数及候补人数</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2"/>
        <w:gridCol w:w="1701"/>
        <w:gridCol w:w="1701"/>
        <w:gridCol w:w="1559"/>
      </w:tblGrid>
      <w:tr w14:paraId="055F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72" w:type="dxa"/>
            <w:vAlign w:val="center"/>
          </w:tcPr>
          <w:p w14:paraId="6038B5A2">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专业名称</w:t>
            </w:r>
          </w:p>
        </w:tc>
        <w:tc>
          <w:tcPr>
            <w:tcW w:w="1701" w:type="dxa"/>
            <w:vAlign w:val="center"/>
          </w:tcPr>
          <w:p w14:paraId="7A9CE12A">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毕业生人数</w:t>
            </w:r>
          </w:p>
        </w:tc>
        <w:tc>
          <w:tcPr>
            <w:tcW w:w="1701" w:type="dxa"/>
            <w:vAlign w:val="center"/>
          </w:tcPr>
          <w:p w14:paraId="6F76F5E0">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推荐人数</w:t>
            </w:r>
          </w:p>
        </w:tc>
        <w:tc>
          <w:tcPr>
            <w:tcW w:w="1559" w:type="dxa"/>
            <w:vAlign w:val="center"/>
          </w:tcPr>
          <w:p w14:paraId="41C388B0">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候补人数</w:t>
            </w:r>
          </w:p>
        </w:tc>
      </w:tr>
      <w:tr w14:paraId="679BC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72" w:type="dxa"/>
            <w:vAlign w:val="center"/>
          </w:tcPr>
          <w:p w14:paraId="3FBA2D61">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给排水科学与工程</w:t>
            </w:r>
          </w:p>
        </w:tc>
        <w:tc>
          <w:tcPr>
            <w:tcW w:w="1701" w:type="dxa"/>
            <w:vAlign w:val="center"/>
          </w:tcPr>
          <w:p w14:paraId="646BC79D">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91</w:t>
            </w:r>
          </w:p>
        </w:tc>
        <w:tc>
          <w:tcPr>
            <w:tcW w:w="1701" w:type="dxa"/>
            <w:vAlign w:val="center"/>
          </w:tcPr>
          <w:p w14:paraId="15D5C906">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7</w:t>
            </w:r>
          </w:p>
        </w:tc>
        <w:tc>
          <w:tcPr>
            <w:tcW w:w="1559" w:type="dxa"/>
            <w:vMerge w:val="restart"/>
            <w:vAlign w:val="center"/>
          </w:tcPr>
          <w:p w14:paraId="458DAFBD">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1</w:t>
            </w:r>
          </w:p>
        </w:tc>
      </w:tr>
      <w:tr w14:paraId="7353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72" w:type="dxa"/>
            <w:vAlign w:val="center"/>
          </w:tcPr>
          <w:p w14:paraId="5E3675DA">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建筑环境与能源应用工程</w:t>
            </w:r>
          </w:p>
        </w:tc>
        <w:tc>
          <w:tcPr>
            <w:tcW w:w="1701" w:type="dxa"/>
            <w:vAlign w:val="center"/>
          </w:tcPr>
          <w:p w14:paraId="6A54031C">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88</w:t>
            </w:r>
          </w:p>
        </w:tc>
        <w:tc>
          <w:tcPr>
            <w:tcW w:w="1701" w:type="dxa"/>
            <w:vAlign w:val="center"/>
          </w:tcPr>
          <w:p w14:paraId="34083DFC">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6</w:t>
            </w:r>
          </w:p>
        </w:tc>
        <w:tc>
          <w:tcPr>
            <w:tcW w:w="1559" w:type="dxa"/>
            <w:vMerge w:val="continue"/>
            <w:vAlign w:val="center"/>
          </w:tcPr>
          <w:p w14:paraId="3B3ECD34">
            <w:pPr>
              <w:adjustRightInd w:val="0"/>
              <w:snapToGrid w:val="0"/>
              <w:jc w:val="center"/>
              <w:rPr>
                <w:rFonts w:hint="eastAsia" w:ascii="方正仿宋_GBK" w:hAnsi="方正仿宋_GBK" w:eastAsia="方正仿宋_GBK" w:cs="方正仿宋_GBK"/>
                <w:sz w:val="24"/>
              </w:rPr>
            </w:pPr>
          </w:p>
        </w:tc>
      </w:tr>
    </w:tbl>
    <w:p w14:paraId="587A0BA7">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三、基本</w:t>
      </w:r>
      <w:r>
        <w:rPr>
          <w:rFonts w:ascii="黑体" w:hAnsi="黑体" w:eastAsia="黑体" w:cs="方正仿宋_GBK"/>
          <w:sz w:val="32"/>
          <w:szCs w:val="32"/>
        </w:rPr>
        <w:t>推荐条件</w:t>
      </w:r>
    </w:p>
    <w:p w14:paraId="5D1DF5FC">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学生同时具备以下1</w:t>
      </w:r>
      <w:r>
        <w:rPr>
          <w:rFonts w:ascii="方正仿宋_GBK" w:hAnsi="方正仿宋_GBK" w:eastAsia="方正仿宋_GBK" w:cs="方正仿宋_GBK"/>
          <w:sz w:val="32"/>
          <w:szCs w:val="32"/>
        </w:rPr>
        <w:t>-6</w:t>
      </w:r>
      <w:r>
        <w:rPr>
          <w:rFonts w:hint="eastAsia" w:ascii="方正仿宋_GBK" w:hAnsi="方正仿宋_GBK" w:eastAsia="方正仿宋_GBK" w:cs="方正仿宋_GBK"/>
          <w:sz w:val="32"/>
          <w:szCs w:val="32"/>
        </w:rPr>
        <w:t>条，可申请推免资格：</w:t>
      </w:r>
    </w:p>
    <w:p w14:paraId="6172A919">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1.纳入国家普通本科招生计划录取（含校内转专业学生；不含专升本、专转本、第二学士学位、独立学院学生）的我校应届毕业生（以下简称学生）。</w:t>
      </w:r>
    </w:p>
    <w:p w14:paraId="06CE1B26">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2.拥护中国共产党的领导，具有高尚的爱国主义情操和集体主义精神，社会主义信念坚定，社会责任感强，遵纪守法，积极上进。</w:t>
      </w:r>
    </w:p>
    <w:p w14:paraId="2BF425F8">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3.无任何考试作弊、剽窃他人学术成果以及违法违纪受处分记录。</w:t>
      </w:r>
    </w:p>
    <w:p w14:paraId="50617887">
      <w:pPr>
        <w:spacing w:line="560" w:lineRule="exact"/>
        <w:ind w:firstLine="640" w:firstLineChars="200"/>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4.学习成绩优秀，前三年（五年制前四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如学生有相关课程缓考，成绩未出，缓考课程不纳入计分范围</w:t>
      </w:r>
      <w:r>
        <w:rPr>
          <w:rFonts w:hint="eastAsia" w:ascii="方正仿宋_GBK" w:hAnsi="方正仿宋_GBK" w:eastAsia="方正仿宋_GBK" w:cs="方正仿宋_GBK"/>
          <w:sz w:val="32"/>
          <w:szCs w:val="32"/>
          <w:lang w:eastAsia="zh-CN"/>
        </w:rPr>
        <w:t>。</w:t>
      </w:r>
    </w:p>
    <w:p w14:paraId="4659C04A">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5.全国大学英语四级考试425分及以上，或托福72分及以上，或雅思5.5分及以上。</w:t>
      </w:r>
    </w:p>
    <w:p w14:paraId="7C32AA46">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6.身心健康，达到研究生入学健康标准。</w:t>
      </w:r>
    </w:p>
    <w:p w14:paraId="3EBB4600">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四、遴选方案</w:t>
      </w:r>
    </w:p>
    <w:p w14:paraId="31795088">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推免生思想政治品德考核为遴选推荐的首要依据，考核不合格者不予推荐。学院党委负责推免生思想政治品德考核，考核内容主要包括学生政治态度、思想表现、道德品质、科学精神、诚实守信、遵纪守法等方面。</w:t>
      </w:r>
    </w:p>
    <w:p w14:paraId="161345C7">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t>全面考察学生的学习成绩与综合素质，按照综合评价成绩择优推荐。</w:t>
      </w:r>
    </w:p>
    <w:p w14:paraId="7C68AAFF">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综合评价成绩=学业成绩×85</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全面发展成绩×15</w:t>
      </w:r>
      <w:r>
        <w:rPr>
          <w:rFonts w:ascii="方正仿宋_GBK" w:hAnsi="方正仿宋_GBK" w:eastAsia="方正仿宋_GBK" w:cs="方正仿宋_GBK"/>
          <w:sz w:val="32"/>
          <w:szCs w:val="32"/>
        </w:rPr>
        <w:t>%</w:t>
      </w:r>
    </w:p>
    <w:p w14:paraId="5674F252">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如综合评价成绩相等，依据学业成绩进行排序；若学业成绩也相等，则以科研创新成果加分值进行排序。最终学院根据推荐名额按照总成绩从高到低排序，择优录取。</w:t>
      </w:r>
    </w:p>
    <w:p w14:paraId="5F810D07">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1）学业成绩按“平均学分绩点×2</w:t>
      </w:r>
      <w:r>
        <w:rPr>
          <w:rFonts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t>”折算为百分制分数。</w:t>
      </w:r>
    </w:p>
    <w:p w14:paraId="74DDAC31">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14:paraId="7723CE28">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2）全面发展成绩加分项包括学生参军入伍服兵役、参加有组织志愿服务、到国际组织实习、科研创新成果、竞赛获奖等五方面内容，最终得分以审核鉴定结果为准。学生在某一方面有多项加分情况时，</w:t>
      </w:r>
      <w:r>
        <w:rPr>
          <w:rFonts w:hint="eastAsia" w:ascii="方正仿宋_GBK" w:hAnsi="方正仿宋_GBK" w:eastAsia="方正仿宋_GBK" w:cs="方正仿宋_GBK"/>
          <w:color w:val="auto"/>
          <w:sz w:val="32"/>
          <w:szCs w:val="32"/>
        </w:rPr>
        <w:t>原则上只取一项</w:t>
      </w:r>
      <w:r>
        <w:rPr>
          <w:rFonts w:hint="eastAsia" w:ascii="方正仿宋_GBK" w:hAnsi="方正仿宋_GBK" w:eastAsia="方正仿宋_GBK" w:cs="方正仿宋_GBK"/>
          <w:sz w:val="32"/>
          <w:szCs w:val="32"/>
        </w:rPr>
        <w:t>。所有加分项以及全面发展成绩总分均以百分制表示。具体评分细则详见表2。</w:t>
      </w:r>
    </w:p>
    <w:p w14:paraId="33A8C633">
      <w:pPr>
        <w:spacing w:line="560" w:lineRule="exact"/>
        <w:ind w:firstLine="640" w:firstLineChars="200"/>
        <w:rPr>
          <w:rFonts w:hint="eastAsia" w:ascii="方正仿宋_GBK" w:hAnsi="方正仿宋_GBK" w:eastAsia="方正仿宋_GBK" w:cs="方正仿宋_GBK"/>
          <w:sz w:val="32"/>
          <w:szCs w:val="32"/>
        </w:rPr>
      </w:pPr>
      <w:bookmarkStart w:id="1" w:name="OLE_LINK3"/>
      <w:r>
        <w:rPr>
          <w:rFonts w:hint="eastAsia" w:ascii="方正仿宋_GBK" w:hAnsi="方正仿宋_GBK" w:eastAsia="方正仿宋_GBK" w:cs="方正仿宋_GBK"/>
          <w:sz w:val="32"/>
          <w:szCs w:val="32"/>
        </w:rPr>
        <w:t>全面发展成绩</w:t>
      </w:r>
      <w:bookmarkEnd w:id="1"/>
      <w:r>
        <w:rPr>
          <w:rFonts w:hint="eastAsia" w:ascii="方正仿宋_GBK" w:hAnsi="方正仿宋_GBK" w:eastAsia="方正仿宋_GBK" w:cs="方正仿宋_GBK"/>
          <w:sz w:val="32"/>
          <w:szCs w:val="32"/>
        </w:rPr>
        <w:t>=参军入伍服兵役加分×</w:t>
      </w:r>
      <w:r>
        <w:rPr>
          <w:rFonts w:ascii="方正仿宋_GBK" w:hAnsi="方正仿宋_GBK" w:eastAsia="方正仿宋_GBK" w:cs="方正仿宋_GBK"/>
          <w:sz w:val="32"/>
          <w:szCs w:val="32"/>
        </w:rPr>
        <w:t>20%</w:t>
      </w:r>
      <w:r>
        <w:rPr>
          <w:rFonts w:hint="eastAsia" w:ascii="方正仿宋_GBK" w:hAnsi="方正仿宋_GBK" w:eastAsia="方正仿宋_GBK" w:cs="方正仿宋_GBK"/>
          <w:sz w:val="32"/>
          <w:szCs w:val="32"/>
        </w:rPr>
        <w:t>+志愿服务加分×</w:t>
      </w:r>
      <w:r>
        <w:rPr>
          <w:rFonts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t>+国际组织实习加分×</w:t>
      </w:r>
      <w:r>
        <w:rPr>
          <w:rFonts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t>+科研创新成果加分×</w:t>
      </w:r>
      <w:r>
        <w:rPr>
          <w:rFonts w:ascii="方正仿宋_GBK" w:hAnsi="方正仿宋_GBK" w:eastAsia="方正仿宋_GBK" w:cs="方正仿宋_GBK"/>
          <w:sz w:val="32"/>
          <w:szCs w:val="32"/>
        </w:rPr>
        <w:t>30%</w:t>
      </w:r>
      <w:r>
        <w:rPr>
          <w:rFonts w:hint="eastAsia" w:ascii="方正仿宋_GBK" w:hAnsi="方正仿宋_GBK" w:eastAsia="方正仿宋_GBK" w:cs="方正仿宋_GBK"/>
          <w:sz w:val="32"/>
          <w:szCs w:val="32"/>
        </w:rPr>
        <w:t>+竞赛获奖加分×</w:t>
      </w:r>
      <w:r>
        <w:rPr>
          <w:rFonts w:ascii="方正仿宋_GBK" w:hAnsi="方正仿宋_GBK" w:eastAsia="方正仿宋_GBK" w:cs="方正仿宋_GBK"/>
          <w:sz w:val="32"/>
          <w:szCs w:val="32"/>
        </w:rPr>
        <w:t>30%</w:t>
      </w:r>
    </w:p>
    <w:p w14:paraId="6CC85B21">
      <w:pPr>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表</w:t>
      </w:r>
      <w:r>
        <w:rPr>
          <w:rFonts w:ascii="方正仿宋_GBK" w:hAnsi="方正仿宋_GBK" w:eastAsia="方正仿宋_GBK" w:cs="方正仿宋_GBK"/>
          <w:sz w:val="24"/>
        </w:rPr>
        <w:t>2</w:t>
      </w:r>
      <w:r>
        <w:rPr>
          <w:rFonts w:hint="eastAsia" w:ascii="方正仿宋_GBK" w:hAnsi="方正仿宋_GBK" w:eastAsia="方正仿宋_GBK" w:cs="方正仿宋_GBK"/>
          <w:sz w:val="24"/>
        </w:rPr>
        <w:t>全面发展成绩评分细则</w:t>
      </w:r>
    </w:p>
    <w:tbl>
      <w:tblPr>
        <w:tblStyle w:val="12"/>
        <w:tblW w:w="9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986"/>
        <w:gridCol w:w="2950"/>
        <w:gridCol w:w="1265"/>
        <w:gridCol w:w="851"/>
        <w:gridCol w:w="3082"/>
      </w:tblGrid>
      <w:tr w14:paraId="6CBCB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blHeader/>
          <w:jc w:val="center"/>
        </w:trPr>
        <w:tc>
          <w:tcPr>
            <w:tcW w:w="606" w:type="dxa"/>
            <w:vAlign w:val="center"/>
          </w:tcPr>
          <w:p w14:paraId="5D5D0190">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项目</w:t>
            </w:r>
          </w:p>
        </w:tc>
        <w:tc>
          <w:tcPr>
            <w:tcW w:w="986" w:type="dxa"/>
            <w:vAlign w:val="center"/>
          </w:tcPr>
          <w:p w14:paraId="5411E5D3">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权重</w:t>
            </w:r>
          </w:p>
        </w:tc>
        <w:tc>
          <w:tcPr>
            <w:tcW w:w="2950" w:type="dxa"/>
            <w:vAlign w:val="center"/>
          </w:tcPr>
          <w:p w14:paraId="4DAABACD">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认定级别</w:t>
            </w:r>
          </w:p>
        </w:tc>
        <w:tc>
          <w:tcPr>
            <w:tcW w:w="1265" w:type="dxa"/>
            <w:vAlign w:val="center"/>
          </w:tcPr>
          <w:p w14:paraId="29CD1A93">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要求</w:t>
            </w:r>
          </w:p>
        </w:tc>
        <w:tc>
          <w:tcPr>
            <w:tcW w:w="851" w:type="dxa"/>
            <w:vAlign w:val="center"/>
          </w:tcPr>
          <w:p w14:paraId="3C81338C">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分值</w:t>
            </w:r>
          </w:p>
        </w:tc>
        <w:tc>
          <w:tcPr>
            <w:tcW w:w="3082" w:type="dxa"/>
            <w:vAlign w:val="center"/>
          </w:tcPr>
          <w:p w14:paraId="43A359E6">
            <w:pPr>
              <w:adjustRightInd w:val="0"/>
              <w:snapToGrid w:val="0"/>
              <w:jc w:val="center"/>
              <w:rPr>
                <w:rFonts w:hint="eastAsia" w:ascii="方正仿宋_GBK" w:hAnsi="方正仿宋_GBK" w:eastAsia="方正仿宋_GBK" w:cs="方正仿宋_GBK"/>
                <w:b/>
                <w:bCs/>
                <w:sz w:val="24"/>
              </w:rPr>
            </w:pPr>
            <w:r>
              <w:rPr>
                <w:rFonts w:hint="eastAsia" w:ascii="方正仿宋_GBK" w:hAnsi="方正仿宋_GBK" w:eastAsia="方正仿宋_GBK" w:cs="方正仿宋_GBK"/>
                <w:b/>
                <w:bCs/>
                <w:sz w:val="24"/>
              </w:rPr>
              <w:t>备注</w:t>
            </w:r>
          </w:p>
        </w:tc>
      </w:tr>
      <w:tr w14:paraId="5B12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06" w:type="dxa"/>
            <w:vMerge w:val="restart"/>
            <w:vAlign w:val="center"/>
          </w:tcPr>
          <w:p w14:paraId="1EBDC60B">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参军入伍服兵役</w:t>
            </w:r>
          </w:p>
        </w:tc>
        <w:tc>
          <w:tcPr>
            <w:tcW w:w="986" w:type="dxa"/>
            <w:vMerge w:val="restart"/>
            <w:vAlign w:val="center"/>
          </w:tcPr>
          <w:p w14:paraId="7163594D">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20%</w:t>
            </w:r>
          </w:p>
        </w:tc>
        <w:tc>
          <w:tcPr>
            <w:tcW w:w="2950" w:type="dxa"/>
            <w:vAlign w:val="center"/>
          </w:tcPr>
          <w:p w14:paraId="0B65DFDA">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三等功、三级表彰及以上</w:t>
            </w:r>
          </w:p>
        </w:tc>
        <w:tc>
          <w:tcPr>
            <w:tcW w:w="1265" w:type="dxa"/>
            <w:vAlign w:val="center"/>
          </w:tcPr>
          <w:p w14:paraId="5E4971DB">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有立功证明</w:t>
            </w:r>
          </w:p>
        </w:tc>
        <w:tc>
          <w:tcPr>
            <w:tcW w:w="851" w:type="dxa"/>
            <w:vAlign w:val="center"/>
          </w:tcPr>
          <w:p w14:paraId="42A1B939">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100</w:t>
            </w:r>
          </w:p>
        </w:tc>
        <w:tc>
          <w:tcPr>
            <w:tcW w:w="3082" w:type="dxa"/>
            <w:vMerge w:val="restart"/>
            <w:vAlign w:val="center"/>
          </w:tcPr>
          <w:p w14:paraId="514B914E">
            <w:pPr>
              <w:pStyle w:val="17"/>
              <w:adjustRightInd w:val="0"/>
              <w:snapToGrid w:val="0"/>
              <w:ind w:left="17" w:firstLine="0" w:firstLineChars="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所有立功受奖需提供部队相关部门颁发的奖励证书等证明材料。按最高项记，不累加。</w:t>
            </w:r>
          </w:p>
        </w:tc>
      </w:tr>
      <w:tr w14:paraId="35E8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06" w:type="dxa"/>
            <w:vMerge w:val="continue"/>
            <w:vAlign w:val="center"/>
          </w:tcPr>
          <w:p w14:paraId="63BEF7D2">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30362508">
            <w:pPr>
              <w:adjustRightInd w:val="0"/>
              <w:snapToGrid w:val="0"/>
              <w:jc w:val="center"/>
              <w:rPr>
                <w:rFonts w:hint="eastAsia" w:ascii="方正仿宋_GBK" w:hAnsi="方正仿宋_GBK" w:eastAsia="方正仿宋_GBK" w:cs="方正仿宋_GBK"/>
                <w:sz w:val="24"/>
              </w:rPr>
            </w:pPr>
          </w:p>
        </w:tc>
        <w:tc>
          <w:tcPr>
            <w:tcW w:w="2950" w:type="dxa"/>
            <w:vAlign w:val="center"/>
          </w:tcPr>
          <w:p w14:paraId="2837736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“四有”优秀士兵</w:t>
            </w:r>
          </w:p>
        </w:tc>
        <w:tc>
          <w:tcPr>
            <w:tcW w:w="1265" w:type="dxa"/>
            <w:vAlign w:val="center"/>
          </w:tcPr>
          <w:p w14:paraId="72532BE7">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有奖励证明</w:t>
            </w:r>
          </w:p>
        </w:tc>
        <w:tc>
          <w:tcPr>
            <w:tcW w:w="851" w:type="dxa"/>
            <w:vAlign w:val="center"/>
          </w:tcPr>
          <w:p w14:paraId="7BC835ED">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4AC9AC6C">
            <w:pPr>
              <w:adjustRightInd w:val="0"/>
              <w:snapToGrid w:val="0"/>
              <w:rPr>
                <w:rFonts w:hint="eastAsia" w:ascii="方正仿宋_GBK" w:hAnsi="方正仿宋_GBK" w:eastAsia="方正仿宋_GBK" w:cs="方正仿宋_GBK"/>
                <w:sz w:val="24"/>
              </w:rPr>
            </w:pPr>
          </w:p>
        </w:tc>
      </w:tr>
      <w:tr w14:paraId="52C3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06" w:type="dxa"/>
            <w:vMerge w:val="continue"/>
            <w:vAlign w:val="center"/>
          </w:tcPr>
          <w:p w14:paraId="370EDB81">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5007A4AD">
            <w:pPr>
              <w:adjustRightInd w:val="0"/>
              <w:snapToGrid w:val="0"/>
              <w:jc w:val="center"/>
              <w:rPr>
                <w:rFonts w:hint="eastAsia" w:ascii="方正仿宋_GBK" w:hAnsi="方正仿宋_GBK" w:eastAsia="方正仿宋_GBK" w:cs="方正仿宋_GBK"/>
                <w:sz w:val="24"/>
              </w:rPr>
            </w:pPr>
          </w:p>
        </w:tc>
        <w:tc>
          <w:tcPr>
            <w:tcW w:w="2950" w:type="dxa"/>
            <w:vAlign w:val="center"/>
          </w:tcPr>
          <w:p w14:paraId="50455F42">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嘉奖</w:t>
            </w:r>
          </w:p>
        </w:tc>
        <w:tc>
          <w:tcPr>
            <w:tcW w:w="1265" w:type="dxa"/>
            <w:vAlign w:val="center"/>
          </w:tcPr>
          <w:p w14:paraId="10643BB9">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有嘉奖证明</w:t>
            </w:r>
          </w:p>
        </w:tc>
        <w:tc>
          <w:tcPr>
            <w:tcW w:w="851" w:type="dxa"/>
            <w:vAlign w:val="center"/>
          </w:tcPr>
          <w:p w14:paraId="7053EC64">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50</w:t>
            </w:r>
          </w:p>
        </w:tc>
        <w:tc>
          <w:tcPr>
            <w:tcW w:w="3082" w:type="dxa"/>
            <w:vMerge w:val="continue"/>
            <w:vAlign w:val="center"/>
          </w:tcPr>
          <w:p w14:paraId="5EA09D68">
            <w:pPr>
              <w:adjustRightInd w:val="0"/>
              <w:snapToGrid w:val="0"/>
              <w:rPr>
                <w:rFonts w:hint="eastAsia" w:ascii="方正仿宋_GBK" w:hAnsi="方正仿宋_GBK" w:eastAsia="方正仿宋_GBK" w:cs="方正仿宋_GBK"/>
                <w:sz w:val="24"/>
              </w:rPr>
            </w:pPr>
          </w:p>
        </w:tc>
      </w:tr>
      <w:tr w14:paraId="0A64E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06" w:type="dxa"/>
            <w:vMerge w:val="continue"/>
            <w:vAlign w:val="center"/>
          </w:tcPr>
          <w:p w14:paraId="302AFB1B">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7BF016BE">
            <w:pPr>
              <w:adjustRightInd w:val="0"/>
              <w:snapToGrid w:val="0"/>
              <w:jc w:val="center"/>
              <w:rPr>
                <w:rFonts w:hint="eastAsia" w:ascii="方正仿宋_GBK" w:hAnsi="方正仿宋_GBK" w:eastAsia="方正仿宋_GBK" w:cs="方正仿宋_GBK"/>
                <w:sz w:val="24"/>
              </w:rPr>
            </w:pPr>
          </w:p>
        </w:tc>
        <w:tc>
          <w:tcPr>
            <w:tcW w:w="2950" w:type="dxa"/>
            <w:vAlign w:val="center"/>
          </w:tcPr>
          <w:p w14:paraId="44A5725B">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入伍</w:t>
            </w:r>
          </w:p>
        </w:tc>
        <w:tc>
          <w:tcPr>
            <w:tcW w:w="1265" w:type="dxa"/>
            <w:vAlign w:val="center"/>
          </w:tcPr>
          <w:p w14:paraId="1A20E64D">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有退役证明</w:t>
            </w:r>
          </w:p>
        </w:tc>
        <w:tc>
          <w:tcPr>
            <w:tcW w:w="851" w:type="dxa"/>
            <w:vAlign w:val="center"/>
          </w:tcPr>
          <w:p w14:paraId="7B2FD842">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20</w:t>
            </w:r>
          </w:p>
        </w:tc>
        <w:tc>
          <w:tcPr>
            <w:tcW w:w="3082" w:type="dxa"/>
            <w:vMerge w:val="continue"/>
            <w:vAlign w:val="center"/>
          </w:tcPr>
          <w:p w14:paraId="75885655">
            <w:pPr>
              <w:adjustRightInd w:val="0"/>
              <w:snapToGrid w:val="0"/>
              <w:rPr>
                <w:rFonts w:hint="eastAsia" w:ascii="方正仿宋_GBK" w:hAnsi="方正仿宋_GBK" w:eastAsia="方正仿宋_GBK" w:cs="方正仿宋_GBK"/>
                <w:sz w:val="24"/>
              </w:rPr>
            </w:pPr>
          </w:p>
        </w:tc>
      </w:tr>
      <w:tr w14:paraId="4BA3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6" w:hRule="atLeast"/>
          <w:jc w:val="center"/>
        </w:trPr>
        <w:tc>
          <w:tcPr>
            <w:tcW w:w="606" w:type="dxa"/>
            <w:vAlign w:val="center"/>
          </w:tcPr>
          <w:p w14:paraId="5CD37F77">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参加有组织志愿服务</w:t>
            </w:r>
          </w:p>
        </w:tc>
        <w:tc>
          <w:tcPr>
            <w:tcW w:w="986" w:type="dxa"/>
            <w:vAlign w:val="center"/>
          </w:tcPr>
          <w:p w14:paraId="38CDD272">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10</w:t>
            </w:r>
            <w:r>
              <w:rPr>
                <w:rFonts w:ascii="方正仿宋_GBK" w:hAnsi="方正仿宋_GBK" w:eastAsia="方正仿宋_GBK" w:cs="方正仿宋_GBK"/>
                <w:sz w:val="24"/>
              </w:rPr>
              <w:t>%</w:t>
            </w:r>
          </w:p>
        </w:tc>
        <w:tc>
          <w:tcPr>
            <w:tcW w:w="8148" w:type="dxa"/>
            <w:gridSpan w:val="4"/>
            <w:vAlign w:val="center"/>
          </w:tcPr>
          <w:p w14:paraId="4B0F2D90">
            <w:pPr>
              <w:adjustRightInd w:val="0"/>
              <w:snapToGrid w:val="0"/>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详见附件3《关于2026年学校推免工作志愿服务赋分及认定的指导意见（试行）》</w:t>
            </w:r>
          </w:p>
          <w:p w14:paraId="2053D876">
            <w:pPr>
              <w:adjustRightInd w:val="0"/>
              <w:snapToGrid w:val="0"/>
              <w:jc w:val="left"/>
              <w:rPr>
                <w:rFonts w:hint="eastAsia" w:ascii="方正仿宋_GBK" w:hAnsi="方正仿宋_GBK" w:eastAsia="方正仿宋_GBK" w:cs="方正仿宋_GBK"/>
                <w:color w:val="FF0000"/>
                <w:sz w:val="24"/>
              </w:rPr>
            </w:pPr>
            <w:r>
              <w:rPr>
                <w:rFonts w:hint="eastAsia" w:ascii="方正仿宋_GBK" w:hAnsi="方正仿宋_GBK" w:eastAsia="方正仿宋_GBK" w:cs="方正仿宋_GBK"/>
                <w:sz w:val="24"/>
              </w:rPr>
              <w:t>义务献血截止时间为2025年8月28日。</w:t>
            </w:r>
          </w:p>
        </w:tc>
      </w:tr>
      <w:tr w14:paraId="6AC71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3" w:hRule="atLeast"/>
          <w:jc w:val="center"/>
        </w:trPr>
        <w:tc>
          <w:tcPr>
            <w:tcW w:w="606" w:type="dxa"/>
            <w:vMerge w:val="restart"/>
            <w:vAlign w:val="center"/>
          </w:tcPr>
          <w:p w14:paraId="6C46423C">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到国际组织实习</w:t>
            </w:r>
          </w:p>
        </w:tc>
        <w:tc>
          <w:tcPr>
            <w:tcW w:w="986" w:type="dxa"/>
            <w:vMerge w:val="restart"/>
            <w:vAlign w:val="center"/>
          </w:tcPr>
          <w:p w14:paraId="5E67F633">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10%</w:t>
            </w:r>
          </w:p>
        </w:tc>
        <w:tc>
          <w:tcPr>
            <w:tcW w:w="2950" w:type="dxa"/>
            <w:vAlign w:val="center"/>
          </w:tcPr>
          <w:p w14:paraId="555CECDA">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教育部高校学生司和全国高等学校学生信息咨询与就业指导中心建立的高校毕业生到国际组织实习任职信息服务平台(https://gj.ncss.cn/job.html)推介的国际组织的实习并获得实习经历正式认定</w:t>
            </w:r>
          </w:p>
        </w:tc>
        <w:tc>
          <w:tcPr>
            <w:tcW w:w="1265" w:type="dxa"/>
            <w:vMerge w:val="restart"/>
            <w:vAlign w:val="center"/>
          </w:tcPr>
          <w:p w14:paraId="68F7375E">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提供实习经历认定证明材料</w:t>
            </w:r>
          </w:p>
        </w:tc>
        <w:tc>
          <w:tcPr>
            <w:tcW w:w="851" w:type="dxa"/>
            <w:vAlign w:val="center"/>
          </w:tcPr>
          <w:p w14:paraId="6F13F89F">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w:t>
            </w:r>
            <w:r>
              <w:rPr>
                <w:rFonts w:ascii="方正仿宋_GBK" w:hAnsi="方正仿宋_GBK" w:eastAsia="方正仿宋_GBK" w:cs="方正仿宋_GBK"/>
                <w:sz w:val="24"/>
              </w:rPr>
              <w:t>0</w:t>
            </w:r>
            <w:r>
              <w:rPr>
                <w:rFonts w:hint="eastAsia" w:ascii="方正仿宋_GBK" w:hAnsi="方正仿宋_GBK" w:eastAsia="方正仿宋_GBK" w:cs="方正仿宋_GBK"/>
                <w:sz w:val="24"/>
              </w:rPr>
              <w:t>0</w:t>
            </w:r>
          </w:p>
        </w:tc>
        <w:tc>
          <w:tcPr>
            <w:tcW w:w="3082" w:type="dxa"/>
            <w:vMerge w:val="restart"/>
            <w:vAlign w:val="center"/>
          </w:tcPr>
          <w:p w14:paraId="6C35E60B">
            <w:pPr>
              <w:pStyle w:val="17"/>
              <w:adjustRightInd w:val="0"/>
              <w:snapToGrid w:val="0"/>
              <w:ind w:left="420" w:firstLine="0"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按最高项记，不累加。</w:t>
            </w:r>
          </w:p>
        </w:tc>
      </w:tr>
      <w:tr w14:paraId="325C8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606" w:type="dxa"/>
            <w:vMerge w:val="continue"/>
            <w:vAlign w:val="center"/>
          </w:tcPr>
          <w:p w14:paraId="73EE7F84">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F9EEF5B">
            <w:pPr>
              <w:adjustRightInd w:val="0"/>
              <w:snapToGrid w:val="0"/>
              <w:jc w:val="center"/>
              <w:rPr>
                <w:rFonts w:hint="eastAsia" w:ascii="方正仿宋_GBK" w:hAnsi="方正仿宋_GBK" w:eastAsia="方正仿宋_GBK" w:cs="方正仿宋_GBK"/>
                <w:sz w:val="24"/>
                <w:highlight w:val="lightGray"/>
              </w:rPr>
            </w:pPr>
          </w:p>
        </w:tc>
        <w:tc>
          <w:tcPr>
            <w:tcW w:w="2950" w:type="dxa"/>
            <w:vAlign w:val="center"/>
          </w:tcPr>
          <w:p w14:paraId="2F51280A">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完成教育部、省教育厅或其他部委的国际组织实习、培养项目并获得实习经历正式认定</w:t>
            </w:r>
          </w:p>
        </w:tc>
        <w:tc>
          <w:tcPr>
            <w:tcW w:w="1265" w:type="dxa"/>
            <w:vMerge w:val="continue"/>
            <w:vAlign w:val="center"/>
          </w:tcPr>
          <w:p w14:paraId="5779C107">
            <w:pPr>
              <w:adjustRightInd w:val="0"/>
              <w:snapToGrid w:val="0"/>
              <w:jc w:val="center"/>
              <w:rPr>
                <w:rFonts w:hint="eastAsia" w:ascii="方正仿宋_GBK" w:hAnsi="方正仿宋_GBK" w:eastAsia="方正仿宋_GBK" w:cs="方正仿宋_GBK"/>
                <w:sz w:val="24"/>
              </w:rPr>
            </w:pPr>
          </w:p>
        </w:tc>
        <w:tc>
          <w:tcPr>
            <w:tcW w:w="851" w:type="dxa"/>
            <w:vAlign w:val="center"/>
          </w:tcPr>
          <w:p w14:paraId="74EF08A0">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80</w:t>
            </w:r>
          </w:p>
        </w:tc>
        <w:tc>
          <w:tcPr>
            <w:tcW w:w="3082" w:type="dxa"/>
            <w:vMerge w:val="continue"/>
            <w:vAlign w:val="center"/>
          </w:tcPr>
          <w:p w14:paraId="112ACF39">
            <w:pPr>
              <w:adjustRightInd w:val="0"/>
              <w:snapToGrid w:val="0"/>
              <w:rPr>
                <w:rFonts w:hint="eastAsia" w:ascii="方正仿宋_GBK" w:hAnsi="方正仿宋_GBK" w:eastAsia="方正仿宋_GBK" w:cs="方正仿宋_GBK"/>
                <w:sz w:val="24"/>
              </w:rPr>
            </w:pPr>
          </w:p>
        </w:tc>
      </w:tr>
      <w:tr w14:paraId="7FA5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jc w:val="center"/>
        </w:trPr>
        <w:tc>
          <w:tcPr>
            <w:tcW w:w="606" w:type="dxa"/>
            <w:vMerge w:val="continue"/>
            <w:vAlign w:val="center"/>
          </w:tcPr>
          <w:p w14:paraId="2220CAB6">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5F0D6389">
            <w:pPr>
              <w:adjustRightInd w:val="0"/>
              <w:snapToGrid w:val="0"/>
              <w:jc w:val="center"/>
              <w:rPr>
                <w:rFonts w:hint="eastAsia" w:ascii="方正仿宋_GBK" w:hAnsi="方正仿宋_GBK" w:eastAsia="方正仿宋_GBK" w:cs="方正仿宋_GBK"/>
                <w:sz w:val="24"/>
                <w:highlight w:val="lightGray"/>
              </w:rPr>
            </w:pPr>
          </w:p>
        </w:tc>
        <w:tc>
          <w:tcPr>
            <w:tcW w:w="2950" w:type="dxa"/>
            <w:vAlign w:val="center"/>
          </w:tcPr>
          <w:p w14:paraId="1FB05A2F">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完成在与学校有正式合作关系的国际组织实习并获得实习经历正式认定</w:t>
            </w:r>
          </w:p>
        </w:tc>
        <w:tc>
          <w:tcPr>
            <w:tcW w:w="1265" w:type="dxa"/>
            <w:vMerge w:val="continue"/>
            <w:vAlign w:val="center"/>
          </w:tcPr>
          <w:p w14:paraId="4B8087A1">
            <w:pPr>
              <w:adjustRightInd w:val="0"/>
              <w:snapToGrid w:val="0"/>
              <w:jc w:val="center"/>
              <w:rPr>
                <w:rFonts w:hint="eastAsia" w:ascii="方正仿宋_GBK" w:hAnsi="方正仿宋_GBK" w:eastAsia="方正仿宋_GBK" w:cs="方正仿宋_GBK"/>
                <w:sz w:val="24"/>
              </w:rPr>
            </w:pPr>
          </w:p>
        </w:tc>
        <w:tc>
          <w:tcPr>
            <w:tcW w:w="851" w:type="dxa"/>
            <w:vAlign w:val="center"/>
          </w:tcPr>
          <w:p w14:paraId="1CDFFB11">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30</w:t>
            </w:r>
          </w:p>
        </w:tc>
        <w:tc>
          <w:tcPr>
            <w:tcW w:w="3082" w:type="dxa"/>
            <w:vMerge w:val="continue"/>
            <w:vAlign w:val="center"/>
          </w:tcPr>
          <w:p w14:paraId="57AF6AE7">
            <w:pPr>
              <w:adjustRightInd w:val="0"/>
              <w:snapToGrid w:val="0"/>
              <w:rPr>
                <w:rFonts w:hint="eastAsia" w:ascii="方正仿宋_GBK" w:hAnsi="方正仿宋_GBK" w:eastAsia="方正仿宋_GBK" w:cs="方正仿宋_GBK"/>
                <w:sz w:val="24"/>
              </w:rPr>
            </w:pPr>
          </w:p>
        </w:tc>
      </w:tr>
      <w:tr w14:paraId="5495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06" w:type="dxa"/>
            <w:vMerge w:val="restart"/>
            <w:vAlign w:val="center"/>
          </w:tcPr>
          <w:p w14:paraId="7B1C0A75">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科研创新成果</w:t>
            </w:r>
          </w:p>
        </w:tc>
        <w:tc>
          <w:tcPr>
            <w:tcW w:w="986" w:type="dxa"/>
            <w:vMerge w:val="restart"/>
            <w:vAlign w:val="center"/>
          </w:tcPr>
          <w:p w14:paraId="7DCA32CC">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30</w:t>
            </w:r>
            <w:r>
              <w:rPr>
                <w:rFonts w:hint="eastAsia" w:ascii="方正仿宋_GBK" w:hAnsi="方正仿宋_GBK" w:eastAsia="方正仿宋_GBK" w:cs="方正仿宋_GBK"/>
                <w:sz w:val="24"/>
              </w:rPr>
              <w:t>%</w:t>
            </w:r>
          </w:p>
        </w:tc>
        <w:tc>
          <w:tcPr>
            <w:tcW w:w="2950" w:type="dxa"/>
            <w:vAlign w:val="center"/>
          </w:tcPr>
          <w:p w14:paraId="510BA588">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SCI</w:t>
            </w:r>
            <w:r>
              <w:rPr>
                <w:rFonts w:hint="eastAsia" w:ascii="方正仿宋_GBK" w:hAnsi="方正仿宋_GBK" w:eastAsia="方正仿宋_GBK" w:cs="方正仿宋_GBK"/>
                <w:sz w:val="24"/>
              </w:rPr>
              <w:t>一区论文</w:t>
            </w:r>
          </w:p>
        </w:tc>
        <w:tc>
          <w:tcPr>
            <w:tcW w:w="1265" w:type="dxa"/>
            <w:vMerge w:val="restart"/>
            <w:vAlign w:val="center"/>
          </w:tcPr>
          <w:p w14:paraId="46DA4220">
            <w:pPr>
              <w:adjustRightInd w:val="0"/>
              <w:snapToGrid w:val="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独立作者或第一作者或指导老师为第一作者、学生为第二作者，提供证明材料</w:t>
            </w:r>
          </w:p>
        </w:tc>
        <w:tc>
          <w:tcPr>
            <w:tcW w:w="851" w:type="dxa"/>
            <w:vAlign w:val="center"/>
          </w:tcPr>
          <w:p w14:paraId="3E2798CC">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100</w:t>
            </w:r>
          </w:p>
        </w:tc>
        <w:tc>
          <w:tcPr>
            <w:tcW w:w="3082" w:type="dxa"/>
            <w:vMerge w:val="restart"/>
            <w:vAlign w:val="center"/>
          </w:tcPr>
          <w:p w14:paraId="101D956A">
            <w:pPr>
              <w:pStyle w:val="17"/>
              <w:numPr>
                <w:ilvl w:val="0"/>
                <w:numId w:val="1"/>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论文分区以中科院分区为准。以正式见刊或录用通知为准。</w:t>
            </w:r>
          </w:p>
          <w:p w14:paraId="59F9CC0A">
            <w:pPr>
              <w:pStyle w:val="17"/>
              <w:numPr>
                <w:ilvl w:val="0"/>
                <w:numId w:val="1"/>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成果署名单位必须是南京工业大学</w:t>
            </w:r>
          </w:p>
          <w:p w14:paraId="5F156EE0">
            <w:pPr>
              <w:pStyle w:val="17"/>
              <w:numPr>
                <w:ilvl w:val="0"/>
                <w:numId w:val="1"/>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学生与其亲属及其他利益相关者合作的科研成果，不纳入加分指标认定范围</w:t>
            </w:r>
          </w:p>
          <w:p w14:paraId="544B8002">
            <w:pPr>
              <w:pStyle w:val="17"/>
              <w:numPr>
                <w:ilvl w:val="0"/>
                <w:numId w:val="1"/>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科研创新成果的审核鉴定由学院推免生遴选专家审核小组负责。申请人须参加公开答辩，审核鉴定结果须公开公示。</w:t>
            </w:r>
          </w:p>
          <w:p w14:paraId="6F7AB77F">
            <w:pPr>
              <w:pStyle w:val="17"/>
              <w:numPr>
                <w:ilvl w:val="0"/>
                <w:numId w:val="1"/>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学生独立作者或一作乘以系数1.</w:t>
            </w:r>
            <w:r>
              <w:rPr>
                <w:rFonts w:ascii="方正仿宋_GBK" w:hAnsi="方正仿宋_GBK" w:eastAsia="方正仿宋_GBK" w:cs="方正仿宋_GBK"/>
                <w:sz w:val="24"/>
              </w:rPr>
              <w:t>0</w:t>
            </w:r>
            <w:r>
              <w:rPr>
                <w:rFonts w:hint="eastAsia" w:ascii="方正仿宋_GBK" w:hAnsi="方正仿宋_GBK" w:eastAsia="方正仿宋_GBK" w:cs="方正仿宋_GBK"/>
                <w:sz w:val="24"/>
              </w:rPr>
              <w:t>；本校指导老师为第一作者、学生为第二作者乘以系数</w:t>
            </w:r>
            <w:r>
              <w:rPr>
                <w:rFonts w:ascii="方正仿宋_GBK" w:hAnsi="方正仿宋_GBK" w:eastAsia="方正仿宋_GBK" w:cs="方正仿宋_GBK"/>
                <w:sz w:val="24"/>
              </w:rPr>
              <w:t>0</w:t>
            </w:r>
            <w:r>
              <w:rPr>
                <w:rFonts w:hint="eastAsia" w:ascii="方正仿宋_GBK" w:hAnsi="方正仿宋_GBK" w:eastAsia="方正仿宋_GBK" w:cs="方正仿宋_GBK"/>
                <w:sz w:val="24"/>
              </w:rPr>
              <w:t>.</w:t>
            </w:r>
            <w:r>
              <w:rPr>
                <w:rFonts w:ascii="方正仿宋_GBK" w:hAnsi="方正仿宋_GBK" w:eastAsia="方正仿宋_GBK" w:cs="方正仿宋_GBK"/>
                <w:sz w:val="24"/>
              </w:rPr>
              <w:t>1</w:t>
            </w:r>
            <w:r>
              <w:rPr>
                <w:rFonts w:hint="eastAsia" w:ascii="方正仿宋_GBK" w:hAnsi="方正仿宋_GBK" w:eastAsia="方正仿宋_GBK" w:cs="方正仿宋_GBK"/>
                <w:sz w:val="24"/>
              </w:rPr>
              <w:t>。</w:t>
            </w:r>
          </w:p>
          <w:p w14:paraId="51DE7D1F">
            <w:pPr>
              <w:adjustRightInd w:val="0"/>
              <w:snapToGrid w:val="0"/>
              <w:rPr>
                <w:rFonts w:hint="eastAsia" w:ascii="方正仿宋_GBK" w:hAnsi="方正仿宋_GBK" w:eastAsia="方正仿宋_GBK" w:cs="方正仿宋_GBK"/>
                <w:color w:val="FF0000"/>
                <w:sz w:val="24"/>
              </w:rPr>
            </w:pPr>
          </w:p>
          <w:p w14:paraId="5F72DD02">
            <w:pPr>
              <w:pStyle w:val="17"/>
              <w:adjustRightInd w:val="0"/>
              <w:snapToGrid w:val="0"/>
              <w:ind w:left="360" w:firstLine="0"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按最高项记，不累加。</w:t>
            </w:r>
          </w:p>
        </w:tc>
      </w:tr>
      <w:tr w14:paraId="0706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06" w:type="dxa"/>
            <w:vMerge w:val="continue"/>
            <w:vAlign w:val="center"/>
          </w:tcPr>
          <w:p w14:paraId="0918C379">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60FB61A">
            <w:pPr>
              <w:adjustRightInd w:val="0"/>
              <w:snapToGrid w:val="0"/>
              <w:jc w:val="center"/>
              <w:rPr>
                <w:rFonts w:hint="eastAsia" w:ascii="方正仿宋_GBK" w:hAnsi="方正仿宋_GBK" w:eastAsia="方正仿宋_GBK" w:cs="方正仿宋_GBK"/>
                <w:sz w:val="24"/>
              </w:rPr>
            </w:pPr>
          </w:p>
        </w:tc>
        <w:tc>
          <w:tcPr>
            <w:tcW w:w="2950" w:type="dxa"/>
            <w:vAlign w:val="center"/>
          </w:tcPr>
          <w:p w14:paraId="73C9BF4F">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SCI</w:t>
            </w:r>
            <w:r>
              <w:rPr>
                <w:rFonts w:hint="eastAsia" w:ascii="方正仿宋_GBK" w:hAnsi="方正仿宋_GBK" w:eastAsia="方正仿宋_GBK" w:cs="方正仿宋_GBK"/>
                <w:sz w:val="24"/>
              </w:rPr>
              <w:t>二区论文</w:t>
            </w:r>
          </w:p>
        </w:tc>
        <w:tc>
          <w:tcPr>
            <w:tcW w:w="1265" w:type="dxa"/>
            <w:vMerge w:val="continue"/>
            <w:vAlign w:val="center"/>
          </w:tcPr>
          <w:p w14:paraId="1DBD3EED">
            <w:pPr>
              <w:adjustRightInd w:val="0"/>
              <w:snapToGrid w:val="0"/>
              <w:rPr>
                <w:rFonts w:hint="eastAsia" w:ascii="方正仿宋_GBK" w:hAnsi="方正仿宋_GBK" w:eastAsia="方正仿宋_GBK" w:cs="方正仿宋_GBK"/>
                <w:sz w:val="24"/>
              </w:rPr>
            </w:pPr>
          </w:p>
        </w:tc>
        <w:tc>
          <w:tcPr>
            <w:tcW w:w="851" w:type="dxa"/>
            <w:vAlign w:val="center"/>
          </w:tcPr>
          <w:p w14:paraId="0023BC14">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80</w:t>
            </w:r>
          </w:p>
        </w:tc>
        <w:tc>
          <w:tcPr>
            <w:tcW w:w="3082" w:type="dxa"/>
            <w:vMerge w:val="continue"/>
            <w:vAlign w:val="center"/>
          </w:tcPr>
          <w:p w14:paraId="75F304A8">
            <w:pPr>
              <w:adjustRightInd w:val="0"/>
              <w:snapToGrid w:val="0"/>
              <w:rPr>
                <w:rFonts w:hint="eastAsia" w:ascii="方正仿宋_GBK" w:hAnsi="方正仿宋_GBK" w:eastAsia="方正仿宋_GBK" w:cs="方正仿宋_GBK"/>
                <w:sz w:val="24"/>
              </w:rPr>
            </w:pPr>
          </w:p>
        </w:tc>
      </w:tr>
      <w:tr w14:paraId="042B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06" w:type="dxa"/>
            <w:vMerge w:val="continue"/>
            <w:vAlign w:val="center"/>
          </w:tcPr>
          <w:p w14:paraId="252D91E1">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60422C5E">
            <w:pPr>
              <w:adjustRightInd w:val="0"/>
              <w:snapToGrid w:val="0"/>
              <w:jc w:val="center"/>
              <w:rPr>
                <w:rFonts w:hint="eastAsia" w:ascii="方正仿宋_GBK" w:hAnsi="方正仿宋_GBK" w:eastAsia="方正仿宋_GBK" w:cs="方正仿宋_GBK"/>
                <w:sz w:val="24"/>
              </w:rPr>
            </w:pPr>
          </w:p>
        </w:tc>
        <w:tc>
          <w:tcPr>
            <w:tcW w:w="2950" w:type="dxa"/>
            <w:vAlign w:val="center"/>
          </w:tcPr>
          <w:p w14:paraId="65AD04DD">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SCI</w:t>
            </w:r>
            <w:r>
              <w:rPr>
                <w:rFonts w:hint="eastAsia" w:ascii="方正仿宋_GBK" w:hAnsi="方正仿宋_GBK" w:eastAsia="方正仿宋_GBK" w:cs="方正仿宋_GBK"/>
                <w:sz w:val="24"/>
              </w:rPr>
              <w:t>三区论文</w:t>
            </w:r>
          </w:p>
        </w:tc>
        <w:tc>
          <w:tcPr>
            <w:tcW w:w="1265" w:type="dxa"/>
            <w:vMerge w:val="continue"/>
            <w:vAlign w:val="center"/>
          </w:tcPr>
          <w:p w14:paraId="39A06FA6">
            <w:pPr>
              <w:adjustRightInd w:val="0"/>
              <w:snapToGrid w:val="0"/>
              <w:rPr>
                <w:rFonts w:hint="eastAsia" w:ascii="方正仿宋_GBK" w:hAnsi="方正仿宋_GBK" w:eastAsia="方正仿宋_GBK" w:cs="方正仿宋_GBK"/>
                <w:sz w:val="24"/>
              </w:rPr>
            </w:pPr>
          </w:p>
        </w:tc>
        <w:tc>
          <w:tcPr>
            <w:tcW w:w="851" w:type="dxa"/>
            <w:vAlign w:val="center"/>
          </w:tcPr>
          <w:p w14:paraId="5AE7F33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0F6A82DD">
            <w:pPr>
              <w:adjustRightInd w:val="0"/>
              <w:snapToGrid w:val="0"/>
              <w:rPr>
                <w:rFonts w:hint="eastAsia" w:ascii="方正仿宋_GBK" w:hAnsi="方正仿宋_GBK" w:eastAsia="方正仿宋_GBK" w:cs="方正仿宋_GBK"/>
                <w:sz w:val="24"/>
              </w:rPr>
            </w:pPr>
          </w:p>
        </w:tc>
      </w:tr>
      <w:tr w14:paraId="034F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06" w:type="dxa"/>
            <w:vMerge w:val="continue"/>
            <w:vAlign w:val="center"/>
          </w:tcPr>
          <w:p w14:paraId="0354FF2B">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6ECDD73B">
            <w:pPr>
              <w:adjustRightInd w:val="0"/>
              <w:snapToGrid w:val="0"/>
              <w:jc w:val="center"/>
              <w:rPr>
                <w:rFonts w:hint="eastAsia" w:ascii="方正仿宋_GBK" w:hAnsi="方正仿宋_GBK" w:eastAsia="方正仿宋_GBK" w:cs="方正仿宋_GBK"/>
                <w:sz w:val="24"/>
              </w:rPr>
            </w:pPr>
          </w:p>
        </w:tc>
        <w:tc>
          <w:tcPr>
            <w:tcW w:w="2950" w:type="dxa"/>
            <w:vAlign w:val="center"/>
          </w:tcPr>
          <w:p w14:paraId="69C6DEA1">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SCI</w:t>
            </w:r>
            <w:r>
              <w:rPr>
                <w:rFonts w:hint="eastAsia" w:ascii="方正仿宋_GBK" w:hAnsi="方正仿宋_GBK" w:eastAsia="方正仿宋_GBK" w:cs="方正仿宋_GBK"/>
                <w:sz w:val="24"/>
              </w:rPr>
              <w:t>四区论文</w:t>
            </w:r>
          </w:p>
        </w:tc>
        <w:tc>
          <w:tcPr>
            <w:tcW w:w="1265" w:type="dxa"/>
            <w:vMerge w:val="continue"/>
            <w:vAlign w:val="center"/>
          </w:tcPr>
          <w:p w14:paraId="0D57C27F">
            <w:pPr>
              <w:adjustRightInd w:val="0"/>
              <w:snapToGrid w:val="0"/>
              <w:jc w:val="center"/>
              <w:rPr>
                <w:rFonts w:hint="eastAsia" w:ascii="方正仿宋_GBK" w:hAnsi="方正仿宋_GBK" w:eastAsia="方正仿宋_GBK" w:cs="方正仿宋_GBK"/>
                <w:sz w:val="24"/>
              </w:rPr>
            </w:pPr>
          </w:p>
        </w:tc>
        <w:tc>
          <w:tcPr>
            <w:tcW w:w="851" w:type="dxa"/>
            <w:vAlign w:val="center"/>
          </w:tcPr>
          <w:p w14:paraId="7ACD4D36">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60</w:t>
            </w:r>
          </w:p>
        </w:tc>
        <w:tc>
          <w:tcPr>
            <w:tcW w:w="3082" w:type="dxa"/>
            <w:vMerge w:val="continue"/>
            <w:vAlign w:val="center"/>
          </w:tcPr>
          <w:p w14:paraId="311810F8">
            <w:pPr>
              <w:adjustRightInd w:val="0"/>
              <w:snapToGrid w:val="0"/>
              <w:rPr>
                <w:rFonts w:hint="eastAsia" w:ascii="方正仿宋_GBK" w:hAnsi="方正仿宋_GBK" w:eastAsia="方正仿宋_GBK" w:cs="方正仿宋_GBK"/>
                <w:sz w:val="24"/>
              </w:rPr>
            </w:pPr>
          </w:p>
        </w:tc>
      </w:tr>
      <w:tr w14:paraId="520C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6" w:type="dxa"/>
            <w:vMerge w:val="continue"/>
            <w:vAlign w:val="center"/>
          </w:tcPr>
          <w:p w14:paraId="29627F69">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42BEAA00">
            <w:pPr>
              <w:adjustRightInd w:val="0"/>
              <w:snapToGrid w:val="0"/>
              <w:jc w:val="center"/>
              <w:rPr>
                <w:rFonts w:hint="eastAsia" w:ascii="方正仿宋_GBK" w:hAnsi="方正仿宋_GBK" w:eastAsia="方正仿宋_GBK" w:cs="方正仿宋_GBK"/>
                <w:sz w:val="24"/>
              </w:rPr>
            </w:pPr>
          </w:p>
        </w:tc>
        <w:tc>
          <w:tcPr>
            <w:tcW w:w="2950" w:type="dxa"/>
            <w:vAlign w:val="center"/>
          </w:tcPr>
          <w:p w14:paraId="278C9E17">
            <w:pPr>
              <w:adjustRightInd w:val="0"/>
              <w:snapToGrid w:val="0"/>
              <w:jc w:val="center"/>
              <w:rPr>
                <w:rFonts w:hint="eastAsia" w:ascii="方正仿宋_GBK" w:hAnsi="方正仿宋_GBK" w:eastAsia="方正仿宋_GBK" w:cs="方正仿宋_GBK"/>
                <w:color w:val="FF0000"/>
                <w:sz w:val="24"/>
              </w:rPr>
            </w:pPr>
            <w:r>
              <w:rPr>
                <w:rFonts w:ascii="方正仿宋_GBK" w:hAnsi="方正仿宋_GBK" w:eastAsia="方正仿宋_GBK" w:cs="方正仿宋_GBK"/>
                <w:color w:val="auto"/>
                <w:sz w:val="24"/>
              </w:rPr>
              <w:t xml:space="preserve">EI </w:t>
            </w:r>
            <w:r>
              <w:rPr>
                <w:rFonts w:hint="eastAsia" w:ascii="方正仿宋_GBK" w:hAnsi="方正仿宋_GBK" w:eastAsia="方正仿宋_GBK" w:cs="方正仿宋_GBK"/>
                <w:color w:val="auto"/>
                <w:sz w:val="24"/>
              </w:rPr>
              <w:t>收录期刊论文</w:t>
            </w:r>
          </w:p>
        </w:tc>
        <w:tc>
          <w:tcPr>
            <w:tcW w:w="1265" w:type="dxa"/>
            <w:vMerge w:val="continue"/>
            <w:vAlign w:val="center"/>
          </w:tcPr>
          <w:p w14:paraId="589994E5">
            <w:pPr>
              <w:adjustRightInd w:val="0"/>
              <w:snapToGrid w:val="0"/>
              <w:jc w:val="center"/>
              <w:rPr>
                <w:rFonts w:hint="eastAsia" w:ascii="方正仿宋_GBK" w:hAnsi="方正仿宋_GBK" w:eastAsia="方正仿宋_GBK" w:cs="方正仿宋_GBK"/>
                <w:sz w:val="24"/>
              </w:rPr>
            </w:pPr>
          </w:p>
        </w:tc>
        <w:tc>
          <w:tcPr>
            <w:tcW w:w="851" w:type="dxa"/>
            <w:vAlign w:val="center"/>
          </w:tcPr>
          <w:p w14:paraId="16F20C6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80</w:t>
            </w:r>
          </w:p>
        </w:tc>
        <w:tc>
          <w:tcPr>
            <w:tcW w:w="3082" w:type="dxa"/>
            <w:vMerge w:val="continue"/>
            <w:vAlign w:val="center"/>
          </w:tcPr>
          <w:p w14:paraId="5ED2A4E1">
            <w:pPr>
              <w:adjustRightInd w:val="0"/>
              <w:snapToGrid w:val="0"/>
              <w:rPr>
                <w:rFonts w:hint="eastAsia" w:ascii="方正仿宋_GBK" w:hAnsi="方正仿宋_GBK" w:eastAsia="方正仿宋_GBK" w:cs="方正仿宋_GBK"/>
                <w:sz w:val="24"/>
              </w:rPr>
            </w:pPr>
          </w:p>
        </w:tc>
      </w:tr>
      <w:tr w14:paraId="4AAE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06" w:type="dxa"/>
            <w:vMerge w:val="continue"/>
            <w:vAlign w:val="center"/>
          </w:tcPr>
          <w:p w14:paraId="3C17F63E">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7E4E74DF">
            <w:pPr>
              <w:adjustRightInd w:val="0"/>
              <w:snapToGrid w:val="0"/>
              <w:jc w:val="center"/>
              <w:rPr>
                <w:rFonts w:hint="eastAsia" w:ascii="方正仿宋_GBK" w:hAnsi="方正仿宋_GBK" w:eastAsia="方正仿宋_GBK" w:cs="方正仿宋_GBK"/>
                <w:sz w:val="24"/>
              </w:rPr>
            </w:pPr>
          </w:p>
        </w:tc>
        <w:tc>
          <w:tcPr>
            <w:tcW w:w="2950" w:type="dxa"/>
            <w:vAlign w:val="center"/>
          </w:tcPr>
          <w:p w14:paraId="22E692BD">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北大核心</w:t>
            </w:r>
          </w:p>
        </w:tc>
        <w:tc>
          <w:tcPr>
            <w:tcW w:w="1265" w:type="dxa"/>
            <w:vMerge w:val="continue"/>
            <w:vAlign w:val="center"/>
          </w:tcPr>
          <w:p w14:paraId="02981CBA">
            <w:pPr>
              <w:adjustRightInd w:val="0"/>
              <w:snapToGrid w:val="0"/>
              <w:jc w:val="center"/>
              <w:rPr>
                <w:rFonts w:hint="eastAsia" w:ascii="方正仿宋_GBK" w:hAnsi="方正仿宋_GBK" w:eastAsia="方正仿宋_GBK" w:cs="方正仿宋_GBK"/>
                <w:sz w:val="24"/>
              </w:rPr>
            </w:pPr>
          </w:p>
        </w:tc>
        <w:tc>
          <w:tcPr>
            <w:tcW w:w="851" w:type="dxa"/>
            <w:vAlign w:val="center"/>
          </w:tcPr>
          <w:p w14:paraId="2092CAAA">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3A758CFD">
            <w:pPr>
              <w:adjustRightInd w:val="0"/>
              <w:snapToGrid w:val="0"/>
              <w:rPr>
                <w:rFonts w:hint="eastAsia" w:ascii="方正仿宋_GBK" w:hAnsi="方正仿宋_GBK" w:eastAsia="方正仿宋_GBK" w:cs="方正仿宋_GBK"/>
                <w:sz w:val="24"/>
              </w:rPr>
            </w:pPr>
          </w:p>
        </w:tc>
      </w:tr>
      <w:tr w14:paraId="656C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restart"/>
            <w:vAlign w:val="center"/>
          </w:tcPr>
          <w:p w14:paraId="27D75E90">
            <w:pPr>
              <w:adjustRightInd w:val="0"/>
              <w:snapToGrid w:val="0"/>
              <w:jc w:val="center"/>
              <w:rPr>
                <w:rFonts w:hint="eastAsia" w:ascii="方正仿宋_GBK" w:hAnsi="方正仿宋_GBK" w:eastAsia="方正仿宋_GBK" w:cs="方正仿宋_GBK"/>
                <w:color w:val="FF0000"/>
                <w:sz w:val="24"/>
              </w:rPr>
            </w:pPr>
            <w:r>
              <w:rPr>
                <w:rFonts w:hint="eastAsia" w:ascii="方正仿宋_GBK" w:hAnsi="方正仿宋_GBK" w:eastAsia="方正仿宋_GBK" w:cs="方正仿宋_GBK"/>
                <w:sz w:val="24"/>
              </w:rPr>
              <w:t>竞赛获奖</w:t>
            </w:r>
          </w:p>
        </w:tc>
        <w:tc>
          <w:tcPr>
            <w:tcW w:w="986" w:type="dxa"/>
            <w:vMerge w:val="restart"/>
            <w:vAlign w:val="center"/>
          </w:tcPr>
          <w:p w14:paraId="0C537E20">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30</w:t>
            </w:r>
            <w:r>
              <w:rPr>
                <w:rFonts w:hint="eastAsia" w:ascii="方正仿宋_GBK" w:hAnsi="方正仿宋_GBK" w:eastAsia="方正仿宋_GBK" w:cs="方正仿宋_GBK"/>
                <w:sz w:val="24"/>
              </w:rPr>
              <w:t>%</w:t>
            </w:r>
          </w:p>
        </w:tc>
        <w:tc>
          <w:tcPr>
            <w:tcW w:w="2950" w:type="dxa"/>
            <w:vMerge w:val="restart"/>
            <w:vAlign w:val="center"/>
          </w:tcPr>
          <w:p w14:paraId="7A1A53DC">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重中之重</w:t>
            </w:r>
            <w:r>
              <w:rPr>
                <w:rFonts w:ascii="方正仿宋_GBK" w:hAnsi="方正仿宋_GBK" w:eastAsia="方正仿宋_GBK" w:cs="方正仿宋_GBK"/>
                <w:sz w:val="24"/>
              </w:rPr>
              <w:t>(A</w:t>
            </w:r>
            <w:r>
              <w:rPr>
                <w:rFonts w:hint="eastAsia" w:ascii="方正仿宋_GBK" w:hAnsi="方正仿宋_GBK" w:eastAsia="方正仿宋_GBK" w:cs="方正仿宋_GBK"/>
                <w:sz w:val="24"/>
              </w:rPr>
              <w:t>类</w:t>
            </w:r>
            <w:r>
              <w:rPr>
                <w:rFonts w:ascii="方正仿宋_GBK" w:hAnsi="方正仿宋_GBK" w:eastAsia="方正仿宋_GBK" w:cs="方正仿宋_GBK"/>
                <w:sz w:val="24"/>
              </w:rPr>
              <w:t>)</w:t>
            </w:r>
          </w:p>
        </w:tc>
        <w:tc>
          <w:tcPr>
            <w:tcW w:w="1265" w:type="dxa"/>
            <w:vAlign w:val="center"/>
          </w:tcPr>
          <w:p w14:paraId="5F100EA3">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最高等次</w:t>
            </w:r>
          </w:p>
        </w:tc>
        <w:tc>
          <w:tcPr>
            <w:tcW w:w="851" w:type="dxa"/>
            <w:vAlign w:val="center"/>
          </w:tcPr>
          <w:p w14:paraId="060E7CD4">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100</w:t>
            </w:r>
          </w:p>
        </w:tc>
        <w:tc>
          <w:tcPr>
            <w:tcW w:w="3082" w:type="dxa"/>
            <w:vMerge w:val="restart"/>
            <w:vAlign w:val="center"/>
          </w:tcPr>
          <w:p w14:paraId="74D77CEC">
            <w:pPr>
              <w:pStyle w:val="17"/>
              <w:numPr>
                <w:ilvl w:val="0"/>
                <w:numId w:val="2"/>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竞赛项目以赛事当年教务处发布的《南京工业大学学科竞赛与创新创业竞赛活动目录》为准。</w:t>
            </w:r>
          </w:p>
          <w:p w14:paraId="09E05483">
            <w:pPr>
              <w:pStyle w:val="17"/>
              <w:numPr>
                <w:ilvl w:val="0"/>
                <w:numId w:val="2"/>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竞赛获奖的审核鉴定由学院推免生遴选专家审核小组负责。申请人须参加公开答辩，审核鉴定结果须公开公示。</w:t>
            </w:r>
          </w:p>
          <w:p w14:paraId="7E16D2EB">
            <w:pPr>
              <w:pStyle w:val="17"/>
              <w:numPr>
                <w:ilvl w:val="0"/>
                <w:numId w:val="2"/>
              </w:numPr>
              <w:adjustRightInd w:val="0"/>
              <w:snapToGrid w:val="0"/>
              <w:ind w:firstLineChars="0"/>
              <w:rPr>
                <w:rFonts w:ascii="方正仿宋_GBK" w:hAnsi="方正仿宋_GBK" w:eastAsia="方正仿宋_GBK" w:cs="方正仿宋_GBK"/>
                <w:sz w:val="24"/>
              </w:rPr>
            </w:pPr>
            <w:r>
              <w:rPr>
                <w:rFonts w:hint="eastAsia" w:ascii="方正仿宋_GBK" w:hAnsi="方正仿宋_GBK" w:eastAsia="方正仿宋_GBK" w:cs="方正仿宋_GBK"/>
                <w:sz w:val="24"/>
              </w:rPr>
              <w:t>学生排序第1乘以系数1.</w:t>
            </w:r>
            <w:r>
              <w:rPr>
                <w:rFonts w:ascii="方正仿宋_GBK" w:hAnsi="方正仿宋_GBK" w:eastAsia="方正仿宋_GBK" w:cs="方正仿宋_GBK"/>
                <w:sz w:val="24"/>
              </w:rPr>
              <w:t>0</w:t>
            </w:r>
            <w:r>
              <w:rPr>
                <w:rFonts w:hint="eastAsia" w:ascii="方正仿宋_GBK" w:hAnsi="方正仿宋_GBK" w:eastAsia="方正仿宋_GBK" w:cs="方正仿宋_GBK"/>
                <w:sz w:val="24"/>
              </w:rPr>
              <w:t>，排序第</w:t>
            </w:r>
            <w:r>
              <w:rPr>
                <w:rFonts w:ascii="方正仿宋_GBK" w:hAnsi="方正仿宋_GBK" w:eastAsia="方正仿宋_GBK" w:cs="方正仿宋_GBK"/>
                <w:sz w:val="24"/>
              </w:rPr>
              <w:t>2</w:t>
            </w:r>
            <w:r>
              <w:rPr>
                <w:rFonts w:hint="eastAsia" w:ascii="方正仿宋_GBK" w:hAnsi="方正仿宋_GBK" w:eastAsia="方正仿宋_GBK" w:cs="方正仿宋_GBK"/>
                <w:sz w:val="24"/>
              </w:rPr>
              <w:t>乘以系数</w:t>
            </w:r>
            <w:r>
              <w:rPr>
                <w:rFonts w:ascii="方正仿宋_GBK" w:hAnsi="方正仿宋_GBK" w:eastAsia="方正仿宋_GBK" w:cs="方正仿宋_GBK"/>
                <w:sz w:val="24"/>
              </w:rPr>
              <w:t>0</w:t>
            </w:r>
            <w:r>
              <w:rPr>
                <w:rFonts w:hint="eastAsia" w:ascii="方正仿宋_GBK" w:hAnsi="方正仿宋_GBK" w:eastAsia="方正仿宋_GBK" w:cs="方正仿宋_GBK"/>
                <w:sz w:val="24"/>
              </w:rPr>
              <w:t>.</w:t>
            </w:r>
            <w:r>
              <w:rPr>
                <w:rFonts w:ascii="方正仿宋_GBK" w:hAnsi="方正仿宋_GBK" w:eastAsia="方正仿宋_GBK" w:cs="方正仿宋_GBK"/>
                <w:sz w:val="24"/>
              </w:rPr>
              <w:t>6</w:t>
            </w:r>
            <w:r>
              <w:rPr>
                <w:rFonts w:hint="eastAsia" w:ascii="方正仿宋_GBK" w:hAnsi="方正仿宋_GBK" w:eastAsia="方正仿宋_GBK" w:cs="方正仿宋_GBK"/>
                <w:sz w:val="24"/>
              </w:rPr>
              <w:t>，排序第</w:t>
            </w:r>
            <w:r>
              <w:rPr>
                <w:rFonts w:ascii="方正仿宋_GBK" w:hAnsi="方正仿宋_GBK" w:eastAsia="方正仿宋_GBK" w:cs="方正仿宋_GBK"/>
                <w:sz w:val="24"/>
              </w:rPr>
              <w:t>3</w:t>
            </w:r>
            <w:r>
              <w:rPr>
                <w:rFonts w:hint="eastAsia" w:ascii="方正仿宋_GBK" w:hAnsi="方正仿宋_GBK" w:eastAsia="方正仿宋_GBK" w:cs="方正仿宋_GBK"/>
                <w:sz w:val="24"/>
              </w:rPr>
              <w:t>及之后乘以系数</w:t>
            </w:r>
            <w:r>
              <w:rPr>
                <w:rFonts w:ascii="方正仿宋_GBK" w:hAnsi="方正仿宋_GBK" w:eastAsia="方正仿宋_GBK" w:cs="方正仿宋_GBK"/>
                <w:sz w:val="24"/>
              </w:rPr>
              <w:t>0</w:t>
            </w:r>
            <w:r>
              <w:rPr>
                <w:rFonts w:hint="eastAsia" w:ascii="方正仿宋_GBK" w:hAnsi="方正仿宋_GBK" w:eastAsia="方正仿宋_GBK" w:cs="方正仿宋_GBK"/>
                <w:sz w:val="24"/>
              </w:rPr>
              <w:t>.</w:t>
            </w:r>
            <w:r>
              <w:rPr>
                <w:rFonts w:ascii="方正仿宋_GBK" w:hAnsi="方正仿宋_GBK" w:eastAsia="方正仿宋_GBK" w:cs="方正仿宋_GBK"/>
                <w:sz w:val="24"/>
              </w:rPr>
              <w:t>3</w:t>
            </w:r>
            <w:r>
              <w:rPr>
                <w:rFonts w:hint="eastAsia" w:ascii="方正仿宋_GBK" w:hAnsi="方正仿宋_GBK" w:eastAsia="方正仿宋_GBK" w:cs="方正仿宋_GBK"/>
                <w:sz w:val="24"/>
              </w:rPr>
              <w:t>。</w:t>
            </w:r>
          </w:p>
          <w:p w14:paraId="45F9B31F">
            <w:pPr>
              <w:pStyle w:val="17"/>
              <w:numPr>
                <w:ilvl w:val="0"/>
                <w:numId w:val="2"/>
              </w:numPr>
              <w:adjustRightInd w:val="0"/>
              <w:snapToGrid w:val="0"/>
              <w:ind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三等奖以下不计分</w:t>
            </w:r>
          </w:p>
          <w:p w14:paraId="4CA67D74">
            <w:pPr>
              <w:pStyle w:val="17"/>
              <w:adjustRightInd w:val="0"/>
              <w:snapToGrid w:val="0"/>
              <w:ind w:left="360" w:firstLine="0" w:firstLineChars="0"/>
              <w:rPr>
                <w:rFonts w:hint="eastAsia" w:ascii="方正仿宋_GBK" w:hAnsi="方正仿宋_GBK" w:eastAsia="方正仿宋_GBK" w:cs="方正仿宋_GBK"/>
                <w:sz w:val="24"/>
              </w:rPr>
            </w:pPr>
          </w:p>
          <w:p w14:paraId="2A279D30">
            <w:pPr>
              <w:pStyle w:val="17"/>
              <w:adjustRightInd w:val="0"/>
              <w:snapToGrid w:val="0"/>
              <w:ind w:left="360" w:firstLine="0" w:firstLineChars="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按最高项记，不累加。</w:t>
            </w:r>
          </w:p>
          <w:p w14:paraId="4CC6104E">
            <w:pPr>
              <w:adjustRightInd w:val="0"/>
              <w:snapToGrid w:val="0"/>
              <w:rPr>
                <w:rFonts w:hint="eastAsia" w:ascii="方正仿宋_GBK" w:hAnsi="方正仿宋_GBK" w:eastAsia="方正仿宋_GBK" w:cs="方正仿宋_GBK"/>
                <w:sz w:val="24"/>
              </w:rPr>
            </w:pPr>
          </w:p>
        </w:tc>
      </w:tr>
      <w:tr w14:paraId="670B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09B7F76B">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719B7E3D">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7546D71A">
            <w:pPr>
              <w:adjustRightInd w:val="0"/>
              <w:snapToGrid w:val="0"/>
              <w:jc w:val="center"/>
              <w:rPr>
                <w:rFonts w:hint="eastAsia" w:ascii="方正仿宋_GBK" w:hAnsi="方正仿宋_GBK" w:eastAsia="方正仿宋_GBK" w:cs="方正仿宋_GBK"/>
                <w:sz w:val="24"/>
              </w:rPr>
            </w:pPr>
          </w:p>
        </w:tc>
        <w:tc>
          <w:tcPr>
            <w:tcW w:w="1265" w:type="dxa"/>
            <w:vAlign w:val="center"/>
          </w:tcPr>
          <w:p w14:paraId="39B704D8">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次一等次</w:t>
            </w:r>
          </w:p>
        </w:tc>
        <w:tc>
          <w:tcPr>
            <w:tcW w:w="851" w:type="dxa"/>
            <w:vAlign w:val="center"/>
          </w:tcPr>
          <w:p w14:paraId="3D41AACF">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80</w:t>
            </w:r>
          </w:p>
        </w:tc>
        <w:tc>
          <w:tcPr>
            <w:tcW w:w="3082" w:type="dxa"/>
            <w:vMerge w:val="continue"/>
            <w:vAlign w:val="center"/>
          </w:tcPr>
          <w:p w14:paraId="1B42A6F6">
            <w:pPr>
              <w:adjustRightInd w:val="0"/>
              <w:snapToGrid w:val="0"/>
              <w:rPr>
                <w:rFonts w:hint="eastAsia" w:ascii="方正仿宋_GBK" w:hAnsi="方正仿宋_GBK" w:eastAsia="方正仿宋_GBK" w:cs="方正仿宋_GBK"/>
                <w:sz w:val="24"/>
              </w:rPr>
            </w:pPr>
          </w:p>
        </w:tc>
      </w:tr>
      <w:tr w14:paraId="01F7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4E3A0D16">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2414F0D1">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52674403">
            <w:pPr>
              <w:adjustRightInd w:val="0"/>
              <w:snapToGrid w:val="0"/>
              <w:jc w:val="center"/>
              <w:rPr>
                <w:rFonts w:hint="eastAsia" w:ascii="方正仿宋_GBK" w:hAnsi="方正仿宋_GBK" w:eastAsia="方正仿宋_GBK" w:cs="方正仿宋_GBK"/>
                <w:sz w:val="24"/>
              </w:rPr>
            </w:pPr>
          </w:p>
        </w:tc>
        <w:tc>
          <w:tcPr>
            <w:tcW w:w="1265" w:type="dxa"/>
            <w:vAlign w:val="center"/>
          </w:tcPr>
          <w:p w14:paraId="5EA908DF">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次二等次</w:t>
            </w:r>
          </w:p>
        </w:tc>
        <w:tc>
          <w:tcPr>
            <w:tcW w:w="851" w:type="dxa"/>
            <w:vAlign w:val="center"/>
          </w:tcPr>
          <w:p w14:paraId="15C62E6D">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6EEFD626">
            <w:pPr>
              <w:adjustRightInd w:val="0"/>
              <w:snapToGrid w:val="0"/>
              <w:rPr>
                <w:rFonts w:hint="eastAsia" w:ascii="方正仿宋_GBK" w:hAnsi="方正仿宋_GBK" w:eastAsia="方正仿宋_GBK" w:cs="方正仿宋_GBK"/>
                <w:sz w:val="24"/>
              </w:rPr>
            </w:pPr>
          </w:p>
        </w:tc>
      </w:tr>
      <w:tr w14:paraId="5F0E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0B070045">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26A20D2B">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31DFFAA3">
            <w:pPr>
              <w:adjustRightInd w:val="0"/>
              <w:snapToGrid w:val="0"/>
              <w:jc w:val="center"/>
              <w:rPr>
                <w:rFonts w:hint="eastAsia" w:ascii="方正仿宋_GBK" w:hAnsi="方正仿宋_GBK" w:eastAsia="方正仿宋_GBK" w:cs="方正仿宋_GBK"/>
                <w:sz w:val="24"/>
              </w:rPr>
            </w:pPr>
          </w:p>
        </w:tc>
        <w:tc>
          <w:tcPr>
            <w:tcW w:w="1265" w:type="dxa"/>
            <w:vAlign w:val="center"/>
          </w:tcPr>
          <w:p w14:paraId="789F0981">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次三等次</w:t>
            </w:r>
          </w:p>
        </w:tc>
        <w:tc>
          <w:tcPr>
            <w:tcW w:w="851" w:type="dxa"/>
            <w:vAlign w:val="center"/>
          </w:tcPr>
          <w:p w14:paraId="083C8A99">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50</w:t>
            </w:r>
          </w:p>
        </w:tc>
        <w:tc>
          <w:tcPr>
            <w:tcW w:w="3082" w:type="dxa"/>
            <w:vMerge w:val="continue"/>
            <w:vAlign w:val="center"/>
          </w:tcPr>
          <w:p w14:paraId="159DBAAB">
            <w:pPr>
              <w:adjustRightInd w:val="0"/>
              <w:snapToGrid w:val="0"/>
              <w:rPr>
                <w:rFonts w:hint="eastAsia" w:ascii="方正仿宋_GBK" w:hAnsi="方正仿宋_GBK" w:eastAsia="方正仿宋_GBK" w:cs="方正仿宋_GBK"/>
                <w:sz w:val="24"/>
              </w:rPr>
            </w:pPr>
          </w:p>
        </w:tc>
      </w:tr>
      <w:tr w14:paraId="29F9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5C1772E5">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0A9FAC30">
            <w:pPr>
              <w:adjustRightInd w:val="0"/>
              <w:snapToGrid w:val="0"/>
              <w:jc w:val="center"/>
              <w:rPr>
                <w:rFonts w:hint="eastAsia" w:ascii="方正仿宋_GBK" w:hAnsi="方正仿宋_GBK" w:eastAsia="方正仿宋_GBK" w:cs="方正仿宋_GBK"/>
                <w:sz w:val="24"/>
              </w:rPr>
            </w:pPr>
          </w:p>
        </w:tc>
        <w:tc>
          <w:tcPr>
            <w:tcW w:w="2950" w:type="dxa"/>
            <w:vMerge w:val="restart"/>
            <w:vAlign w:val="center"/>
          </w:tcPr>
          <w:p w14:paraId="2A9D5D9E">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重点</w:t>
            </w:r>
          </w:p>
          <w:p w14:paraId="721D485E">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(B</w:t>
            </w:r>
            <w:r>
              <w:rPr>
                <w:rFonts w:hint="eastAsia" w:ascii="方正仿宋_GBK" w:hAnsi="方正仿宋_GBK" w:eastAsia="方正仿宋_GBK" w:cs="方正仿宋_GBK"/>
                <w:sz w:val="24"/>
              </w:rPr>
              <w:t>类</w:t>
            </w:r>
            <w:r>
              <w:rPr>
                <w:rFonts w:ascii="方正仿宋_GBK" w:hAnsi="方正仿宋_GBK" w:eastAsia="方正仿宋_GBK" w:cs="方正仿宋_GBK"/>
                <w:sz w:val="24"/>
              </w:rPr>
              <w:t>)</w:t>
            </w:r>
          </w:p>
        </w:tc>
        <w:tc>
          <w:tcPr>
            <w:tcW w:w="1265" w:type="dxa"/>
            <w:vAlign w:val="center"/>
          </w:tcPr>
          <w:p w14:paraId="686E3369">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最高等次</w:t>
            </w:r>
          </w:p>
        </w:tc>
        <w:tc>
          <w:tcPr>
            <w:tcW w:w="851" w:type="dxa"/>
            <w:vAlign w:val="center"/>
          </w:tcPr>
          <w:p w14:paraId="66B72752">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80</w:t>
            </w:r>
          </w:p>
        </w:tc>
        <w:tc>
          <w:tcPr>
            <w:tcW w:w="3082" w:type="dxa"/>
            <w:vMerge w:val="continue"/>
            <w:vAlign w:val="center"/>
          </w:tcPr>
          <w:p w14:paraId="1B6C6F60">
            <w:pPr>
              <w:adjustRightInd w:val="0"/>
              <w:snapToGrid w:val="0"/>
              <w:rPr>
                <w:rFonts w:hint="eastAsia" w:ascii="方正仿宋_GBK" w:hAnsi="方正仿宋_GBK" w:eastAsia="方正仿宋_GBK" w:cs="方正仿宋_GBK"/>
                <w:sz w:val="24"/>
              </w:rPr>
            </w:pPr>
          </w:p>
        </w:tc>
      </w:tr>
      <w:tr w14:paraId="7B0D5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613CE881">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78B0755A">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2492EB64">
            <w:pPr>
              <w:adjustRightInd w:val="0"/>
              <w:snapToGrid w:val="0"/>
              <w:jc w:val="center"/>
              <w:rPr>
                <w:rFonts w:hint="eastAsia" w:ascii="方正仿宋_GBK" w:hAnsi="方正仿宋_GBK" w:eastAsia="方正仿宋_GBK" w:cs="方正仿宋_GBK"/>
                <w:sz w:val="24"/>
              </w:rPr>
            </w:pPr>
          </w:p>
        </w:tc>
        <w:tc>
          <w:tcPr>
            <w:tcW w:w="1265" w:type="dxa"/>
            <w:vAlign w:val="center"/>
          </w:tcPr>
          <w:p w14:paraId="335D322C">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次一等次</w:t>
            </w:r>
          </w:p>
        </w:tc>
        <w:tc>
          <w:tcPr>
            <w:tcW w:w="851" w:type="dxa"/>
            <w:vAlign w:val="center"/>
          </w:tcPr>
          <w:p w14:paraId="195A897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41587F02">
            <w:pPr>
              <w:adjustRightInd w:val="0"/>
              <w:snapToGrid w:val="0"/>
              <w:rPr>
                <w:rFonts w:hint="eastAsia" w:ascii="方正仿宋_GBK" w:hAnsi="方正仿宋_GBK" w:eastAsia="方正仿宋_GBK" w:cs="方正仿宋_GBK"/>
                <w:sz w:val="24"/>
              </w:rPr>
            </w:pPr>
          </w:p>
        </w:tc>
      </w:tr>
      <w:tr w14:paraId="5E3E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498F5D0B">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BF14DA2">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133C0324">
            <w:pPr>
              <w:adjustRightInd w:val="0"/>
              <w:snapToGrid w:val="0"/>
              <w:jc w:val="center"/>
              <w:rPr>
                <w:rFonts w:hint="eastAsia" w:ascii="方正仿宋_GBK" w:hAnsi="方正仿宋_GBK" w:eastAsia="方正仿宋_GBK" w:cs="方正仿宋_GBK"/>
                <w:sz w:val="24"/>
              </w:rPr>
            </w:pPr>
          </w:p>
        </w:tc>
        <w:tc>
          <w:tcPr>
            <w:tcW w:w="1265" w:type="dxa"/>
            <w:vAlign w:val="center"/>
          </w:tcPr>
          <w:p w14:paraId="005133E7">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次二等次</w:t>
            </w:r>
          </w:p>
        </w:tc>
        <w:tc>
          <w:tcPr>
            <w:tcW w:w="851" w:type="dxa"/>
            <w:vAlign w:val="center"/>
          </w:tcPr>
          <w:p w14:paraId="4640E4C2">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50</w:t>
            </w:r>
          </w:p>
        </w:tc>
        <w:tc>
          <w:tcPr>
            <w:tcW w:w="3082" w:type="dxa"/>
            <w:vMerge w:val="continue"/>
            <w:vAlign w:val="center"/>
          </w:tcPr>
          <w:p w14:paraId="4294B707">
            <w:pPr>
              <w:adjustRightInd w:val="0"/>
              <w:snapToGrid w:val="0"/>
              <w:rPr>
                <w:rFonts w:hint="eastAsia" w:ascii="方正仿宋_GBK" w:hAnsi="方正仿宋_GBK" w:eastAsia="方正仿宋_GBK" w:cs="方正仿宋_GBK"/>
                <w:sz w:val="24"/>
              </w:rPr>
            </w:pPr>
          </w:p>
        </w:tc>
      </w:tr>
      <w:tr w14:paraId="79CA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1816F634">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43EFD70C">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6319BD00">
            <w:pPr>
              <w:adjustRightInd w:val="0"/>
              <w:snapToGrid w:val="0"/>
              <w:jc w:val="center"/>
              <w:rPr>
                <w:rFonts w:hint="eastAsia" w:ascii="方正仿宋_GBK" w:hAnsi="方正仿宋_GBK" w:eastAsia="方正仿宋_GBK" w:cs="方正仿宋_GBK"/>
                <w:sz w:val="24"/>
              </w:rPr>
            </w:pPr>
          </w:p>
        </w:tc>
        <w:tc>
          <w:tcPr>
            <w:tcW w:w="1265" w:type="dxa"/>
            <w:vAlign w:val="center"/>
          </w:tcPr>
          <w:p w14:paraId="6D749A70">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次三等次</w:t>
            </w:r>
          </w:p>
        </w:tc>
        <w:tc>
          <w:tcPr>
            <w:tcW w:w="851" w:type="dxa"/>
            <w:vAlign w:val="center"/>
          </w:tcPr>
          <w:p w14:paraId="2D55BB0B">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40</w:t>
            </w:r>
          </w:p>
        </w:tc>
        <w:tc>
          <w:tcPr>
            <w:tcW w:w="3082" w:type="dxa"/>
            <w:vMerge w:val="continue"/>
            <w:vAlign w:val="center"/>
          </w:tcPr>
          <w:p w14:paraId="4CF54E51">
            <w:pPr>
              <w:adjustRightInd w:val="0"/>
              <w:snapToGrid w:val="0"/>
              <w:rPr>
                <w:rFonts w:hint="eastAsia" w:ascii="方正仿宋_GBK" w:hAnsi="方正仿宋_GBK" w:eastAsia="方正仿宋_GBK" w:cs="方正仿宋_GBK"/>
                <w:sz w:val="24"/>
              </w:rPr>
            </w:pPr>
          </w:p>
        </w:tc>
      </w:tr>
      <w:tr w14:paraId="35EA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61A70C59">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60919DDA">
            <w:pPr>
              <w:adjustRightInd w:val="0"/>
              <w:snapToGrid w:val="0"/>
              <w:jc w:val="center"/>
              <w:rPr>
                <w:rFonts w:hint="eastAsia" w:ascii="方正仿宋_GBK" w:hAnsi="方正仿宋_GBK" w:eastAsia="方正仿宋_GBK" w:cs="方正仿宋_GBK"/>
                <w:sz w:val="24"/>
              </w:rPr>
            </w:pPr>
          </w:p>
        </w:tc>
        <w:tc>
          <w:tcPr>
            <w:tcW w:w="2950" w:type="dxa"/>
            <w:vMerge w:val="restart"/>
            <w:vAlign w:val="center"/>
          </w:tcPr>
          <w:p w14:paraId="4D61A723">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重要</w:t>
            </w:r>
          </w:p>
          <w:p w14:paraId="3655B59E">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(C</w:t>
            </w:r>
            <w:r>
              <w:rPr>
                <w:rFonts w:hint="eastAsia" w:ascii="方正仿宋_GBK" w:hAnsi="方正仿宋_GBK" w:eastAsia="方正仿宋_GBK" w:cs="方正仿宋_GBK"/>
                <w:sz w:val="24"/>
              </w:rPr>
              <w:t>类</w:t>
            </w:r>
            <w:r>
              <w:rPr>
                <w:rFonts w:ascii="方正仿宋_GBK" w:hAnsi="方正仿宋_GBK" w:eastAsia="方正仿宋_GBK" w:cs="方正仿宋_GBK"/>
                <w:sz w:val="24"/>
              </w:rPr>
              <w:t>)</w:t>
            </w:r>
          </w:p>
        </w:tc>
        <w:tc>
          <w:tcPr>
            <w:tcW w:w="1265" w:type="dxa"/>
            <w:vAlign w:val="center"/>
          </w:tcPr>
          <w:p w14:paraId="11254851">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最高等次</w:t>
            </w:r>
          </w:p>
        </w:tc>
        <w:tc>
          <w:tcPr>
            <w:tcW w:w="851" w:type="dxa"/>
            <w:vAlign w:val="center"/>
          </w:tcPr>
          <w:p w14:paraId="5E53FDB3">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70</w:t>
            </w:r>
          </w:p>
        </w:tc>
        <w:tc>
          <w:tcPr>
            <w:tcW w:w="3082" w:type="dxa"/>
            <w:vMerge w:val="continue"/>
            <w:vAlign w:val="center"/>
          </w:tcPr>
          <w:p w14:paraId="5738B7A8">
            <w:pPr>
              <w:adjustRightInd w:val="0"/>
              <w:snapToGrid w:val="0"/>
              <w:rPr>
                <w:rFonts w:hint="eastAsia" w:ascii="方正仿宋_GBK" w:hAnsi="方正仿宋_GBK" w:eastAsia="方正仿宋_GBK" w:cs="方正仿宋_GBK"/>
                <w:sz w:val="24"/>
              </w:rPr>
            </w:pPr>
          </w:p>
        </w:tc>
      </w:tr>
      <w:tr w14:paraId="7589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0495AADF">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7CC8E461">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41EE665B">
            <w:pPr>
              <w:adjustRightInd w:val="0"/>
              <w:snapToGrid w:val="0"/>
              <w:jc w:val="center"/>
              <w:rPr>
                <w:rFonts w:hint="eastAsia" w:ascii="方正仿宋_GBK" w:hAnsi="方正仿宋_GBK" w:eastAsia="方正仿宋_GBK" w:cs="方正仿宋_GBK"/>
                <w:sz w:val="24"/>
              </w:rPr>
            </w:pPr>
          </w:p>
        </w:tc>
        <w:tc>
          <w:tcPr>
            <w:tcW w:w="1265" w:type="dxa"/>
            <w:vAlign w:val="center"/>
          </w:tcPr>
          <w:p w14:paraId="71D99A7B">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次一等次</w:t>
            </w:r>
          </w:p>
        </w:tc>
        <w:tc>
          <w:tcPr>
            <w:tcW w:w="851" w:type="dxa"/>
            <w:vAlign w:val="center"/>
          </w:tcPr>
          <w:p w14:paraId="44085054">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50</w:t>
            </w:r>
          </w:p>
        </w:tc>
        <w:tc>
          <w:tcPr>
            <w:tcW w:w="3082" w:type="dxa"/>
            <w:vMerge w:val="continue"/>
            <w:vAlign w:val="center"/>
          </w:tcPr>
          <w:p w14:paraId="0DFE72DF">
            <w:pPr>
              <w:adjustRightInd w:val="0"/>
              <w:snapToGrid w:val="0"/>
              <w:rPr>
                <w:rFonts w:hint="eastAsia" w:ascii="方正仿宋_GBK" w:hAnsi="方正仿宋_GBK" w:eastAsia="方正仿宋_GBK" w:cs="方正仿宋_GBK"/>
                <w:sz w:val="24"/>
              </w:rPr>
            </w:pPr>
          </w:p>
        </w:tc>
      </w:tr>
      <w:tr w14:paraId="431DF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38CD0F01">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2DC570F5">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0A8B2772">
            <w:pPr>
              <w:adjustRightInd w:val="0"/>
              <w:snapToGrid w:val="0"/>
              <w:jc w:val="center"/>
              <w:rPr>
                <w:rFonts w:hint="eastAsia" w:ascii="方正仿宋_GBK" w:hAnsi="方正仿宋_GBK" w:eastAsia="方正仿宋_GBK" w:cs="方正仿宋_GBK"/>
                <w:sz w:val="24"/>
              </w:rPr>
            </w:pPr>
          </w:p>
        </w:tc>
        <w:tc>
          <w:tcPr>
            <w:tcW w:w="1265" w:type="dxa"/>
            <w:vAlign w:val="center"/>
          </w:tcPr>
          <w:p w14:paraId="1774FBFC">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次二等次</w:t>
            </w:r>
          </w:p>
        </w:tc>
        <w:tc>
          <w:tcPr>
            <w:tcW w:w="851" w:type="dxa"/>
            <w:vAlign w:val="center"/>
          </w:tcPr>
          <w:p w14:paraId="7DF3B58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40</w:t>
            </w:r>
          </w:p>
        </w:tc>
        <w:tc>
          <w:tcPr>
            <w:tcW w:w="3082" w:type="dxa"/>
            <w:vMerge w:val="continue"/>
            <w:vAlign w:val="center"/>
          </w:tcPr>
          <w:p w14:paraId="09880B16">
            <w:pPr>
              <w:adjustRightInd w:val="0"/>
              <w:snapToGrid w:val="0"/>
              <w:rPr>
                <w:rFonts w:hint="eastAsia" w:ascii="方正仿宋_GBK" w:hAnsi="方正仿宋_GBK" w:eastAsia="方正仿宋_GBK" w:cs="方正仿宋_GBK"/>
                <w:sz w:val="24"/>
              </w:rPr>
            </w:pPr>
          </w:p>
        </w:tc>
      </w:tr>
      <w:tr w14:paraId="25D6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6F4DE38F">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A1FD2DF">
            <w:pPr>
              <w:adjustRightInd w:val="0"/>
              <w:snapToGrid w:val="0"/>
              <w:jc w:val="center"/>
              <w:rPr>
                <w:rFonts w:hint="eastAsia" w:ascii="方正仿宋_GBK" w:hAnsi="方正仿宋_GBK" w:eastAsia="方正仿宋_GBK" w:cs="方正仿宋_GBK"/>
                <w:sz w:val="24"/>
              </w:rPr>
            </w:pPr>
          </w:p>
        </w:tc>
        <w:tc>
          <w:tcPr>
            <w:tcW w:w="2950" w:type="dxa"/>
            <w:vMerge w:val="continue"/>
            <w:vAlign w:val="center"/>
          </w:tcPr>
          <w:p w14:paraId="51E97A78">
            <w:pPr>
              <w:adjustRightInd w:val="0"/>
              <w:snapToGrid w:val="0"/>
              <w:jc w:val="center"/>
              <w:rPr>
                <w:rFonts w:hint="eastAsia" w:ascii="方正仿宋_GBK" w:hAnsi="方正仿宋_GBK" w:eastAsia="方正仿宋_GBK" w:cs="方正仿宋_GBK"/>
                <w:sz w:val="24"/>
              </w:rPr>
            </w:pPr>
          </w:p>
        </w:tc>
        <w:tc>
          <w:tcPr>
            <w:tcW w:w="1265" w:type="dxa"/>
            <w:vAlign w:val="center"/>
          </w:tcPr>
          <w:p w14:paraId="050C360C">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次三等次</w:t>
            </w:r>
          </w:p>
        </w:tc>
        <w:tc>
          <w:tcPr>
            <w:tcW w:w="851" w:type="dxa"/>
            <w:vAlign w:val="center"/>
          </w:tcPr>
          <w:p w14:paraId="408225C7">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20</w:t>
            </w:r>
          </w:p>
        </w:tc>
        <w:tc>
          <w:tcPr>
            <w:tcW w:w="3082" w:type="dxa"/>
            <w:vMerge w:val="continue"/>
            <w:vAlign w:val="center"/>
          </w:tcPr>
          <w:p w14:paraId="5BF01EB4">
            <w:pPr>
              <w:adjustRightInd w:val="0"/>
              <w:snapToGrid w:val="0"/>
              <w:rPr>
                <w:rFonts w:hint="eastAsia" w:ascii="方正仿宋_GBK" w:hAnsi="方正仿宋_GBK" w:eastAsia="方正仿宋_GBK" w:cs="方正仿宋_GBK"/>
                <w:sz w:val="24"/>
              </w:rPr>
            </w:pPr>
          </w:p>
        </w:tc>
      </w:tr>
      <w:tr w14:paraId="40A6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3D023646">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8E8F186">
            <w:pPr>
              <w:adjustRightInd w:val="0"/>
              <w:snapToGrid w:val="0"/>
              <w:jc w:val="center"/>
              <w:rPr>
                <w:rFonts w:hint="eastAsia" w:ascii="方正仿宋_GBK" w:hAnsi="方正仿宋_GBK" w:eastAsia="方正仿宋_GBK" w:cs="方正仿宋_GBK"/>
                <w:sz w:val="24"/>
              </w:rPr>
            </w:pPr>
          </w:p>
        </w:tc>
        <w:tc>
          <w:tcPr>
            <w:tcW w:w="2950" w:type="dxa"/>
            <w:vMerge w:val="restart"/>
            <w:vAlign w:val="center"/>
          </w:tcPr>
          <w:p w14:paraId="3B867035">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一般</w:t>
            </w:r>
          </w:p>
          <w:p w14:paraId="2F8B6285">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(D类)</w:t>
            </w:r>
          </w:p>
        </w:tc>
        <w:tc>
          <w:tcPr>
            <w:tcW w:w="1265" w:type="dxa"/>
            <w:vAlign w:val="center"/>
          </w:tcPr>
          <w:p w14:paraId="114F43D0">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最高等次</w:t>
            </w:r>
          </w:p>
        </w:tc>
        <w:tc>
          <w:tcPr>
            <w:tcW w:w="851" w:type="dxa"/>
            <w:vAlign w:val="center"/>
          </w:tcPr>
          <w:p w14:paraId="28E93E95">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50</w:t>
            </w:r>
          </w:p>
        </w:tc>
        <w:tc>
          <w:tcPr>
            <w:tcW w:w="3082" w:type="dxa"/>
            <w:vMerge w:val="continue"/>
            <w:vAlign w:val="center"/>
          </w:tcPr>
          <w:p w14:paraId="1712A090">
            <w:pPr>
              <w:adjustRightInd w:val="0"/>
              <w:snapToGrid w:val="0"/>
              <w:rPr>
                <w:rFonts w:hint="eastAsia" w:ascii="方正仿宋_GBK" w:hAnsi="方正仿宋_GBK" w:eastAsia="方正仿宋_GBK" w:cs="方正仿宋_GBK"/>
                <w:sz w:val="24"/>
              </w:rPr>
            </w:pPr>
          </w:p>
        </w:tc>
      </w:tr>
      <w:tr w14:paraId="2F54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4F2CD0E9">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05575AEE">
            <w:pPr>
              <w:adjustRightInd w:val="0"/>
              <w:snapToGrid w:val="0"/>
              <w:jc w:val="center"/>
              <w:rPr>
                <w:rFonts w:hint="eastAsia" w:ascii="方正仿宋_GBK" w:hAnsi="方正仿宋_GBK" w:eastAsia="方正仿宋_GBK" w:cs="方正仿宋_GBK"/>
                <w:sz w:val="24"/>
              </w:rPr>
            </w:pPr>
          </w:p>
        </w:tc>
        <w:tc>
          <w:tcPr>
            <w:tcW w:w="2950" w:type="dxa"/>
            <w:vMerge w:val="continue"/>
            <w:noWrap/>
            <w:vAlign w:val="center"/>
          </w:tcPr>
          <w:p w14:paraId="03481F9A">
            <w:pPr>
              <w:adjustRightInd w:val="0"/>
              <w:snapToGrid w:val="0"/>
              <w:jc w:val="center"/>
              <w:rPr>
                <w:rFonts w:hint="eastAsia" w:ascii="方正仿宋_GBK" w:hAnsi="方正仿宋_GBK" w:eastAsia="方正仿宋_GBK" w:cs="方正仿宋_GBK"/>
                <w:sz w:val="24"/>
                <w:highlight w:val="lightGray"/>
              </w:rPr>
            </w:pPr>
          </w:p>
        </w:tc>
        <w:tc>
          <w:tcPr>
            <w:tcW w:w="1265" w:type="dxa"/>
            <w:vAlign w:val="center"/>
          </w:tcPr>
          <w:p w14:paraId="00F100D6">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次一等次</w:t>
            </w:r>
          </w:p>
        </w:tc>
        <w:tc>
          <w:tcPr>
            <w:tcW w:w="851" w:type="dxa"/>
            <w:noWrap/>
            <w:vAlign w:val="center"/>
          </w:tcPr>
          <w:p w14:paraId="38B9B377">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40</w:t>
            </w:r>
          </w:p>
        </w:tc>
        <w:tc>
          <w:tcPr>
            <w:tcW w:w="3082" w:type="dxa"/>
            <w:vMerge w:val="continue"/>
            <w:vAlign w:val="center"/>
          </w:tcPr>
          <w:p w14:paraId="47269CAA">
            <w:pPr>
              <w:adjustRightInd w:val="0"/>
              <w:snapToGrid w:val="0"/>
              <w:rPr>
                <w:rFonts w:hint="eastAsia" w:ascii="方正仿宋_GBK" w:hAnsi="方正仿宋_GBK" w:eastAsia="方正仿宋_GBK" w:cs="方正仿宋_GBK"/>
                <w:sz w:val="24"/>
              </w:rPr>
            </w:pPr>
          </w:p>
        </w:tc>
      </w:tr>
      <w:tr w14:paraId="2A49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6937D543">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1DFD6314">
            <w:pPr>
              <w:adjustRightInd w:val="0"/>
              <w:snapToGrid w:val="0"/>
              <w:jc w:val="center"/>
              <w:rPr>
                <w:rFonts w:hint="eastAsia" w:ascii="方正仿宋_GBK" w:hAnsi="方正仿宋_GBK" w:eastAsia="方正仿宋_GBK" w:cs="方正仿宋_GBK"/>
                <w:sz w:val="24"/>
              </w:rPr>
            </w:pPr>
          </w:p>
        </w:tc>
        <w:tc>
          <w:tcPr>
            <w:tcW w:w="2950" w:type="dxa"/>
            <w:vMerge w:val="continue"/>
            <w:noWrap/>
            <w:vAlign w:val="center"/>
          </w:tcPr>
          <w:p w14:paraId="1CCEB3C9">
            <w:pPr>
              <w:adjustRightInd w:val="0"/>
              <w:snapToGrid w:val="0"/>
              <w:jc w:val="center"/>
              <w:rPr>
                <w:rFonts w:hint="eastAsia" w:ascii="方正仿宋_GBK" w:hAnsi="方正仿宋_GBK" w:eastAsia="方正仿宋_GBK" w:cs="方正仿宋_GBK"/>
                <w:sz w:val="24"/>
                <w:highlight w:val="lightGray"/>
              </w:rPr>
            </w:pPr>
          </w:p>
        </w:tc>
        <w:tc>
          <w:tcPr>
            <w:tcW w:w="1265" w:type="dxa"/>
            <w:vAlign w:val="center"/>
          </w:tcPr>
          <w:p w14:paraId="40D3DE5E">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次二等次</w:t>
            </w:r>
          </w:p>
        </w:tc>
        <w:tc>
          <w:tcPr>
            <w:tcW w:w="851" w:type="dxa"/>
            <w:noWrap/>
            <w:vAlign w:val="center"/>
          </w:tcPr>
          <w:p w14:paraId="1B068668">
            <w:pPr>
              <w:adjustRightInd w:val="0"/>
              <w:snapToGrid w:val="0"/>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20</w:t>
            </w:r>
          </w:p>
        </w:tc>
        <w:tc>
          <w:tcPr>
            <w:tcW w:w="3082" w:type="dxa"/>
            <w:vMerge w:val="continue"/>
            <w:vAlign w:val="center"/>
          </w:tcPr>
          <w:p w14:paraId="645EF77B">
            <w:pPr>
              <w:adjustRightInd w:val="0"/>
              <w:snapToGrid w:val="0"/>
              <w:rPr>
                <w:rFonts w:hint="eastAsia" w:ascii="方正仿宋_GBK" w:hAnsi="方正仿宋_GBK" w:eastAsia="方正仿宋_GBK" w:cs="方正仿宋_GBK"/>
                <w:sz w:val="24"/>
              </w:rPr>
            </w:pPr>
          </w:p>
        </w:tc>
      </w:tr>
      <w:tr w14:paraId="6B6C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06" w:type="dxa"/>
            <w:vMerge w:val="continue"/>
            <w:vAlign w:val="center"/>
          </w:tcPr>
          <w:p w14:paraId="5001A75E">
            <w:pPr>
              <w:adjustRightInd w:val="0"/>
              <w:snapToGrid w:val="0"/>
              <w:jc w:val="center"/>
              <w:rPr>
                <w:rFonts w:hint="eastAsia" w:ascii="方正仿宋_GBK" w:hAnsi="方正仿宋_GBK" w:eastAsia="方正仿宋_GBK" w:cs="方正仿宋_GBK"/>
                <w:sz w:val="24"/>
              </w:rPr>
            </w:pPr>
          </w:p>
        </w:tc>
        <w:tc>
          <w:tcPr>
            <w:tcW w:w="986" w:type="dxa"/>
            <w:vMerge w:val="continue"/>
            <w:vAlign w:val="center"/>
          </w:tcPr>
          <w:p w14:paraId="6A7E907F">
            <w:pPr>
              <w:adjustRightInd w:val="0"/>
              <w:snapToGrid w:val="0"/>
              <w:jc w:val="center"/>
              <w:rPr>
                <w:rFonts w:hint="eastAsia" w:ascii="方正仿宋_GBK" w:hAnsi="方正仿宋_GBK" w:eastAsia="方正仿宋_GBK" w:cs="方正仿宋_GBK"/>
                <w:sz w:val="24"/>
              </w:rPr>
            </w:pPr>
          </w:p>
        </w:tc>
        <w:tc>
          <w:tcPr>
            <w:tcW w:w="2950" w:type="dxa"/>
            <w:vMerge w:val="continue"/>
            <w:noWrap/>
            <w:vAlign w:val="center"/>
          </w:tcPr>
          <w:p w14:paraId="147A3FB1">
            <w:pPr>
              <w:adjustRightInd w:val="0"/>
              <w:snapToGrid w:val="0"/>
              <w:jc w:val="center"/>
              <w:rPr>
                <w:rFonts w:hint="eastAsia" w:ascii="方正仿宋_GBK" w:hAnsi="方正仿宋_GBK" w:eastAsia="方正仿宋_GBK" w:cs="方正仿宋_GBK"/>
                <w:sz w:val="24"/>
                <w:highlight w:val="lightGray"/>
              </w:rPr>
            </w:pPr>
          </w:p>
        </w:tc>
        <w:tc>
          <w:tcPr>
            <w:tcW w:w="1265" w:type="dxa"/>
            <w:vAlign w:val="center"/>
          </w:tcPr>
          <w:p w14:paraId="30EA1DD4">
            <w:pPr>
              <w:adjustRightInd w:val="0"/>
              <w:snapToGrid w:val="0"/>
              <w:jc w:val="center"/>
              <w:rPr>
                <w:rFonts w:hint="eastAsia" w:ascii="方正仿宋_GBK" w:hAnsi="方正仿宋_GBK" w:eastAsia="方正仿宋_GBK" w:cs="方正仿宋_GBK"/>
                <w:color w:val="auto"/>
                <w:sz w:val="24"/>
              </w:rPr>
            </w:pPr>
            <w:r>
              <w:rPr>
                <w:rFonts w:hint="eastAsia" w:ascii="方正仿宋_GBK" w:hAnsi="方正仿宋_GBK" w:eastAsia="方正仿宋_GBK" w:cs="方正仿宋_GBK"/>
                <w:color w:val="auto"/>
                <w:sz w:val="24"/>
              </w:rPr>
              <w:t>次三等次</w:t>
            </w:r>
          </w:p>
        </w:tc>
        <w:tc>
          <w:tcPr>
            <w:tcW w:w="851" w:type="dxa"/>
            <w:noWrap/>
            <w:vAlign w:val="center"/>
          </w:tcPr>
          <w:p w14:paraId="20870E28">
            <w:pPr>
              <w:adjustRightInd w:val="0"/>
              <w:snapToGrid w:val="0"/>
              <w:jc w:val="center"/>
              <w:rPr>
                <w:rFonts w:hint="eastAsia" w:ascii="方正仿宋_GBK" w:hAnsi="方正仿宋_GBK" w:eastAsia="方正仿宋_GBK" w:cs="方正仿宋_GBK"/>
                <w:sz w:val="24"/>
              </w:rPr>
            </w:pPr>
            <w:r>
              <w:rPr>
                <w:rFonts w:ascii="方正仿宋_GBK" w:hAnsi="方正仿宋_GBK" w:eastAsia="方正仿宋_GBK" w:cs="方正仿宋_GBK"/>
                <w:sz w:val="24"/>
              </w:rPr>
              <w:t>10</w:t>
            </w:r>
          </w:p>
        </w:tc>
        <w:tc>
          <w:tcPr>
            <w:tcW w:w="3082" w:type="dxa"/>
            <w:vMerge w:val="continue"/>
            <w:vAlign w:val="center"/>
          </w:tcPr>
          <w:p w14:paraId="7836DA96">
            <w:pPr>
              <w:adjustRightInd w:val="0"/>
              <w:snapToGrid w:val="0"/>
              <w:rPr>
                <w:rFonts w:hint="eastAsia" w:ascii="方正仿宋_GBK" w:hAnsi="方正仿宋_GBK" w:eastAsia="方正仿宋_GBK" w:cs="方正仿宋_GBK"/>
                <w:sz w:val="24"/>
              </w:rPr>
            </w:pPr>
          </w:p>
        </w:tc>
      </w:tr>
    </w:tbl>
    <w:p w14:paraId="4235A57B">
      <w:pPr>
        <w:spacing w:before="156" w:beforeLines="50" w:line="560" w:lineRule="exact"/>
        <w:ind w:firstLine="640" w:firstLineChars="200"/>
        <w:rPr>
          <w:rFonts w:hint="eastAsia" w:ascii="黑体" w:hAnsi="黑体" w:eastAsia="黑体" w:cs="方正仿宋_GBK"/>
          <w:sz w:val="32"/>
          <w:szCs w:val="32"/>
        </w:rPr>
      </w:pPr>
      <w:r>
        <w:rPr>
          <w:rFonts w:hint="eastAsia" w:ascii="方正仿宋_GBK" w:hAnsi="方正仿宋_GBK" w:eastAsia="方正仿宋_GBK" w:cs="方正仿宋_GBK"/>
          <w:sz w:val="32"/>
          <w:szCs w:val="32"/>
        </w:rPr>
        <w:t>如出现申请者的综合评价成绩相同，以学业成绩择优推荐；如综合评价成绩及学业成绩都相同，以科研创新成果与竞赛获奖成绩累加择优推荐。</w:t>
      </w:r>
    </w:p>
    <w:p w14:paraId="1F1A25BE">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五</w:t>
      </w:r>
      <w:r>
        <w:rPr>
          <w:rFonts w:ascii="黑体" w:hAnsi="黑体" w:eastAsia="黑体" w:cs="方正仿宋_GBK"/>
          <w:sz w:val="32"/>
          <w:szCs w:val="32"/>
        </w:rPr>
        <w:t>、</w:t>
      </w:r>
      <w:r>
        <w:rPr>
          <w:rFonts w:hint="eastAsia" w:ascii="黑体" w:hAnsi="黑体" w:eastAsia="黑体" w:cs="方正仿宋_GBK"/>
          <w:sz w:val="32"/>
          <w:szCs w:val="32"/>
        </w:rPr>
        <w:t>遴选</w:t>
      </w:r>
      <w:r>
        <w:rPr>
          <w:rFonts w:ascii="黑体" w:hAnsi="黑体" w:eastAsia="黑体" w:cs="方正仿宋_GBK"/>
          <w:sz w:val="32"/>
          <w:szCs w:val="32"/>
        </w:rPr>
        <w:t>程序</w:t>
      </w:r>
    </w:p>
    <w:p w14:paraId="4926BD7E">
      <w:pPr>
        <w:spacing w:line="560" w:lineRule="exact"/>
        <w:ind w:firstLine="640" w:firstLineChars="200"/>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rPr>
        <w:t>（一）个人申请</w:t>
      </w:r>
    </w:p>
    <w:p w14:paraId="6E4071F2">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符合基本推荐条件的学生提交《推荐免试研究生资格申请表》（附件1）、《推荐免试研究生思想政治品德考核表》（附件2）、相关证明材料、成绩单纸质版与pdf格式电子版。学生不得同时申请“研究生支教团”类别推免生和普通推免生，只能选择一个类别申请。工作小组审查申请人是否满足基本推荐条件，并如实填写申请表中工作小组审核意见。</w:t>
      </w:r>
    </w:p>
    <w:p w14:paraId="396055B0">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（二）材料审核</w:t>
      </w:r>
    </w:p>
    <w:p w14:paraId="3FC415AF">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学院党委对满足基本推荐的申请人进行思想政治品德考核，并如实填写《思想政治品德考核表》（附件2）。</w:t>
      </w:r>
    </w:p>
    <w:p w14:paraId="60809EC2">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2</w:t>
      </w:r>
      <w:r>
        <w:rPr>
          <w:rFonts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t>相关部门和组织对综合评价成绩各项材料进行审核认定，填写审核意见并签字。</w:t>
      </w:r>
    </w:p>
    <w:p w14:paraId="41575D8E">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院审核专家组对推免生提交的科研创新成果和竞赛获奖在学院范围内进行公开答辩，答辩全程录音录像。未通过审核鉴定的科研创新成果和竞赛获奖，不得纳入推免遴选综合评价成绩计算体系。</w:t>
      </w:r>
    </w:p>
    <w:p w14:paraId="4FACEBB3">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（三）遴选推荐</w:t>
      </w:r>
    </w:p>
    <w:p w14:paraId="37DB0712">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院推免工作小组根据各部分审核认定意见，根据上述第四条的遴选方案为各加分项赋分，并计算综合评价成绩，分专业按从高到低的顺序排列，按分配的推免名额确定拟推免人员名单、候补名单以及推荐顺序。</w:t>
      </w:r>
    </w:p>
    <w:p w14:paraId="68AB1D98">
      <w:pPr>
        <w:spacing w:line="560" w:lineRule="exact"/>
        <w:ind w:firstLine="640" w:firstLineChars="200"/>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sz w:val="32"/>
          <w:szCs w:val="32"/>
        </w:rPr>
        <w:t>（四）院内公示</w:t>
      </w:r>
    </w:p>
    <w:p w14:paraId="079B4B2E">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推荐结果在学院网站予以公示，公示时间不少于三日。公示内容包括申请人基本信息、学业成绩审核结果、各加分项的审核认定结果，以及推免综合评价成绩排名、推荐顺序等。</w:t>
      </w:r>
    </w:p>
    <w:p w14:paraId="6B9FD9F5">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公示无异议后，向教务处报送学院推荐名单与相关材料。</w:t>
      </w:r>
    </w:p>
    <w:p w14:paraId="6E797952">
      <w:pPr>
        <w:spacing w:before="156" w:beforeLines="50" w:line="560" w:lineRule="exact"/>
        <w:ind w:firstLine="640" w:firstLineChars="200"/>
        <w:rPr>
          <w:rFonts w:hint="eastAsia" w:ascii="黑体" w:hAnsi="黑体" w:eastAsia="黑体" w:cs="方正仿宋_GBK"/>
          <w:sz w:val="32"/>
          <w:szCs w:val="32"/>
        </w:rPr>
      </w:pPr>
      <w:r>
        <w:rPr>
          <w:rFonts w:hint="eastAsia" w:ascii="黑体" w:hAnsi="黑体" w:eastAsia="黑体" w:cs="方正仿宋_GBK"/>
          <w:sz w:val="32"/>
          <w:szCs w:val="32"/>
        </w:rPr>
        <w:t>六、其他</w:t>
      </w:r>
    </w:p>
    <w:p w14:paraId="45303F97">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14:paraId="670466FC">
      <w:pPr>
        <w:spacing w:line="560" w:lineRule="exact"/>
        <w:ind w:firstLine="640" w:firstLineChars="200"/>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 xml:space="preserve">2. </w:t>
      </w:r>
      <w:r>
        <w:rPr>
          <w:rFonts w:hint="eastAsia" w:ascii="方正仿宋_GBK" w:hAnsi="方正仿宋_GBK" w:eastAsia="方正仿宋_GBK" w:cs="方正仿宋_GBK"/>
          <w:sz w:val="32"/>
          <w:szCs w:val="32"/>
        </w:rPr>
        <w:t>本实施细则与上级管理部门政策文件有冲突的，以上级管理部门政策为准。其他未尽事宜，由学院推免工作小组商议、报教务处审定后处理。</w:t>
      </w:r>
    </w:p>
    <w:p w14:paraId="2EEFB74D">
      <w:pPr>
        <w:spacing w:line="560" w:lineRule="exact"/>
        <w:ind w:firstLine="640" w:firstLineChars="200"/>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t>本实施细则由城市建设学院推免工作小组负责解释。</w:t>
      </w:r>
    </w:p>
    <w:p w14:paraId="3D57D213">
      <w:pPr>
        <w:spacing w:line="560" w:lineRule="exact"/>
        <w:ind w:firstLine="640" w:firstLineChars="200"/>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 xml:space="preserve">4. </w:t>
      </w:r>
      <w:r>
        <w:rPr>
          <w:rFonts w:hint="eastAsia" w:ascii="方正仿宋_GBK" w:hAnsi="方正仿宋_GBK" w:eastAsia="方正仿宋_GBK" w:cs="方正仿宋_GBK"/>
          <w:sz w:val="32"/>
          <w:szCs w:val="32"/>
        </w:rPr>
        <w:t>学院推免工作接受师生监督，如对推免工作有疑义、意见或建议，请及时向院推免工作小组反映。</w:t>
      </w:r>
    </w:p>
    <w:p w14:paraId="6D22F938">
      <w:pPr>
        <w:spacing w:line="56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学院：025-58139556，</w:t>
      </w:r>
      <w:r>
        <w:fldChar w:fldCharType="begin"/>
      </w:r>
      <w:r>
        <w:instrText xml:space="preserve"> HYPERLINK "mailto:drt@njtech.edu.cn" </w:instrText>
      </w:r>
      <w:r>
        <w:fldChar w:fldCharType="separate"/>
      </w:r>
      <w:r>
        <w:rPr>
          <w:rStyle w:val="15"/>
          <w:rFonts w:hint="eastAsia" w:ascii="方正仿宋_GBK" w:hAnsi="方正仿宋_GBK" w:eastAsia="方正仿宋_GBK" w:cs="方正仿宋_GBK"/>
          <w:sz w:val="32"/>
          <w:szCs w:val="32"/>
        </w:rPr>
        <w:t>drt@njtech.edu.cn</w:t>
      </w:r>
      <w:r>
        <w:rPr>
          <w:rStyle w:val="15"/>
          <w:rFonts w:hint="eastAsia" w:ascii="方正仿宋_GBK" w:hAnsi="方正仿宋_GBK" w:eastAsia="方正仿宋_GBK" w:cs="方正仿宋_GBK"/>
          <w:sz w:val="32"/>
          <w:szCs w:val="32"/>
        </w:rPr>
        <w:fldChar w:fldCharType="end"/>
      </w:r>
    </w:p>
    <w:p w14:paraId="71BFBCC5">
      <w:pPr>
        <w:spacing w:line="560" w:lineRule="exact"/>
        <w:ind w:firstLine="640" w:firstLineChars="200"/>
        <w:rPr>
          <w:rFonts w:hint="eastAsia" w:ascii="方正仿宋_GBK" w:hAnsi="方正仿宋_GBK" w:eastAsia="方正仿宋_GBK" w:cs="方正仿宋_GBK"/>
          <w:sz w:val="32"/>
          <w:szCs w:val="32"/>
        </w:rPr>
      </w:pPr>
    </w:p>
    <w:p w14:paraId="63B9D344">
      <w:pPr>
        <w:spacing w:line="56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附件：1</w:t>
      </w:r>
      <w:r>
        <w:rPr>
          <w:rFonts w:ascii="方正仿宋_GBK" w:hAnsi="方正仿宋_GBK" w:eastAsia="方正仿宋_GBK" w:cs="方正仿宋_GBK"/>
          <w:sz w:val="32"/>
          <w:szCs w:val="32"/>
        </w:rPr>
        <w:t>.</w:t>
      </w:r>
      <w:r>
        <w:rPr>
          <w:rFonts w:hint="eastAsia" w:ascii="方正仿宋_GBK" w:hAnsi="方正仿宋_GBK" w:eastAsia="方正仿宋_GBK" w:cs="方正仿宋_GBK"/>
          <w:sz w:val="32"/>
          <w:szCs w:val="32"/>
        </w:rPr>
        <w:t>推荐免试研究生资格申请表</w:t>
      </w:r>
    </w:p>
    <w:p w14:paraId="6AEAC1B9">
      <w:pPr>
        <w:spacing w:line="560" w:lineRule="exact"/>
        <w:ind w:firstLine="960" w:firstLineChars="300"/>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t>推荐免试研究生思想政治品德考核表</w:t>
      </w:r>
    </w:p>
    <w:p w14:paraId="145A249B">
      <w:pPr>
        <w:widowControl/>
        <w:shd w:val="clear" w:color="auto" w:fill="FFFEFF"/>
        <w:spacing w:line="560" w:lineRule="exact"/>
        <w:ind w:firstLine="960" w:firstLineChars="300"/>
        <w:jc w:val="left"/>
        <w:textAlignment w:val="top"/>
        <w:rPr>
          <w:rFonts w:ascii="方正小标宋简体" w:eastAsia="方正小标宋简体"/>
          <w:color w:val="000000"/>
          <w:sz w:val="36"/>
          <w:szCs w:val="36"/>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关于2</w:t>
      </w:r>
      <w:r>
        <w:rPr>
          <w:rFonts w:ascii="方正仿宋_GBK" w:hAnsi="方正仿宋_GBK" w:eastAsia="方正仿宋_GBK" w:cs="方正仿宋_GBK"/>
          <w:sz w:val="32"/>
          <w:szCs w:val="32"/>
        </w:rPr>
        <w:t>026</w:t>
      </w:r>
      <w:r>
        <w:rPr>
          <w:rFonts w:hint="eastAsia" w:ascii="方正仿宋_GBK" w:hAnsi="方正仿宋_GBK" w:eastAsia="方正仿宋_GBK" w:cs="方正仿宋_GBK"/>
          <w:sz w:val="32"/>
          <w:szCs w:val="32"/>
        </w:rPr>
        <w:t>年学校推免工作志愿服务赋分及认定的指导意见（试行）</w:t>
      </w:r>
    </w:p>
    <w:p w14:paraId="4B16D73C">
      <w:pPr>
        <w:spacing w:line="560" w:lineRule="exact"/>
        <w:ind w:firstLine="960" w:firstLineChars="300"/>
        <w:rPr>
          <w:rFonts w:hint="eastAsia" w:ascii="方正仿宋_GBK" w:hAnsi="方正仿宋_GBK" w:eastAsia="方正仿宋_GBK" w:cs="方正仿宋_GBK"/>
          <w:color w:val="FF0000"/>
          <w:sz w:val="32"/>
          <w:szCs w:val="32"/>
        </w:rPr>
      </w:pPr>
      <w:bookmarkStart w:id="16" w:name="_GoBack"/>
      <w:bookmarkEnd w:id="16"/>
    </w:p>
    <w:p w14:paraId="464BEA8B">
      <w:pPr>
        <w:spacing w:line="560" w:lineRule="exact"/>
        <w:ind w:firstLine="5120" w:firstLineChars="1600"/>
        <w:jc w:val="lef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城市建设学院</w:t>
      </w:r>
    </w:p>
    <w:p w14:paraId="6971B6DA">
      <w:pPr>
        <w:spacing w:line="560" w:lineRule="exact"/>
        <w:ind w:firstLine="5100" w:firstLineChars="1594"/>
        <w:jc w:val="left"/>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t>2025</w:t>
      </w:r>
      <w:r>
        <w:rPr>
          <w:rFonts w:hint="eastAsia" w:ascii="方正仿宋_GBK" w:hAnsi="方正仿宋_GBK" w:eastAsia="方正仿宋_GBK" w:cs="方正仿宋_GBK"/>
          <w:sz w:val="32"/>
          <w:szCs w:val="32"/>
        </w:rPr>
        <w:t>年</w:t>
      </w:r>
      <w:r>
        <w:rPr>
          <w:rFonts w:ascii="方正仿宋_GBK" w:hAnsi="方正仿宋_GBK" w:eastAsia="方正仿宋_GBK" w:cs="方正仿宋_GBK"/>
          <w:sz w:val="32"/>
          <w:szCs w:val="32"/>
        </w:rPr>
        <w:t>8</w:t>
      </w:r>
      <w:r>
        <w:rPr>
          <w:rFonts w:hint="eastAsia" w:ascii="方正仿宋_GBK" w:hAnsi="方正仿宋_GBK" w:eastAsia="方正仿宋_GBK" w:cs="方正仿宋_GBK"/>
          <w:sz w:val="32"/>
          <w:szCs w:val="32"/>
        </w:rPr>
        <w:t>月</w:t>
      </w:r>
      <w:r>
        <w:rPr>
          <w:rFonts w:ascii="方正仿宋_GBK" w:hAnsi="方正仿宋_GBK" w:eastAsia="方正仿宋_GBK" w:cs="方正仿宋_GBK"/>
          <w:sz w:val="32"/>
          <w:szCs w:val="32"/>
        </w:rPr>
        <w:t>29</w:t>
      </w:r>
      <w:r>
        <w:rPr>
          <w:rFonts w:hint="eastAsia" w:ascii="方正仿宋_GBK" w:hAnsi="方正仿宋_GBK" w:eastAsia="方正仿宋_GBK" w:cs="方正仿宋_GBK"/>
          <w:sz w:val="32"/>
          <w:szCs w:val="32"/>
        </w:rPr>
        <w:t>日</w:t>
      </w:r>
    </w:p>
    <w:p w14:paraId="4A80B9AA">
      <w:pPr>
        <w:widowControl/>
        <w:jc w:val="left"/>
        <w:rPr>
          <w:rFonts w:hint="eastAsia" w:ascii="方正仿宋_GBK" w:hAnsi="方正仿宋_GBK" w:eastAsia="方正仿宋_GBK" w:cs="方正仿宋_GBK"/>
          <w:sz w:val="32"/>
          <w:szCs w:val="32"/>
        </w:rPr>
      </w:pPr>
      <w:r>
        <w:rPr>
          <w:rFonts w:ascii="方正仿宋_GBK" w:hAnsi="方正仿宋_GBK" w:eastAsia="方正仿宋_GBK" w:cs="方正仿宋_GBK"/>
          <w:sz w:val="32"/>
          <w:szCs w:val="32"/>
        </w:rPr>
        <w:br w:type="page"/>
      </w:r>
    </w:p>
    <w:p w14:paraId="475F7AE3">
      <w:pPr>
        <w:spacing w:line="480" w:lineRule="exact"/>
        <w:rPr>
          <w:rFonts w:hint="eastAsia" w:ascii="宋体" w:hAnsi="宋体" w:eastAsia="宋体"/>
          <w:color w:val="000000" w:themeColor="text1"/>
          <w:sz w:val="30"/>
          <w:szCs w:val="30"/>
        </w:rPr>
      </w:pPr>
      <w:r>
        <w:rPr>
          <w:rFonts w:hint="eastAsia" w:ascii="宋体" w:hAnsi="宋体" w:eastAsia="宋体"/>
          <w:color w:val="000000" w:themeColor="text1"/>
          <w:sz w:val="30"/>
          <w:szCs w:val="30"/>
        </w:rPr>
        <w:t>附件1</w:t>
      </w:r>
    </w:p>
    <w:p w14:paraId="34FA1EEC">
      <w:pPr>
        <w:spacing w:before="156" w:beforeLines="50" w:after="240" w:line="480" w:lineRule="exact"/>
        <w:ind w:left="45" w:leftChars="-88" w:hanging="230" w:hangingChars="64"/>
        <w:jc w:val="center"/>
        <w:rPr>
          <w:rFonts w:hint="eastAsia" w:ascii="方正小标宋简体" w:hAnsi="仿宋" w:eastAsia="方正小标宋简体" w:cs="宋体"/>
          <w:color w:val="000000" w:themeColor="text1"/>
          <w:kern w:val="0"/>
          <w:sz w:val="36"/>
          <w:szCs w:val="36"/>
        </w:rPr>
      </w:pPr>
      <w:r>
        <w:rPr>
          <w:rFonts w:hint="eastAsia" w:ascii="方正小标宋简体" w:hAnsi="仿宋" w:eastAsia="方正小标宋简体" w:cs="宋体"/>
          <w:color w:val="000000" w:themeColor="text1"/>
          <w:kern w:val="0"/>
          <w:sz w:val="36"/>
          <w:szCs w:val="36"/>
        </w:rPr>
        <w:t>南京工业大学202</w:t>
      </w:r>
      <w:r>
        <w:rPr>
          <w:rFonts w:ascii="方正小标宋简体" w:hAnsi="仿宋" w:eastAsia="方正小标宋简体" w:cs="宋体"/>
          <w:color w:val="000000" w:themeColor="text1"/>
          <w:kern w:val="0"/>
          <w:sz w:val="36"/>
          <w:szCs w:val="36"/>
        </w:rPr>
        <w:t>6</w:t>
      </w:r>
      <w:r>
        <w:rPr>
          <w:rFonts w:hint="eastAsia" w:ascii="方正小标宋简体" w:hAnsi="仿宋" w:eastAsia="方正小标宋简体" w:cs="宋体"/>
          <w:color w:val="000000" w:themeColor="text1"/>
          <w:kern w:val="0"/>
          <w:sz w:val="36"/>
          <w:szCs w:val="36"/>
        </w:rPr>
        <w:t>年推荐免试研究生资格申请表</w:t>
      </w:r>
    </w:p>
    <w:tbl>
      <w:tblPr>
        <w:tblStyle w:val="11"/>
        <w:tblW w:w="96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71"/>
        <w:gridCol w:w="709"/>
        <w:gridCol w:w="1134"/>
        <w:gridCol w:w="425"/>
        <w:gridCol w:w="851"/>
        <w:gridCol w:w="425"/>
        <w:gridCol w:w="425"/>
        <w:gridCol w:w="425"/>
        <w:gridCol w:w="142"/>
        <w:gridCol w:w="874"/>
        <w:gridCol w:w="118"/>
        <w:gridCol w:w="993"/>
        <w:gridCol w:w="1830"/>
      </w:tblGrid>
      <w:tr w14:paraId="3001E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9" w:hRule="atLeast"/>
          <w:jc w:val="center"/>
        </w:trPr>
        <w:tc>
          <w:tcPr>
            <w:tcW w:w="1271" w:type="dxa"/>
            <w:tcBorders>
              <w:top w:val="single" w:color="auto" w:sz="4" w:space="0"/>
              <w:left w:val="single" w:color="auto" w:sz="4" w:space="0"/>
              <w:bottom w:val="single" w:color="auto" w:sz="4" w:space="0"/>
              <w:right w:val="single" w:color="auto" w:sz="4" w:space="0"/>
            </w:tcBorders>
          </w:tcPr>
          <w:p w14:paraId="7A811002">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姓名</w:t>
            </w:r>
          </w:p>
        </w:tc>
        <w:tc>
          <w:tcPr>
            <w:tcW w:w="1843" w:type="dxa"/>
            <w:gridSpan w:val="2"/>
            <w:tcBorders>
              <w:top w:val="single" w:color="auto" w:sz="4" w:space="0"/>
              <w:left w:val="single" w:color="auto" w:sz="4" w:space="0"/>
              <w:bottom w:val="single" w:color="auto" w:sz="4" w:space="0"/>
              <w:right w:val="single" w:color="auto" w:sz="4" w:space="0"/>
            </w:tcBorders>
          </w:tcPr>
          <w:p w14:paraId="4450197B">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276" w:type="dxa"/>
            <w:gridSpan w:val="2"/>
            <w:tcBorders>
              <w:top w:val="single" w:color="auto" w:sz="4" w:space="0"/>
              <w:left w:val="single" w:color="auto" w:sz="4" w:space="0"/>
              <w:bottom w:val="single" w:color="auto" w:sz="4" w:space="0"/>
              <w:right w:val="single" w:color="auto" w:sz="4" w:space="0"/>
            </w:tcBorders>
          </w:tcPr>
          <w:p w14:paraId="4FEE6E28">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出生年月</w:t>
            </w:r>
          </w:p>
        </w:tc>
        <w:tc>
          <w:tcPr>
            <w:tcW w:w="1275" w:type="dxa"/>
            <w:gridSpan w:val="3"/>
            <w:tcBorders>
              <w:top w:val="single" w:color="auto" w:sz="4" w:space="0"/>
              <w:left w:val="single" w:color="auto" w:sz="4" w:space="0"/>
              <w:bottom w:val="single" w:color="auto" w:sz="4" w:space="0"/>
              <w:right w:val="single" w:color="auto" w:sz="4" w:space="0"/>
            </w:tcBorders>
          </w:tcPr>
          <w:p w14:paraId="0904D2A5">
            <w:pPr>
              <w:spacing w:line="480" w:lineRule="exact"/>
              <w:jc w:val="center"/>
              <w:rPr>
                <w:rFonts w:hint="eastAsia" w:ascii="仿宋_GB2312" w:hAnsi="仿宋" w:eastAsia="仿宋_GB2312" w:cs="Arial Unicode MS"/>
                <w:color w:val="000000" w:themeColor="text1"/>
                <w:sz w:val="24"/>
              </w:rPr>
            </w:pPr>
          </w:p>
        </w:tc>
        <w:tc>
          <w:tcPr>
            <w:tcW w:w="1016" w:type="dxa"/>
            <w:gridSpan w:val="2"/>
            <w:tcBorders>
              <w:top w:val="single" w:color="auto" w:sz="4" w:space="0"/>
              <w:left w:val="single" w:color="auto" w:sz="4" w:space="0"/>
              <w:bottom w:val="single" w:color="auto" w:sz="4" w:space="0"/>
              <w:right w:val="single" w:color="auto" w:sz="4" w:space="0"/>
            </w:tcBorders>
          </w:tcPr>
          <w:p w14:paraId="1911BCD1">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性别</w:t>
            </w:r>
          </w:p>
        </w:tc>
        <w:tc>
          <w:tcPr>
            <w:tcW w:w="1111" w:type="dxa"/>
            <w:gridSpan w:val="2"/>
            <w:tcBorders>
              <w:top w:val="single" w:color="auto" w:sz="4" w:space="0"/>
              <w:left w:val="single" w:color="auto" w:sz="4" w:space="0"/>
              <w:bottom w:val="single" w:color="auto" w:sz="4" w:space="0"/>
              <w:right w:val="single" w:color="auto" w:sz="4" w:space="0"/>
            </w:tcBorders>
          </w:tcPr>
          <w:p w14:paraId="58854C3B">
            <w:pPr>
              <w:spacing w:line="480" w:lineRule="exact"/>
              <w:jc w:val="center"/>
              <w:rPr>
                <w:rFonts w:hint="eastAsia" w:ascii="仿宋_GB2312" w:hAnsi="仿宋" w:eastAsia="仿宋_GB2312" w:cs="Arial Unicode MS"/>
                <w:color w:val="000000" w:themeColor="text1"/>
                <w:sz w:val="24"/>
              </w:rPr>
            </w:pPr>
          </w:p>
        </w:tc>
        <w:tc>
          <w:tcPr>
            <w:tcW w:w="1830" w:type="dxa"/>
            <w:vMerge w:val="restart"/>
            <w:tcBorders>
              <w:top w:val="single" w:color="auto" w:sz="4" w:space="0"/>
              <w:left w:val="single" w:color="auto" w:sz="4" w:space="0"/>
              <w:bottom w:val="single" w:color="auto" w:sz="4" w:space="0"/>
              <w:right w:val="single" w:color="auto" w:sz="4" w:space="0"/>
            </w:tcBorders>
            <w:vAlign w:val="center"/>
          </w:tcPr>
          <w:p w14:paraId="0CCA5704">
            <w:pPr>
              <w:spacing w:line="480" w:lineRule="exact"/>
              <w:ind w:firstLine="715" w:firstLineChars="298"/>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照</w:t>
            </w:r>
          </w:p>
          <w:p w14:paraId="4978F74A">
            <w:pPr>
              <w:spacing w:line="480" w:lineRule="exact"/>
              <w:ind w:firstLine="715" w:firstLineChars="298"/>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片</w:t>
            </w:r>
          </w:p>
          <w:p w14:paraId="40B3AC9F">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本人近期一寸</w:t>
            </w:r>
          </w:p>
          <w:p w14:paraId="47F22854">
            <w:pPr>
              <w:spacing w:line="480" w:lineRule="exact"/>
              <w:ind w:firstLine="240" w:firstLineChars="10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免冠照片</w:t>
            </w:r>
          </w:p>
        </w:tc>
      </w:tr>
      <w:tr w14:paraId="7699A1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4" w:hRule="atLeast"/>
          <w:jc w:val="center"/>
        </w:trPr>
        <w:tc>
          <w:tcPr>
            <w:tcW w:w="1271" w:type="dxa"/>
            <w:tcBorders>
              <w:top w:val="single" w:color="auto" w:sz="4" w:space="0"/>
              <w:left w:val="single" w:color="auto" w:sz="4" w:space="0"/>
              <w:bottom w:val="single" w:color="auto" w:sz="4" w:space="0"/>
              <w:right w:val="single" w:color="auto" w:sz="4" w:space="0"/>
            </w:tcBorders>
          </w:tcPr>
          <w:p w14:paraId="54E6E0A5">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民族</w:t>
            </w:r>
          </w:p>
        </w:tc>
        <w:tc>
          <w:tcPr>
            <w:tcW w:w="1843" w:type="dxa"/>
            <w:gridSpan w:val="2"/>
            <w:tcBorders>
              <w:top w:val="single" w:color="auto" w:sz="4" w:space="0"/>
              <w:left w:val="single" w:color="auto" w:sz="4" w:space="0"/>
              <w:bottom w:val="single" w:color="auto" w:sz="4" w:space="0"/>
              <w:right w:val="single" w:color="auto" w:sz="4" w:space="0"/>
            </w:tcBorders>
          </w:tcPr>
          <w:p w14:paraId="38450829">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276" w:type="dxa"/>
            <w:gridSpan w:val="2"/>
            <w:tcBorders>
              <w:top w:val="single" w:color="auto" w:sz="4" w:space="0"/>
              <w:left w:val="single" w:color="auto" w:sz="4" w:space="0"/>
              <w:bottom w:val="single" w:color="auto" w:sz="4" w:space="0"/>
              <w:right w:val="single" w:color="auto" w:sz="4" w:space="0"/>
            </w:tcBorders>
          </w:tcPr>
          <w:p w14:paraId="4B56EE27">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身份证号</w:t>
            </w:r>
          </w:p>
        </w:tc>
        <w:tc>
          <w:tcPr>
            <w:tcW w:w="3402" w:type="dxa"/>
            <w:gridSpan w:val="7"/>
            <w:tcBorders>
              <w:top w:val="single" w:color="auto" w:sz="4" w:space="0"/>
              <w:left w:val="single" w:color="auto" w:sz="4" w:space="0"/>
              <w:bottom w:val="single" w:color="auto" w:sz="4" w:space="0"/>
              <w:right w:val="single" w:color="auto" w:sz="4" w:space="0"/>
            </w:tcBorders>
          </w:tcPr>
          <w:p w14:paraId="60FB1F2A">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830" w:type="dxa"/>
            <w:vMerge w:val="continue"/>
            <w:tcBorders>
              <w:top w:val="single" w:color="auto" w:sz="4" w:space="0"/>
              <w:left w:val="single" w:color="auto" w:sz="4" w:space="0"/>
              <w:bottom w:val="single" w:color="auto" w:sz="4" w:space="0"/>
              <w:right w:val="single" w:color="auto" w:sz="4" w:space="0"/>
            </w:tcBorders>
            <w:vAlign w:val="center"/>
          </w:tcPr>
          <w:p w14:paraId="1CE775A9">
            <w:pPr>
              <w:widowControl/>
              <w:spacing w:line="480" w:lineRule="exact"/>
              <w:jc w:val="left"/>
              <w:rPr>
                <w:rFonts w:hint="eastAsia" w:ascii="仿宋_GB2312" w:hAnsi="仿宋" w:eastAsia="仿宋_GB2312" w:cs="Arial Unicode MS"/>
                <w:color w:val="000000" w:themeColor="text1"/>
                <w:sz w:val="24"/>
              </w:rPr>
            </w:pPr>
          </w:p>
        </w:tc>
      </w:tr>
      <w:tr w14:paraId="4077FA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4" w:hRule="atLeast"/>
          <w:jc w:val="center"/>
        </w:trPr>
        <w:tc>
          <w:tcPr>
            <w:tcW w:w="1271" w:type="dxa"/>
            <w:tcBorders>
              <w:top w:val="single" w:color="auto" w:sz="4" w:space="0"/>
              <w:left w:val="single" w:color="auto" w:sz="4" w:space="0"/>
              <w:bottom w:val="single" w:color="auto" w:sz="4" w:space="0"/>
              <w:right w:val="single" w:color="auto" w:sz="4" w:space="0"/>
            </w:tcBorders>
          </w:tcPr>
          <w:p w14:paraId="7ECF9BB6">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政治面貌</w:t>
            </w:r>
          </w:p>
        </w:tc>
        <w:tc>
          <w:tcPr>
            <w:tcW w:w="1843" w:type="dxa"/>
            <w:gridSpan w:val="2"/>
            <w:tcBorders>
              <w:top w:val="single" w:color="auto" w:sz="4" w:space="0"/>
              <w:left w:val="single" w:color="auto" w:sz="4" w:space="0"/>
              <w:bottom w:val="single" w:color="auto" w:sz="4" w:space="0"/>
              <w:right w:val="single" w:color="auto" w:sz="4" w:space="0"/>
            </w:tcBorders>
          </w:tcPr>
          <w:p w14:paraId="7D9580F0">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276" w:type="dxa"/>
            <w:gridSpan w:val="2"/>
            <w:tcBorders>
              <w:top w:val="single" w:color="auto" w:sz="4" w:space="0"/>
              <w:left w:val="single" w:color="auto" w:sz="4" w:space="0"/>
              <w:bottom w:val="single" w:color="auto" w:sz="4" w:space="0"/>
              <w:right w:val="single" w:color="auto" w:sz="4" w:space="0"/>
            </w:tcBorders>
          </w:tcPr>
          <w:p w14:paraId="6B805FB6">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学院</w:t>
            </w:r>
          </w:p>
        </w:tc>
        <w:tc>
          <w:tcPr>
            <w:tcW w:w="3402" w:type="dxa"/>
            <w:gridSpan w:val="7"/>
            <w:tcBorders>
              <w:top w:val="single" w:color="auto" w:sz="4" w:space="0"/>
              <w:left w:val="single" w:color="auto" w:sz="4" w:space="0"/>
              <w:bottom w:val="single" w:color="auto" w:sz="4" w:space="0"/>
              <w:right w:val="single" w:color="auto" w:sz="4" w:space="0"/>
            </w:tcBorders>
          </w:tcPr>
          <w:p w14:paraId="36E4B1F1">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830" w:type="dxa"/>
            <w:vMerge w:val="continue"/>
            <w:tcBorders>
              <w:top w:val="single" w:color="auto" w:sz="4" w:space="0"/>
              <w:left w:val="single" w:color="auto" w:sz="4" w:space="0"/>
              <w:bottom w:val="single" w:color="auto" w:sz="4" w:space="0"/>
              <w:right w:val="single" w:color="auto" w:sz="4" w:space="0"/>
            </w:tcBorders>
            <w:vAlign w:val="center"/>
          </w:tcPr>
          <w:p w14:paraId="7E8B48E2">
            <w:pPr>
              <w:widowControl/>
              <w:spacing w:line="480" w:lineRule="exact"/>
              <w:jc w:val="left"/>
              <w:rPr>
                <w:rFonts w:hint="eastAsia" w:ascii="仿宋_GB2312" w:hAnsi="仿宋" w:eastAsia="仿宋_GB2312" w:cs="Arial Unicode MS"/>
                <w:color w:val="000000" w:themeColor="text1"/>
                <w:sz w:val="24"/>
              </w:rPr>
            </w:pPr>
          </w:p>
        </w:tc>
      </w:tr>
      <w:tr w14:paraId="290C0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55C7E4FA">
            <w:pPr>
              <w:adjustRightInd w:val="0"/>
              <w:snapToGrid w:val="0"/>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专业及入学时间</w:t>
            </w:r>
          </w:p>
        </w:tc>
        <w:tc>
          <w:tcPr>
            <w:tcW w:w="5812" w:type="dxa"/>
            <w:gridSpan w:val="10"/>
            <w:tcBorders>
              <w:top w:val="single" w:color="auto" w:sz="4" w:space="0"/>
              <w:left w:val="single" w:color="auto" w:sz="4" w:space="0"/>
              <w:bottom w:val="single" w:color="auto" w:sz="4" w:space="0"/>
              <w:right w:val="single" w:color="auto" w:sz="4" w:space="0"/>
            </w:tcBorders>
            <w:vAlign w:val="center"/>
          </w:tcPr>
          <w:p w14:paraId="70A83D75">
            <w:pPr>
              <w:adjustRightInd w:val="0"/>
              <w:snapToGrid w:val="0"/>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830" w:type="dxa"/>
            <w:vMerge w:val="continue"/>
            <w:tcBorders>
              <w:top w:val="single" w:color="auto" w:sz="4" w:space="0"/>
              <w:left w:val="single" w:color="auto" w:sz="4" w:space="0"/>
              <w:bottom w:val="single" w:color="auto" w:sz="4" w:space="0"/>
              <w:right w:val="single" w:color="auto" w:sz="4" w:space="0"/>
            </w:tcBorders>
            <w:vAlign w:val="center"/>
          </w:tcPr>
          <w:p w14:paraId="014AAE43">
            <w:pPr>
              <w:widowControl/>
              <w:spacing w:line="480" w:lineRule="exact"/>
              <w:jc w:val="left"/>
              <w:rPr>
                <w:rFonts w:hint="eastAsia" w:ascii="仿宋_GB2312" w:hAnsi="仿宋" w:eastAsia="仿宋_GB2312" w:cs="Arial Unicode MS"/>
                <w:color w:val="000000" w:themeColor="text1"/>
                <w:sz w:val="24"/>
              </w:rPr>
            </w:pPr>
          </w:p>
        </w:tc>
      </w:tr>
      <w:tr w14:paraId="6D2841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4D138DE3">
            <w:pPr>
              <w:adjustRightInd w:val="0"/>
              <w:snapToGrid w:val="0"/>
              <w:jc w:val="center"/>
              <w:rPr>
                <w:rFonts w:hint="eastAsia" w:ascii="仿宋_GB2312" w:hAnsi="仿宋" w:eastAsia="仿宋_GB2312"/>
                <w:color w:val="000000" w:themeColor="text1"/>
                <w:sz w:val="24"/>
              </w:rPr>
            </w:pPr>
            <w:r>
              <w:rPr>
                <w:rFonts w:hint="eastAsia" w:ascii="仿宋_GB2312" w:hAnsi="仿宋" w:eastAsia="仿宋_GB2312"/>
                <w:color w:val="000000" w:themeColor="text1"/>
                <w:sz w:val="24"/>
              </w:rPr>
              <w:t>必修课程</w:t>
            </w:r>
          </w:p>
          <w:p w14:paraId="02372834">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平均学分绩点</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190E0FE3">
            <w:pPr>
              <w:adjustRightInd w:val="0"/>
              <w:snapToGrid w:val="0"/>
              <w:jc w:val="center"/>
              <w:rPr>
                <w:rFonts w:hint="eastAsia" w:ascii="仿宋_GB2312" w:hAnsi="仿宋" w:eastAsia="仿宋_GB2312" w:cs="Arial Unicode MS"/>
                <w:color w:val="000000" w:themeColor="text1"/>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B842566">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专业排名</w:t>
            </w:r>
          </w:p>
        </w:tc>
        <w:tc>
          <w:tcPr>
            <w:tcW w:w="992" w:type="dxa"/>
            <w:gridSpan w:val="3"/>
            <w:tcBorders>
              <w:top w:val="single" w:color="auto" w:sz="4" w:space="0"/>
              <w:left w:val="single" w:color="auto" w:sz="4" w:space="0"/>
              <w:bottom w:val="single" w:color="auto" w:sz="4" w:space="0"/>
              <w:right w:val="single" w:color="auto" w:sz="4" w:space="0"/>
            </w:tcBorders>
            <w:vAlign w:val="center"/>
          </w:tcPr>
          <w:p w14:paraId="279B91CC">
            <w:pPr>
              <w:adjustRightInd w:val="0"/>
              <w:snapToGrid w:val="0"/>
              <w:jc w:val="center"/>
              <w:rPr>
                <w:rFonts w:hint="eastAsia" w:ascii="仿宋_GB2312" w:hAnsi="仿宋" w:eastAsia="仿宋_GB2312" w:cs="Arial Unicode MS"/>
                <w:color w:val="000000" w:themeColor="text1"/>
                <w:sz w:val="24"/>
              </w:rPr>
            </w:pPr>
          </w:p>
        </w:tc>
        <w:tc>
          <w:tcPr>
            <w:tcW w:w="1985" w:type="dxa"/>
            <w:gridSpan w:val="3"/>
            <w:tcBorders>
              <w:top w:val="single" w:color="auto" w:sz="4" w:space="0"/>
              <w:left w:val="single" w:color="auto" w:sz="4" w:space="0"/>
              <w:bottom w:val="single" w:color="auto" w:sz="4" w:space="0"/>
              <w:right w:val="single" w:color="auto" w:sz="4" w:space="0"/>
            </w:tcBorders>
            <w:vAlign w:val="center"/>
          </w:tcPr>
          <w:p w14:paraId="16350D7D">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外文水平考试类型及分数</w:t>
            </w:r>
          </w:p>
        </w:tc>
        <w:tc>
          <w:tcPr>
            <w:tcW w:w="1830" w:type="dxa"/>
            <w:tcBorders>
              <w:top w:val="single" w:color="auto" w:sz="4" w:space="0"/>
              <w:left w:val="single" w:color="auto" w:sz="4" w:space="0"/>
              <w:bottom w:val="single" w:color="auto" w:sz="4" w:space="0"/>
              <w:right w:val="single" w:color="auto" w:sz="4" w:space="0"/>
            </w:tcBorders>
          </w:tcPr>
          <w:p w14:paraId="0C5327BD">
            <w:pPr>
              <w:spacing w:line="480" w:lineRule="exact"/>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r>
      <w:tr w14:paraId="1A6C2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3C61A153">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必修课程是否有不及格情况</w:t>
            </w:r>
          </w:p>
        </w:tc>
        <w:tc>
          <w:tcPr>
            <w:tcW w:w="3260" w:type="dxa"/>
            <w:gridSpan w:val="5"/>
            <w:tcBorders>
              <w:top w:val="single" w:color="auto" w:sz="4" w:space="0"/>
              <w:left w:val="single" w:color="auto" w:sz="4" w:space="0"/>
              <w:bottom w:val="single" w:color="auto" w:sz="4" w:space="0"/>
              <w:right w:val="single" w:color="auto" w:sz="4" w:space="0"/>
            </w:tcBorders>
            <w:vAlign w:val="center"/>
          </w:tcPr>
          <w:p w14:paraId="0876BAB5">
            <w:pPr>
              <w:adjustRightInd w:val="0"/>
              <w:snapToGrid w:val="0"/>
              <w:jc w:val="center"/>
              <w:rPr>
                <w:rFonts w:hint="eastAsia" w:ascii="仿宋_GB2312" w:hAnsi="仿宋" w:eastAsia="仿宋_GB2312" w:cs="Arial Unicode MS"/>
                <w:color w:val="000000" w:themeColor="text1"/>
                <w:sz w:val="24"/>
              </w:rPr>
            </w:pPr>
            <w:r>
              <w:rPr>
                <w:rFonts w:hint="eastAsia" w:ascii="宋体" w:hAnsi="宋体" w:eastAsia="宋体" w:cs="宋体"/>
                <w:sz w:val="24"/>
              </w:rPr>
              <w:t>□是□否</w:t>
            </w:r>
            <w:r>
              <w:rPr>
                <w:rFonts w:hint="eastAsia" w:ascii="仿宋_GB2312" w:eastAsia="仿宋_GB2312"/>
                <w:color w:val="000000" w:themeColor="text1"/>
                <w:sz w:val="24"/>
              </w:rPr>
              <w:t> </w:t>
            </w:r>
          </w:p>
        </w:tc>
        <w:tc>
          <w:tcPr>
            <w:tcW w:w="1559" w:type="dxa"/>
            <w:gridSpan w:val="4"/>
            <w:tcBorders>
              <w:top w:val="single" w:color="auto" w:sz="4" w:space="0"/>
              <w:left w:val="single" w:color="auto" w:sz="4" w:space="0"/>
              <w:bottom w:val="single" w:color="auto" w:sz="4" w:space="0"/>
              <w:right w:val="single" w:color="auto" w:sz="4" w:space="0"/>
            </w:tcBorders>
            <w:vAlign w:val="center"/>
          </w:tcPr>
          <w:p w14:paraId="4DE56527">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是否直博</w:t>
            </w:r>
          </w:p>
        </w:tc>
        <w:tc>
          <w:tcPr>
            <w:tcW w:w="2823" w:type="dxa"/>
            <w:gridSpan w:val="2"/>
            <w:tcBorders>
              <w:top w:val="single" w:color="auto" w:sz="4" w:space="0"/>
              <w:left w:val="single" w:color="auto" w:sz="4" w:space="0"/>
              <w:bottom w:val="single" w:color="auto" w:sz="4" w:space="0"/>
              <w:right w:val="single" w:color="auto" w:sz="4" w:space="0"/>
            </w:tcBorders>
          </w:tcPr>
          <w:p w14:paraId="74667A3B">
            <w:pPr>
              <w:spacing w:line="480" w:lineRule="exact"/>
              <w:jc w:val="center"/>
              <w:rPr>
                <w:rFonts w:hint="eastAsia" w:ascii="仿宋_GB2312" w:hAnsi="仿宋" w:eastAsia="仿宋_GB2312" w:cs="Arial Unicode MS"/>
                <w:color w:val="000000" w:themeColor="text1"/>
                <w:sz w:val="24"/>
              </w:rPr>
            </w:pPr>
            <w:r>
              <w:rPr>
                <w:rFonts w:hint="eastAsia" w:ascii="宋体" w:hAnsi="宋体" w:eastAsia="宋体" w:cs="宋体"/>
                <w:sz w:val="24"/>
              </w:rPr>
              <w:t>□是□否</w:t>
            </w:r>
            <w:r>
              <w:rPr>
                <w:rFonts w:hint="eastAsia" w:ascii="仿宋_GB2312" w:eastAsia="仿宋_GB2312"/>
                <w:color w:val="000000" w:themeColor="text1"/>
                <w:sz w:val="24"/>
              </w:rPr>
              <w:t> </w:t>
            </w:r>
          </w:p>
        </w:tc>
      </w:tr>
      <w:tr w14:paraId="71C5B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4312FD8D">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拟报考学校学科</w:t>
            </w:r>
          </w:p>
        </w:tc>
        <w:tc>
          <w:tcPr>
            <w:tcW w:w="7642" w:type="dxa"/>
            <w:gridSpan w:val="11"/>
            <w:tcBorders>
              <w:top w:val="single" w:color="auto" w:sz="4" w:space="0"/>
              <w:left w:val="single" w:color="auto" w:sz="4" w:space="0"/>
              <w:bottom w:val="single" w:color="auto" w:sz="4" w:space="0"/>
              <w:right w:val="single" w:color="auto" w:sz="4" w:space="0"/>
            </w:tcBorders>
            <w:vAlign w:val="center"/>
          </w:tcPr>
          <w:p w14:paraId="4A95D97F">
            <w:pPr>
              <w:adjustRightInd w:val="0"/>
              <w:snapToGrid w:val="0"/>
              <w:jc w:val="center"/>
              <w:rPr>
                <w:rFonts w:hint="eastAsia" w:ascii="仿宋_GB2312" w:hAnsi="仿宋" w:eastAsia="仿宋_GB2312" w:cs="Arial Unicode MS"/>
                <w:color w:val="000000" w:themeColor="text1"/>
                <w:sz w:val="24"/>
              </w:rPr>
            </w:pPr>
          </w:p>
        </w:tc>
      </w:tr>
      <w:tr w14:paraId="2FA57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2"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4A0C1ADA">
            <w:pPr>
              <w:adjustRightInd w:val="0"/>
              <w:snapToGrid w:val="0"/>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r>
              <w:rPr>
                <w:rFonts w:hint="eastAsia" w:ascii="仿宋_GB2312" w:hAnsi="仿宋" w:eastAsia="仿宋_GB2312"/>
                <w:color w:val="000000" w:themeColor="text1"/>
                <w:sz w:val="24"/>
              </w:rPr>
              <w:t>联系电话</w:t>
            </w:r>
          </w:p>
        </w:tc>
        <w:tc>
          <w:tcPr>
            <w:tcW w:w="2410" w:type="dxa"/>
            <w:gridSpan w:val="3"/>
            <w:tcBorders>
              <w:top w:val="single" w:color="auto" w:sz="4" w:space="0"/>
              <w:left w:val="single" w:color="auto" w:sz="4" w:space="0"/>
              <w:bottom w:val="single" w:color="auto" w:sz="4" w:space="0"/>
              <w:right w:val="single" w:color="auto" w:sz="4" w:space="0"/>
            </w:tcBorders>
            <w:vAlign w:val="center"/>
          </w:tcPr>
          <w:p w14:paraId="4D6F0352">
            <w:pPr>
              <w:adjustRightInd w:val="0"/>
              <w:snapToGrid w:val="0"/>
              <w:jc w:val="center"/>
              <w:rPr>
                <w:rFonts w:hint="eastAsia" w:ascii="仿宋_GB2312" w:hAnsi="仿宋" w:eastAsia="仿宋_GB2312" w:cs="Arial Unicode MS"/>
                <w:color w:val="000000" w:themeColor="text1"/>
                <w:sz w:val="24"/>
              </w:rPr>
            </w:pPr>
            <w:r>
              <w:rPr>
                <w:rFonts w:hint="eastAsia" w:ascii="仿宋_GB2312" w:eastAsia="仿宋_GB2312"/>
                <w:color w:val="000000" w:themeColor="text1"/>
                <w:sz w:val="24"/>
              </w:rPr>
              <w:t> </w:t>
            </w:r>
          </w:p>
        </w:tc>
        <w:tc>
          <w:tcPr>
            <w:tcW w:w="1417" w:type="dxa"/>
            <w:gridSpan w:val="4"/>
            <w:tcBorders>
              <w:top w:val="single" w:color="auto" w:sz="4" w:space="0"/>
              <w:left w:val="single" w:color="auto" w:sz="4" w:space="0"/>
              <w:bottom w:val="single" w:color="auto" w:sz="4" w:space="0"/>
              <w:right w:val="single" w:color="auto" w:sz="4" w:space="0"/>
            </w:tcBorders>
            <w:vAlign w:val="center"/>
          </w:tcPr>
          <w:p w14:paraId="36DF50BC">
            <w:pPr>
              <w:adjustRightInd w:val="0"/>
              <w:snapToGrid w:val="0"/>
              <w:jc w:val="center"/>
              <w:rPr>
                <w:rFonts w:hint="eastAsia" w:ascii="仿宋_GB2312" w:hAnsi="仿宋" w:eastAsia="仿宋_GB2312" w:cs="Arial Unicode MS"/>
                <w:color w:val="000000" w:themeColor="text1"/>
                <w:sz w:val="24"/>
              </w:rPr>
            </w:pPr>
            <w:r>
              <w:rPr>
                <w:rFonts w:hint="eastAsia" w:ascii="仿宋_GB2312" w:hAnsi="仿宋" w:eastAsia="仿宋_GB2312"/>
                <w:color w:val="000000" w:themeColor="text1"/>
                <w:sz w:val="24"/>
              </w:rPr>
              <w:t>E－mail</w:t>
            </w:r>
          </w:p>
        </w:tc>
        <w:tc>
          <w:tcPr>
            <w:tcW w:w="3815" w:type="dxa"/>
            <w:gridSpan w:val="4"/>
            <w:tcBorders>
              <w:top w:val="single" w:color="auto" w:sz="4" w:space="0"/>
              <w:left w:val="single" w:color="auto" w:sz="4" w:space="0"/>
              <w:bottom w:val="single" w:color="auto" w:sz="4" w:space="0"/>
              <w:right w:val="single" w:color="auto" w:sz="4" w:space="0"/>
            </w:tcBorders>
          </w:tcPr>
          <w:p w14:paraId="3028FE03">
            <w:pPr>
              <w:spacing w:line="480" w:lineRule="exact"/>
              <w:jc w:val="center"/>
              <w:rPr>
                <w:rFonts w:hint="eastAsia" w:ascii="仿宋_GB2312" w:hAnsi="仿宋" w:eastAsia="仿宋_GB2312" w:cs="Arial Unicode MS"/>
                <w:color w:val="000000" w:themeColor="text1"/>
                <w:sz w:val="24"/>
              </w:rPr>
            </w:pPr>
          </w:p>
        </w:tc>
      </w:tr>
      <w:tr w14:paraId="3274C3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4" w:hRule="atLeast"/>
          <w:jc w:val="center"/>
        </w:trPr>
        <w:tc>
          <w:tcPr>
            <w:tcW w:w="1980" w:type="dxa"/>
            <w:gridSpan w:val="2"/>
            <w:tcBorders>
              <w:top w:val="single" w:color="000000" w:sz="4" w:space="0"/>
              <w:left w:val="single" w:color="000000" w:sz="4" w:space="0"/>
              <w:bottom w:val="single" w:color="000000" w:sz="4" w:space="0"/>
              <w:right w:val="single" w:color="000000" w:sz="4" w:space="0"/>
            </w:tcBorders>
          </w:tcPr>
          <w:p w14:paraId="79FA948F">
            <w:pPr>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服兵役、志愿服务、国际组织实习、科研成果、竞赛获奖等情况（可另附）：</w:t>
            </w:r>
            <w:r>
              <w:rPr>
                <w:rFonts w:ascii="Calibri" w:hAnsi="Calibri" w:eastAsia="仿宋_GB2312" w:cs="Calibri"/>
                <w:color w:val="000000" w:themeColor="text1"/>
                <w:sz w:val="24"/>
              </w:rPr>
              <w:t>  </w:t>
            </w:r>
          </w:p>
        </w:tc>
        <w:tc>
          <w:tcPr>
            <w:tcW w:w="7642" w:type="dxa"/>
            <w:gridSpan w:val="11"/>
            <w:tcBorders>
              <w:top w:val="single" w:color="000000" w:sz="4" w:space="0"/>
              <w:left w:val="single" w:color="000000" w:sz="4" w:space="0"/>
              <w:bottom w:val="single" w:color="000000" w:sz="4" w:space="0"/>
              <w:right w:val="single" w:color="000000" w:sz="4" w:space="0"/>
            </w:tcBorders>
          </w:tcPr>
          <w:p w14:paraId="1D2220FF">
            <w:pPr>
              <w:jc w:val="left"/>
              <w:rPr>
                <w:rFonts w:hint="eastAsia" w:ascii="仿宋_GB2312" w:hAnsi="仿宋" w:eastAsia="仿宋_GB2312" w:cs="Arial Unicode MS"/>
                <w:color w:val="000000" w:themeColor="text1"/>
                <w:sz w:val="24"/>
              </w:rPr>
            </w:pPr>
          </w:p>
          <w:p w14:paraId="4158919B">
            <w:pPr>
              <w:jc w:val="left"/>
              <w:rPr>
                <w:rFonts w:hint="eastAsia" w:ascii="仿宋_GB2312" w:hAnsi="仿宋" w:eastAsia="仿宋_GB2312" w:cs="Arial Unicode MS"/>
                <w:color w:val="000000" w:themeColor="text1"/>
                <w:sz w:val="24"/>
              </w:rPr>
            </w:pPr>
          </w:p>
          <w:p w14:paraId="7DD6BF45">
            <w:pPr>
              <w:jc w:val="left"/>
              <w:rPr>
                <w:rFonts w:hint="eastAsia" w:ascii="仿宋_GB2312" w:hAnsi="仿宋" w:eastAsia="仿宋_GB2312" w:cs="Arial Unicode MS"/>
                <w:color w:val="000000" w:themeColor="text1"/>
                <w:sz w:val="24"/>
              </w:rPr>
            </w:pPr>
          </w:p>
        </w:tc>
      </w:tr>
      <w:tr w14:paraId="54AFAA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08"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4484EA85">
            <w:pPr>
              <w:jc w:val="center"/>
              <w:rPr>
                <w:rFonts w:hint="eastAsia" w:ascii="仿宋_GB2312" w:hAnsi="仿宋" w:eastAsia="仿宋_GB2312" w:cs="Arial Unicode MS"/>
                <w:sz w:val="24"/>
              </w:rPr>
            </w:pPr>
            <w:r>
              <w:rPr>
                <w:rFonts w:hint="eastAsia" w:ascii="仿宋_GB2312" w:hAnsi="仿宋" w:eastAsia="仿宋_GB2312" w:cs="Arial Unicode MS"/>
                <w:sz w:val="24"/>
              </w:rPr>
              <w:t>其它省级以上非加分奖励（文体类除外）</w:t>
            </w:r>
          </w:p>
        </w:tc>
        <w:tc>
          <w:tcPr>
            <w:tcW w:w="7642" w:type="dxa"/>
            <w:gridSpan w:val="11"/>
            <w:tcBorders>
              <w:top w:val="single" w:color="auto" w:sz="4" w:space="0"/>
              <w:left w:val="single" w:color="auto" w:sz="4" w:space="0"/>
              <w:bottom w:val="single" w:color="auto" w:sz="4" w:space="0"/>
              <w:right w:val="single" w:color="auto" w:sz="4" w:space="0"/>
            </w:tcBorders>
          </w:tcPr>
          <w:p w14:paraId="3A25BC25">
            <w:pPr>
              <w:spacing w:line="480" w:lineRule="exact"/>
              <w:jc w:val="left"/>
              <w:rPr>
                <w:rFonts w:hint="eastAsia" w:ascii="仿宋_GB2312" w:hAnsi="仿宋" w:eastAsia="仿宋_GB2312" w:cs="Arial Unicode MS"/>
                <w:color w:val="000000" w:themeColor="text1"/>
                <w:sz w:val="28"/>
                <w:szCs w:val="28"/>
              </w:rPr>
            </w:pPr>
          </w:p>
        </w:tc>
      </w:tr>
      <w:tr w14:paraId="1F4D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0" w:hRule="atLeast"/>
          <w:jc w:val="center"/>
        </w:trPr>
        <w:tc>
          <w:tcPr>
            <w:tcW w:w="1980" w:type="dxa"/>
            <w:gridSpan w:val="2"/>
            <w:tcBorders>
              <w:top w:val="single" w:color="auto" w:sz="4" w:space="0"/>
              <w:bottom w:val="single" w:color="auto" w:sz="4" w:space="0"/>
              <w:right w:val="single" w:color="auto" w:sz="4" w:space="0"/>
              <w:tl2br w:val="nil"/>
              <w:tr2bl w:val="nil"/>
            </w:tcBorders>
            <w:vAlign w:val="center"/>
          </w:tcPr>
          <w:p w14:paraId="722874B9">
            <w:pPr>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与</w:t>
            </w:r>
            <w:r>
              <w:rPr>
                <w:rFonts w:ascii="仿宋_GB2312" w:hAnsi="仿宋" w:eastAsia="仿宋_GB2312" w:cs="Arial Unicode MS"/>
                <w:color w:val="000000" w:themeColor="text1"/>
                <w:sz w:val="24"/>
              </w:rPr>
              <w:t>本校教职工</w:t>
            </w:r>
            <w:r>
              <w:rPr>
                <w:rFonts w:hint="eastAsia" w:ascii="仿宋_GB2312" w:hAnsi="仿宋" w:eastAsia="仿宋_GB2312" w:cs="Arial Unicode MS"/>
                <w:color w:val="000000" w:themeColor="text1"/>
                <w:sz w:val="24"/>
              </w:rPr>
              <w:t>是否</w:t>
            </w:r>
            <w:r>
              <w:rPr>
                <w:rFonts w:ascii="仿宋_GB2312" w:hAnsi="仿宋" w:eastAsia="仿宋_GB2312" w:cs="Arial Unicode MS"/>
                <w:color w:val="000000" w:themeColor="text1"/>
                <w:sz w:val="24"/>
              </w:rPr>
              <w:t>有</w:t>
            </w:r>
            <w:r>
              <w:rPr>
                <w:rFonts w:hint="eastAsia" w:ascii="仿宋_GB2312" w:hAnsi="仿宋" w:eastAsia="仿宋_GB2312" w:cs="Arial Unicode MS"/>
                <w:color w:val="000000" w:themeColor="text1"/>
                <w:sz w:val="24"/>
              </w:rPr>
              <w:t>亲属关系</w:t>
            </w:r>
          </w:p>
        </w:tc>
        <w:tc>
          <w:tcPr>
            <w:tcW w:w="7642" w:type="dxa"/>
            <w:gridSpan w:val="11"/>
            <w:tcBorders>
              <w:top w:val="single" w:color="auto" w:sz="4" w:space="0"/>
              <w:left w:val="single" w:color="auto" w:sz="4" w:space="0"/>
              <w:bottom w:val="single" w:color="auto" w:sz="4" w:space="0"/>
              <w:tl2br w:val="nil"/>
              <w:tr2bl w:val="nil"/>
            </w:tcBorders>
            <w:vAlign w:val="center"/>
          </w:tcPr>
          <w:p w14:paraId="1512D878">
            <w:pPr>
              <w:spacing w:line="259" w:lineRule="auto"/>
              <w:jc w:val="left"/>
              <w:rPr>
                <w:rFonts w:hint="eastAsia" w:ascii="仿宋_GB2312" w:hAnsi="仿宋" w:eastAsia="仿宋_GB2312" w:cs="Arial Unicode MS"/>
                <w:color w:val="000000" w:themeColor="text1"/>
                <w:sz w:val="24"/>
              </w:rPr>
            </w:pPr>
            <w:r>
              <w:rPr>
                <w:rFonts w:ascii="仿宋_GB2312" w:hAnsi="仿宋" w:eastAsia="仿宋_GB2312" w:cs="Arial Unicode MS"/>
                <w:color w:val="000000" w:themeColor="text1"/>
                <w:sz w:val="24"/>
              </w:rPr>
              <w:t>□是   □否</w:t>
            </w:r>
            <w:r>
              <w:rPr>
                <w:rFonts w:hint="eastAsia" w:ascii="仿宋_GB2312" w:hAnsi="仿宋" w:eastAsia="仿宋_GB2312" w:cs="Arial Unicode MS"/>
                <w:color w:val="000000" w:themeColor="text1"/>
                <w:sz w:val="24"/>
              </w:rPr>
              <w:t>如选择是</w:t>
            </w:r>
            <w:r>
              <w:rPr>
                <w:rFonts w:ascii="仿宋_GB2312" w:hAnsi="仿宋" w:eastAsia="仿宋_GB2312" w:cs="Arial Unicode MS"/>
                <w:color w:val="000000" w:themeColor="text1"/>
                <w:sz w:val="24"/>
              </w:rPr>
              <w:t>，请填写</w:t>
            </w:r>
            <w:r>
              <w:rPr>
                <w:rFonts w:hint="eastAsia" w:ascii="仿宋_GB2312" w:hAnsi="仿宋" w:eastAsia="仿宋_GB2312" w:cs="Arial Unicode MS"/>
                <w:color w:val="000000" w:themeColor="text1"/>
                <w:sz w:val="24"/>
              </w:rPr>
              <w:t>亲属</w:t>
            </w:r>
            <w:r>
              <w:rPr>
                <w:rFonts w:ascii="仿宋_GB2312" w:hAnsi="仿宋" w:eastAsia="仿宋_GB2312" w:cs="Arial Unicode MS"/>
                <w:color w:val="000000" w:themeColor="text1"/>
                <w:sz w:val="24"/>
              </w:rPr>
              <w:t>关系</w:t>
            </w:r>
            <w:r>
              <w:rPr>
                <w:rFonts w:hint="eastAsia" w:ascii="仿宋_GB2312" w:hAnsi="仿宋" w:eastAsia="仿宋_GB2312" w:cs="Arial Unicode MS"/>
                <w:color w:val="000000" w:themeColor="text1"/>
                <w:sz w:val="24"/>
              </w:rPr>
              <w:t>情况</w:t>
            </w:r>
            <w:r>
              <w:rPr>
                <w:rFonts w:ascii="仿宋_GB2312" w:hAnsi="仿宋" w:eastAsia="仿宋_GB2312" w:cs="Arial Unicode MS"/>
                <w:color w:val="000000" w:themeColor="text1"/>
                <w:sz w:val="24"/>
              </w:rPr>
              <w:t>：</w:t>
            </w:r>
          </w:p>
          <w:p w14:paraId="0F071F6E">
            <w:pPr>
              <w:spacing w:line="259" w:lineRule="auto"/>
              <w:jc w:val="left"/>
              <w:rPr>
                <w:rFonts w:hint="eastAsia" w:ascii="仿宋_GB2312" w:hAnsi="仿宋" w:eastAsia="仿宋_GB2312" w:cs="Arial Unicode MS"/>
                <w:color w:val="000000" w:themeColor="text1"/>
                <w:sz w:val="24"/>
              </w:rPr>
            </w:pPr>
          </w:p>
        </w:tc>
      </w:tr>
      <w:tr w14:paraId="4F2F70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93"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7AAA5328">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申请人承诺</w:t>
            </w:r>
          </w:p>
        </w:tc>
        <w:tc>
          <w:tcPr>
            <w:tcW w:w="7642" w:type="dxa"/>
            <w:gridSpan w:val="11"/>
            <w:tcBorders>
              <w:top w:val="single" w:color="auto" w:sz="4" w:space="0"/>
              <w:left w:val="single" w:color="auto" w:sz="4" w:space="0"/>
              <w:bottom w:val="single" w:color="auto" w:sz="4" w:space="0"/>
              <w:right w:val="single" w:color="auto" w:sz="4" w:space="0"/>
            </w:tcBorders>
            <w:vAlign w:val="center"/>
          </w:tcPr>
          <w:p w14:paraId="73451A44">
            <w:pPr>
              <w:ind w:firstLine="480" w:firstLineChars="200"/>
              <w:rPr>
                <w:rFonts w:hint="eastAsia" w:ascii="仿宋_GB2312" w:hAnsi="仿宋" w:eastAsia="仿宋_GB2312"/>
                <w:color w:val="000000" w:themeColor="text1"/>
                <w:sz w:val="24"/>
              </w:rPr>
            </w:pPr>
            <w:r>
              <w:rPr>
                <w:rFonts w:hint="eastAsia" w:ascii="仿宋_GB2312" w:hAnsi="仿宋" w:eastAsia="仿宋_GB2312"/>
                <w:color w:val="000000" w:themeColor="text1"/>
                <w:sz w:val="24"/>
              </w:rPr>
              <w:t>本人自愿遵守学校的推免管理办法和学院实施细则，并承诺推免工作中提交的材料、信息均真实有效，不存在学术造假等不端行为，如经发现，自愿放弃免试研究生申请资格。</w:t>
            </w:r>
          </w:p>
          <w:p w14:paraId="3D0DA2E8">
            <w:pPr>
              <w:spacing w:line="480" w:lineRule="exact"/>
              <w:jc w:val="center"/>
              <w:rPr>
                <w:rFonts w:hint="eastAsia" w:ascii="仿宋_GB2312" w:hAnsi="仿宋" w:eastAsia="仿宋_GB2312"/>
                <w:color w:val="000000" w:themeColor="text1"/>
                <w:sz w:val="24"/>
              </w:rPr>
            </w:pPr>
            <w:r>
              <w:rPr>
                <w:rFonts w:hint="eastAsia" w:ascii="仿宋_GB2312" w:hAnsi="仿宋" w:eastAsia="仿宋_GB2312"/>
                <w:color w:val="000000" w:themeColor="text1"/>
                <w:sz w:val="24"/>
              </w:rPr>
              <w:t xml:space="preserve">          申请人签字：   　　　　　　年　　月　　日</w:t>
            </w:r>
          </w:p>
        </w:tc>
      </w:tr>
      <w:tr w14:paraId="2868E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1980" w:type="dxa"/>
            <w:gridSpan w:val="2"/>
            <w:tcBorders>
              <w:top w:val="single" w:color="auto" w:sz="4" w:space="0"/>
              <w:left w:val="single" w:color="auto" w:sz="4" w:space="0"/>
              <w:bottom w:val="single" w:color="auto" w:sz="4" w:space="0"/>
              <w:right w:val="single" w:color="auto" w:sz="4" w:space="0"/>
            </w:tcBorders>
            <w:vAlign w:val="center"/>
          </w:tcPr>
          <w:p w14:paraId="69E99CE6">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学院推免工作</w:t>
            </w:r>
          </w:p>
          <w:p w14:paraId="42351406">
            <w:pPr>
              <w:spacing w:line="480" w:lineRule="exact"/>
              <w:jc w:val="center"/>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小组意见</w:t>
            </w:r>
          </w:p>
        </w:tc>
        <w:tc>
          <w:tcPr>
            <w:tcW w:w="7642" w:type="dxa"/>
            <w:gridSpan w:val="11"/>
            <w:tcBorders>
              <w:top w:val="single" w:color="auto" w:sz="4" w:space="0"/>
              <w:left w:val="single" w:color="auto" w:sz="4" w:space="0"/>
              <w:bottom w:val="single" w:color="auto" w:sz="4" w:space="0"/>
              <w:right w:val="single" w:color="auto" w:sz="4" w:space="0"/>
            </w:tcBorders>
            <w:vAlign w:val="center"/>
          </w:tcPr>
          <w:p w14:paraId="094DF64F">
            <w:pPr>
              <w:spacing w:line="480" w:lineRule="exact"/>
              <w:jc w:val="left"/>
              <w:rPr>
                <w:rFonts w:hint="eastAsia" w:ascii="仿宋_GB2312" w:hAnsi="仿宋" w:eastAsia="仿宋_GB2312" w:cs="Arial Unicode MS"/>
                <w:color w:val="000000" w:themeColor="text1"/>
                <w:sz w:val="24"/>
              </w:rPr>
            </w:pPr>
          </w:p>
          <w:p w14:paraId="0EEEFD28">
            <w:pPr>
              <w:spacing w:line="480" w:lineRule="exact"/>
              <w:ind w:firstLine="1920" w:firstLineChars="800"/>
              <w:jc w:val="left"/>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 xml:space="preserve">学院推免工作小组组长签字（公章）： </w:t>
            </w:r>
          </w:p>
          <w:p w14:paraId="0172B3D0">
            <w:pPr>
              <w:spacing w:line="480" w:lineRule="exact"/>
              <w:jc w:val="left"/>
              <w:rPr>
                <w:rFonts w:hint="eastAsia" w:ascii="仿宋_GB2312" w:hAnsi="仿宋" w:eastAsia="仿宋_GB2312" w:cs="Arial Unicode MS"/>
                <w:color w:val="000000" w:themeColor="text1"/>
                <w:sz w:val="24"/>
              </w:rPr>
            </w:pPr>
            <w:r>
              <w:rPr>
                <w:rFonts w:hint="eastAsia" w:ascii="仿宋_GB2312" w:hAnsi="仿宋" w:eastAsia="仿宋_GB2312" w:cs="Arial Unicode MS"/>
                <w:color w:val="000000" w:themeColor="text1"/>
                <w:sz w:val="24"/>
              </w:rPr>
              <w:t xml:space="preserve"> 年     月    日</w:t>
            </w:r>
          </w:p>
        </w:tc>
      </w:tr>
    </w:tbl>
    <w:p w14:paraId="5AC9A541">
      <w:pPr>
        <w:rPr>
          <w:rFonts w:hint="eastAsia" w:ascii="楷体" w:hAnsi="楷体" w:eastAsia="楷体" w:cs="Arial Unicode MS"/>
          <w:color w:val="000000" w:themeColor="text1"/>
          <w:sz w:val="24"/>
        </w:rPr>
      </w:pPr>
      <w:r>
        <w:rPr>
          <w:rFonts w:hint="eastAsia" w:ascii="楷体" w:hAnsi="楷体" w:eastAsia="楷体"/>
          <w:color w:val="000000" w:themeColor="text1"/>
          <w:sz w:val="24"/>
        </w:rPr>
        <w:t>注：本表须附以下材料：</w:t>
      </w:r>
    </w:p>
    <w:p w14:paraId="04D59143">
      <w:pPr>
        <w:pStyle w:val="17"/>
        <w:widowControl/>
        <w:numPr>
          <w:ilvl w:val="0"/>
          <w:numId w:val="3"/>
        </w:numPr>
        <w:spacing w:line="480" w:lineRule="exact"/>
        <w:ind w:firstLineChars="0"/>
        <w:jc w:val="left"/>
        <w:rPr>
          <w:rFonts w:hint="eastAsia" w:ascii="宋体" w:hAnsi="宋体" w:eastAsia="宋体"/>
          <w:color w:val="000000" w:themeColor="text1"/>
          <w:sz w:val="30"/>
          <w:szCs w:val="30"/>
        </w:rPr>
      </w:pPr>
      <w:r>
        <w:rPr>
          <w:rFonts w:hint="eastAsia" w:ascii="楷体" w:hAnsi="楷体" w:eastAsia="楷体"/>
          <w:color w:val="000000" w:themeColor="text1"/>
          <w:sz w:val="24"/>
        </w:rPr>
        <w:t>所有证书（复印件）；2.不得改变表格格式</w:t>
      </w:r>
      <w:r>
        <w:rPr>
          <w:rFonts w:ascii="宋体" w:hAnsi="宋体" w:eastAsia="宋体"/>
          <w:color w:val="000000" w:themeColor="text1"/>
          <w:sz w:val="30"/>
          <w:szCs w:val="30"/>
        </w:rPr>
        <w:br w:type="page"/>
      </w:r>
    </w:p>
    <w:p w14:paraId="10325CA8">
      <w:pPr>
        <w:spacing w:line="480" w:lineRule="exact"/>
        <w:rPr>
          <w:rFonts w:hint="eastAsia" w:ascii="宋体" w:hAnsi="宋体" w:eastAsia="宋体"/>
          <w:color w:val="000000" w:themeColor="text1"/>
          <w:sz w:val="30"/>
          <w:szCs w:val="30"/>
        </w:rPr>
      </w:pPr>
      <w:r>
        <w:rPr>
          <w:rFonts w:hint="eastAsia" w:ascii="宋体" w:hAnsi="宋体" w:eastAsia="宋体"/>
          <w:color w:val="000000" w:themeColor="text1"/>
          <w:sz w:val="30"/>
          <w:szCs w:val="30"/>
        </w:rPr>
        <w:t>附件2</w:t>
      </w:r>
    </w:p>
    <w:p w14:paraId="77195E0A">
      <w:pPr>
        <w:spacing w:before="156" w:beforeLines="50" w:line="480" w:lineRule="exact"/>
        <w:jc w:val="center"/>
        <w:rPr>
          <w:rFonts w:hint="eastAsia" w:ascii="方正小标宋简体" w:hAnsi="仿宋" w:eastAsia="方正小标宋简体" w:cs="宋体"/>
          <w:color w:val="000000" w:themeColor="text1"/>
          <w:kern w:val="0"/>
          <w:sz w:val="44"/>
          <w:szCs w:val="44"/>
        </w:rPr>
      </w:pPr>
      <w:r>
        <w:rPr>
          <w:rFonts w:hint="eastAsia" w:ascii="方正小标宋简体" w:hAnsi="仿宋" w:eastAsia="方正小标宋简体" w:cs="宋体"/>
          <w:color w:val="000000" w:themeColor="text1"/>
          <w:kern w:val="0"/>
          <w:sz w:val="44"/>
          <w:szCs w:val="44"/>
        </w:rPr>
        <w:t>南京工业大学2</w:t>
      </w:r>
      <w:r>
        <w:rPr>
          <w:rFonts w:ascii="方正小标宋简体" w:hAnsi="仿宋" w:eastAsia="方正小标宋简体" w:cs="宋体"/>
          <w:color w:val="000000" w:themeColor="text1"/>
          <w:kern w:val="0"/>
          <w:sz w:val="44"/>
          <w:szCs w:val="44"/>
        </w:rPr>
        <w:t>026</w:t>
      </w:r>
      <w:r>
        <w:rPr>
          <w:rFonts w:hint="eastAsia" w:ascii="方正小标宋简体" w:hAnsi="仿宋" w:eastAsia="方正小标宋简体" w:cs="宋体"/>
          <w:color w:val="000000" w:themeColor="text1"/>
          <w:kern w:val="0"/>
          <w:sz w:val="44"/>
          <w:szCs w:val="44"/>
        </w:rPr>
        <w:t>年推荐免试研究生</w:t>
      </w:r>
    </w:p>
    <w:p w14:paraId="23398AA3">
      <w:pPr>
        <w:spacing w:before="156" w:beforeLines="50" w:line="480" w:lineRule="exact"/>
        <w:jc w:val="center"/>
        <w:rPr>
          <w:rFonts w:hint="eastAsia" w:ascii="方正小标宋简体" w:hAnsi="仿宋" w:eastAsia="方正小标宋简体" w:cs="宋体"/>
          <w:color w:val="000000" w:themeColor="text1"/>
          <w:kern w:val="0"/>
          <w:sz w:val="44"/>
          <w:szCs w:val="44"/>
        </w:rPr>
      </w:pPr>
      <w:r>
        <w:rPr>
          <w:rFonts w:hint="eastAsia" w:ascii="方正小标宋简体" w:hAnsi="仿宋" w:eastAsia="方正小标宋简体" w:cs="宋体"/>
          <w:color w:val="000000" w:themeColor="text1"/>
          <w:kern w:val="0"/>
          <w:sz w:val="44"/>
          <w:szCs w:val="44"/>
        </w:rPr>
        <w:t>思想政治品德考核表</w:t>
      </w:r>
    </w:p>
    <w:p w14:paraId="7188635B">
      <w:pPr>
        <w:rPr>
          <w:rFonts w:ascii="宋体"/>
        </w:rPr>
      </w:pPr>
    </w:p>
    <w:tbl>
      <w:tblPr>
        <w:tblStyle w:val="11"/>
        <w:tblW w:w="9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1048"/>
        <w:gridCol w:w="1362"/>
        <w:gridCol w:w="1361"/>
        <w:gridCol w:w="1704"/>
        <w:gridCol w:w="1431"/>
        <w:gridCol w:w="1683"/>
      </w:tblGrid>
      <w:tr w14:paraId="4FB1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76" w:type="dxa"/>
            <w:gridSpan w:val="2"/>
            <w:shd w:val="clear" w:color="auto" w:fill="auto"/>
            <w:vAlign w:val="center"/>
          </w:tcPr>
          <w:p w14:paraId="18589997">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姓  名</w:t>
            </w:r>
          </w:p>
        </w:tc>
        <w:tc>
          <w:tcPr>
            <w:tcW w:w="1362" w:type="dxa"/>
            <w:shd w:val="clear" w:color="auto" w:fill="auto"/>
            <w:vAlign w:val="center"/>
          </w:tcPr>
          <w:p w14:paraId="1A08EF54">
            <w:pPr>
              <w:spacing w:line="480" w:lineRule="exact"/>
              <w:jc w:val="center"/>
              <w:rPr>
                <w:rFonts w:hint="eastAsia" w:ascii="仿宋_GB2312" w:hAnsi="仿宋" w:eastAsia="仿宋_GB2312"/>
                <w:color w:val="000000" w:themeColor="text1"/>
                <w:sz w:val="28"/>
                <w:szCs w:val="28"/>
              </w:rPr>
            </w:pPr>
          </w:p>
        </w:tc>
        <w:tc>
          <w:tcPr>
            <w:tcW w:w="1361" w:type="dxa"/>
            <w:shd w:val="clear" w:color="auto" w:fill="auto"/>
            <w:vAlign w:val="center"/>
          </w:tcPr>
          <w:p w14:paraId="63D22934">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学  院</w:t>
            </w:r>
          </w:p>
        </w:tc>
        <w:tc>
          <w:tcPr>
            <w:tcW w:w="1704" w:type="dxa"/>
            <w:shd w:val="clear" w:color="auto" w:fill="auto"/>
            <w:vAlign w:val="center"/>
          </w:tcPr>
          <w:p w14:paraId="108398DE">
            <w:pPr>
              <w:spacing w:line="480" w:lineRule="exact"/>
              <w:jc w:val="center"/>
              <w:rPr>
                <w:rFonts w:hint="eastAsia" w:ascii="仿宋_GB2312" w:hAnsi="仿宋" w:eastAsia="仿宋_GB2312"/>
                <w:color w:val="000000" w:themeColor="text1"/>
                <w:sz w:val="28"/>
                <w:szCs w:val="28"/>
              </w:rPr>
            </w:pPr>
          </w:p>
        </w:tc>
        <w:tc>
          <w:tcPr>
            <w:tcW w:w="1431" w:type="dxa"/>
            <w:shd w:val="clear" w:color="auto" w:fill="auto"/>
            <w:vAlign w:val="center"/>
          </w:tcPr>
          <w:p w14:paraId="238C427C">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专  业</w:t>
            </w:r>
          </w:p>
        </w:tc>
        <w:tc>
          <w:tcPr>
            <w:tcW w:w="1683" w:type="dxa"/>
            <w:shd w:val="clear" w:color="auto" w:fill="auto"/>
          </w:tcPr>
          <w:p w14:paraId="56DF4D9C">
            <w:pPr>
              <w:spacing w:line="480" w:lineRule="exact"/>
              <w:jc w:val="center"/>
              <w:rPr>
                <w:rFonts w:hint="eastAsia" w:ascii="仿宋_GB2312" w:hAnsi="仿宋" w:eastAsia="仿宋_GB2312"/>
                <w:color w:val="000000" w:themeColor="text1"/>
                <w:sz w:val="28"/>
                <w:szCs w:val="28"/>
              </w:rPr>
            </w:pPr>
          </w:p>
        </w:tc>
      </w:tr>
      <w:tr w14:paraId="642BD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676" w:type="dxa"/>
            <w:gridSpan w:val="2"/>
            <w:shd w:val="clear" w:color="auto" w:fill="auto"/>
            <w:vAlign w:val="center"/>
          </w:tcPr>
          <w:p w14:paraId="5FEBEDE7">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学  号</w:t>
            </w:r>
          </w:p>
        </w:tc>
        <w:tc>
          <w:tcPr>
            <w:tcW w:w="1362" w:type="dxa"/>
            <w:shd w:val="clear" w:color="auto" w:fill="auto"/>
            <w:vAlign w:val="center"/>
          </w:tcPr>
          <w:p w14:paraId="79129639">
            <w:pPr>
              <w:spacing w:line="480" w:lineRule="exact"/>
              <w:jc w:val="center"/>
              <w:rPr>
                <w:rFonts w:hint="eastAsia" w:ascii="仿宋_GB2312" w:hAnsi="仿宋" w:eastAsia="仿宋_GB2312"/>
                <w:color w:val="000000" w:themeColor="text1"/>
                <w:sz w:val="28"/>
                <w:szCs w:val="28"/>
              </w:rPr>
            </w:pPr>
          </w:p>
        </w:tc>
        <w:tc>
          <w:tcPr>
            <w:tcW w:w="1361" w:type="dxa"/>
            <w:shd w:val="clear" w:color="auto" w:fill="auto"/>
            <w:vAlign w:val="center"/>
          </w:tcPr>
          <w:p w14:paraId="591A0AB5">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政治面貌</w:t>
            </w:r>
          </w:p>
        </w:tc>
        <w:tc>
          <w:tcPr>
            <w:tcW w:w="1704" w:type="dxa"/>
            <w:shd w:val="clear" w:color="auto" w:fill="auto"/>
            <w:vAlign w:val="center"/>
          </w:tcPr>
          <w:p w14:paraId="5719A149">
            <w:pPr>
              <w:spacing w:line="480" w:lineRule="exact"/>
              <w:jc w:val="center"/>
              <w:rPr>
                <w:rFonts w:hint="eastAsia" w:ascii="仿宋_GB2312" w:hAnsi="仿宋" w:eastAsia="仿宋_GB2312"/>
                <w:color w:val="000000" w:themeColor="text1"/>
                <w:sz w:val="28"/>
                <w:szCs w:val="28"/>
              </w:rPr>
            </w:pPr>
          </w:p>
        </w:tc>
        <w:tc>
          <w:tcPr>
            <w:tcW w:w="1431" w:type="dxa"/>
            <w:shd w:val="clear" w:color="auto" w:fill="auto"/>
            <w:vAlign w:val="center"/>
          </w:tcPr>
          <w:p w14:paraId="0D4D5E11">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联系电话</w:t>
            </w:r>
          </w:p>
        </w:tc>
        <w:tc>
          <w:tcPr>
            <w:tcW w:w="1683" w:type="dxa"/>
            <w:shd w:val="clear" w:color="auto" w:fill="auto"/>
          </w:tcPr>
          <w:p w14:paraId="6C1E5EE8">
            <w:pPr>
              <w:spacing w:line="480" w:lineRule="exact"/>
              <w:jc w:val="center"/>
              <w:rPr>
                <w:rFonts w:hint="eastAsia" w:ascii="仿宋_GB2312" w:hAnsi="仿宋" w:eastAsia="仿宋_GB2312"/>
                <w:color w:val="000000" w:themeColor="text1"/>
                <w:sz w:val="28"/>
                <w:szCs w:val="28"/>
              </w:rPr>
            </w:pPr>
          </w:p>
        </w:tc>
      </w:tr>
      <w:tr w14:paraId="52B5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9217" w:type="dxa"/>
            <w:gridSpan w:val="7"/>
            <w:shd w:val="clear" w:color="auto" w:fill="auto"/>
          </w:tcPr>
          <w:p w14:paraId="00966DD7">
            <w:pPr>
              <w:spacing w:line="480" w:lineRule="exact"/>
              <w:jc w:val="left"/>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何时何地受过何种奖励:</w:t>
            </w:r>
          </w:p>
          <w:p w14:paraId="26007D9D">
            <w:pPr>
              <w:spacing w:line="480" w:lineRule="exact"/>
              <w:jc w:val="center"/>
              <w:rPr>
                <w:rFonts w:hint="eastAsia" w:ascii="仿宋_GB2312" w:hAnsi="仿宋" w:eastAsia="仿宋_GB2312"/>
                <w:color w:val="000000" w:themeColor="text1"/>
                <w:sz w:val="28"/>
                <w:szCs w:val="28"/>
              </w:rPr>
            </w:pPr>
          </w:p>
          <w:p w14:paraId="7BDFC5D3">
            <w:pPr>
              <w:spacing w:line="480" w:lineRule="exact"/>
              <w:jc w:val="center"/>
              <w:rPr>
                <w:rFonts w:hint="eastAsia" w:ascii="仿宋_GB2312" w:hAnsi="仿宋" w:eastAsia="仿宋_GB2312"/>
                <w:color w:val="000000" w:themeColor="text1"/>
                <w:sz w:val="28"/>
                <w:szCs w:val="28"/>
              </w:rPr>
            </w:pPr>
          </w:p>
        </w:tc>
      </w:tr>
      <w:tr w14:paraId="6F8F8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9217" w:type="dxa"/>
            <w:gridSpan w:val="7"/>
            <w:shd w:val="clear" w:color="auto" w:fill="auto"/>
          </w:tcPr>
          <w:p w14:paraId="0D9353D8">
            <w:pPr>
              <w:spacing w:line="480" w:lineRule="exact"/>
              <w:jc w:val="left"/>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何时何地受过何种处分:</w:t>
            </w:r>
          </w:p>
          <w:p w14:paraId="6804302D">
            <w:pPr>
              <w:spacing w:line="480" w:lineRule="exact"/>
              <w:jc w:val="center"/>
              <w:rPr>
                <w:rFonts w:hint="eastAsia" w:ascii="仿宋_GB2312" w:hAnsi="仿宋" w:eastAsia="仿宋_GB2312"/>
                <w:color w:val="000000" w:themeColor="text1"/>
                <w:sz w:val="28"/>
                <w:szCs w:val="28"/>
              </w:rPr>
            </w:pPr>
          </w:p>
          <w:p w14:paraId="03B91CB9">
            <w:pPr>
              <w:spacing w:line="480" w:lineRule="exact"/>
              <w:jc w:val="center"/>
              <w:rPr>
                <w:rFonts w:hint="eastAsia" w:ascii="仿宋_GB2312" w:hAnsi="仿宋" w:eastAsia="仿宋_GB2312"/>
                <w:color w:val="000000" w:themeColor="text1"/>
                <w:sz w:val="28"/>
                <w:szCs w:val="28"/>
              </w:rPr>
            </w:pPr>
          </w:p>
        </w:tc>
      </w:tr>
      <w:tr w14:paraId="57F5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9" w:hRule="atLeast"/>
          <w:jc w:val="center"/>
        </w:trPr>
        <w:tc>
          <w:tcPr>
            <w:tcW w:w="628" w:type="dxa"/>
            <w:shd w:val="clear" w:color="auto" w:fill="auto"/>
            <w:vAlign w:val="center"/>
          </w:tcPr>
          <w:p w14:paraId="7054C09A">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单位考核意见</w:t>
            </w:r>
          </w:p>
        </w:tc>
        <w:tc>
          <w:tcPr>
            <w:tcW w:w="8589" w:type="dxa"/>
            <w:gridSpan w:val="6"/>
            <w:shd w:val="clear" w:color="auto" w:fill="auto"/>
          </w:tcPr>
          <w:p w14:paraId="7E6DBC2B">
            <w:pPr>
              <w:spacing w:line="480" w:lineRule="exact"/>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 xml:space="preserve">考核内容包括学生的政治态度、思想表现、道德品质、科学精神、诚实守信、遵纪守法等方面： </w:t>
            </w:r>
          </w:p>
          <w:p w14:paraId="52D8B0EF">
            <w:pPr>
              <w:spacing w:line="480" w:lineRule="exact"/>
              <w:jc w:val="center"/>
              <w:rPr>
                <w:rFonts w:hint="eastAsia" w:ascii="仿宋_GB2312" w:hAnsi="仿宋" w:eastAsia="仿宋_GB2312"/>
                <w:color w:val="000000" w:themeColor="text1"/>
                <w:sz w:val="28"/>
                <w:szCs w:val="28"/>
              </w:rPr>
            </w:pPr>
          </w:p>
          <w:p w14:paraId="5E08AFA4">
            <w:pPr>
              <w:spacing w:line="480" w:lineRule="exact"/>
              <w:jc w:val="center"/>
              <w:rPr>
                <w:rFonts w:hint="eastAsia" w:ascii="仿宋_GB2312" w:hAnsi="仿宋" w:eastAsia="仿宋_GB2312"/>
                <w:color w:val="000000" w:themeColor="text1"/>
                <w:sz w:val="28"/>
                <w:szCs w:val="28"/>
              </w:rPr>
            </w:pPr>
          </w:p>
          <w:p w14:paraId="0E471939">
            <w:pPr>
              <w:spacing w:line="480" w:lineRule="exact"/>
              <w:jc w:val="center"/>
              <w:rPr>
                <w:rFonts w:hint="eastAsia" w:ascii="仿宋_GB2312" w:hAnsi="仿宋" w:eastAsia="仿宋_GB2312"/>
                <w:color w:val="000000" w:themeColor="text1"/>
                <w:sz w:val="28"/>
                <w:szCs w:val="28"/>
              </w:rPr>
            </w:pPr>
          </w:p>
          <w:p w14:paraId="589F4FBC">
            <w:pPr>
              <w:spacing w:line="480" w:lineRule="exact"/>
              <w:jc w:val="center"/>
              <w:rPr>
                <w:rFonts w:hint="eastAsia" w:ascii="仿宋_GB2312" w:hAnsi="仿宋" w:eastAsia="仿宋_GB2312"/>
                <w:color w:val="000000" w:themeColor="text1"/>
                <w:sz w:val="28"/>
                <w:szCs w:val="28"/>
              </w:rPr>
            </w:pPr>
          </w:p>
          <w:p w14:paraId="72C2C9B1">
            <w:pPr>
              <w:spacing w:line="480" w:lineRule="exact"/>
              <w:jc w:val="center"/>
              <w:rPr>
                <w:rFonts w:hint="eastAsia" w:ascii="仿宋_GB2312" w:hAnsi="仿宋" w:eastAsia="仿宋_GB2312"/>
                <w:color w:val="000000" w:themeColor="text1"/>
                <w:sz w:val="28"/>
                <w:szCs w:val="28"/>
              </w:rPr>
            </w:pPr>
          </w:p>
          <w:p w14:paraId="35C088CE">
            <w:pPr>
              <w:spacing w:line="480" w:lineRule="exact"/>
              <w:jc w:val="center"/>
              <w:rPr>
                <w:rFonts w:hint="eastAsia" w:ascii="仿宋_GB2312" w:hAnsi="仿宋" w:eastAsia="仿宋_GB2312"/>
                <w:color w:val="000000" w:themeColor="text1"/>
                <w:sz w:val="28"/>
                <w:szCs w:val="28"/>
              </w:rPr>
            </w:pPr>
          </w:p>
          <w:p w14:paraId="364D2A44">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学院党委（党总支）（签字盖章）：</w:t>
            </w:r>
          </w:p>
          <w:p w14:paraId="495B4DF7">
            <w:pPr>
              <w:spacing w:line="480" w:lineRule="exact"/>
              <w:jc w:val="center"/>
              <w:rPr>
                <w:rFonts w:hint="eastAsia" w:ascii="仿宋_GB2312" w:hAnsi="仿宋" w:eastAsia="仿宋_GB2312"/>
                <w:color w:val="000000" w:themeColor="text1"/>
                <w:sz w:val="28"/>
                <w:szCs w:val="28"/>
              </w:rPr>
            </w:pPr>
          </w:p>
          <w:p w14:paraId="4ECADFB6">
            <w:pPr>
              <w:spacing w:line="480" w:lineRule="exact"/>
              <w:jc w:val="center"/>
              <w:rPr>
                <w:rFonts w:hint="eastAsia" w:ascii="仿宋_GB2312" w:hAnsi="仿宋" w:eastAsia="仿宋_GB2312"/>
                <w:color w:val="000000" w:themeColor="text1"/>
                <w:sz w:val="28"/>
                <w:szCs w:val="28"/>
              </w:rPr>
            </w:pPr>
            <w:r>
              <w:rPr>
                <w:rFonts w:hint="eastAsia" w:ascii="仿宋_GB2312" w:hAnsi="仿宋" w:eastAsia="仿宋_GB2312"/>
                <w:color w:val="000000" w:themeColor="text1"/>
                <w:sz w:val="28"/>
                <w:szCs w:val="28"/>
              </w:rPr>
              <w:t xml:space="preserve">                                     年  月  日</w:t>
            </w:r>
          </w:p>
        </w:tc>
      </w:tr>
    </w:tbl>
    <w:p w14:paraId="71FD462A"/>
    <w:p w14:paraId="1C79B531">
      <w:pPr>
        <w:widowControl/>
        <w:jc w:val="left"/>
      </w:pPr>
    </w:p>
    <w:p w14:paraId="0428DD10">
      <w:pPr>
        <w:spacing w:line="480" w:lineRule="exact"/>
        <w:rPr>
          <w:rFonts w:hint="eastAsia" w:ascii="宋体" w:hAnsi="宋体" w:eastAsia="宋体"/>
          <w:color w:val="000000" w:themeColor="text1"/>
          <w:sz w:val="30"/>
          <w:szCs w:val="30"/>
        </w:rPr>
      </w:pPr>
      <w:bookmarkStart w:id="2" w:name="_Hlk207281047"/>
      <w:r>
        <w:rPr>
          <w:rFonts w:hint="eastAsia" w:ascii="宋体" w:hAnsi="宋体" w:eastAsia="宋体"/>
          <w:color w:val="000000" w:themeColor="text1"/>
          <w:sz w:val="30"/>
          <w:szCs w:val="30"/>
        </w:rPr>
        <w:t>附件3</w:t>
      </w:r>
    </w:p>
    <w:p w14:paraId="2EB5747F">
      <w:pPr>
        <w:widowControl/>
        <w:shd w:val="clear" w:color="auto" w:fill="FFFEFF"/>
        <w:spacing w:line="560" w:lineRule="exact"/>
        <w:jc w:val="center"/>
        <w:textAlignment w:val="top"/>
        <w:rPr>
          <w:rFonts w:ascii="方正小标宋简体" w:eastAsia="方正小标宋简体"/>
          <w:color w:val="000000"/>
          <w:sz w:val="36"/>
          <w:szCs w:val="36"/>
        </w:rPr>
      </w:pPr>
      <w:r>
        <w:rPr>
          <w:rFonts w:hint="eastAsia" w:ascii="方正小标宋简体" w:eastAsia="方正小标宋简体"/>
          <w:color w:val="000000"/>
          <w:sz w:val="36"/>
          <w:szCs w:val="36"/>
        </w:rPr>
        <w:t>关于2</w:t>
      </w:r>
      <w:r>
        <w:rPr>
          <w:rFonts w:ascii="方正小标宋简体" w:eastAsia="方正小标宋简体"/>
          <w:color w:val="000000"/>
          <w:sz w:val="36"/>
          <w:szCs w:val="36"/>
        </w:rPr>
        <w:t>026</w:t>
      </w:r>
      <w:r>
        <w:rPr>
          <w:rFonts w:hint="eastAsia" w:ascii="方正小标宋简体" w:eastAsia="方正小标宋简体"/>
          <w:color w:val="000000"/>
          <w:sz w:val="36"/>
          <w:szCs w:val="36"/>
        </w:rPr>
        <w:t>年学校推免工作志愿服务赋分及认定的</w:t>
      </w:r>
    </w:p>
    <w:p w14:paraId="02430322">
      <w:pPr>
        <w:widowControl/>
        <w:shd w:val="clear" w:color="auto" w:fill="FFFEFF"/>
        <w:spacing w:line="560" w:lineRule="exact"/>
        <w:jc w:val="center"/>
        <w:textAlignment w:val="top"/>
        <w:rPr>
          <w:rFonts w:ascii="方正小标宋简体" w:eastAsia="方正小标宋简体"/>
          <w:color w:val="000000"/>
          <w:sz w:val="36"/>
          <w:szCs w:val="36"/>
        </w:rPr>
      </w:pPr>
      <w:r>
        <w:rPr>
          <w:rFonts w:hint="eastAsia" w:ascii="方正小标宋简体" w:eastAsia="方正小标宋简体"/>
          <w:color w:val="000000"/>
          <w:sz w:val="36"/>
          <w:szCs w:val="36"/>
        </w:rPr>
        <w:t>指导意见（试行）</w:t>
      </w:r>
    </w:p>
    <w:p w14:paraId="5FDBDE68">
      <w:pPr>
        <w:widowControl/>
        <w:shd w:val="clear" w:color="auto" w:fill="FFFEFF"/>
        <w:spacing w:line="560" w:lineRule="exact"/>
        <w:ind w:firstLine="600" w:firstLineChars="200"/>
        <w:textAlignment w:val="top"/>
        <w:rPr>
          <w:rFonts w:eastAsia="仿宋"/>
          <w:color w:val="000000"/>
          <w:sz w:val="30"/>
          <w:szCs w:val="30"/>
        </w:rPr>
      </w:pPr>
    </w:p>
    <w:p w14:paraId="10F01853">
      <w:pPr>
        <w:widowControl/>
        <w:shd w:val="clear" w:color="auto" w:fill="FFFEFF"/>
        <w:spacing w:line="560" w:lineRule="exact"/>
        <w:ind w:firstLine="600" w:firstLineChars="200"/>
        <w:textAlignment w:val="top"/>
        <w:rPr>
          <w:rFonts w:eastAsia="仿宋"/>
          <w:color w:val="000000"/>
          <w:sz w:val="30"/>
          <w:szCs w:val="30"/>
        </w:rPr>
      </w:pPr>
      <w:r>
        <w:rPr>
          <w:rFonts w:hint="eastAsia" w:eastAsia="仿宋"/>
          <w:color w:val="000000"/>
          <w:sz w:val="30"/>
          <w:szCs w:val="30"/>
        </w:rPr>
        <w:t>根据学校《关于做好2026年推荐优秀应届本科毕业生免试攻读研究生工作的通知》相关要求，结合学生志愿服务工作实际，制定本指导意见。</w:t>
      </w:r>
    </w:p>
    <w:p w14:paraId="65E1D8C7">
      <w:pPr>
        <w:widowControl/>
        <w:shd w:val="clear" w:color="auto" w:fill="FFFEFF"/>
        <w:spacing w:line="560" w:lineRule="exact"/>
        <w:ind w:firstLine="600" w:firstLineChars="200"/>
        <w:textAlignment w:val="top"/>
        <w:rPr>
          <w:rFonts w:eastAsia="仿宋"/>
          <w:color w:val="000000"/>
          <w:sz w:val="30"/>
          <w:szCs w:val="30"/>
        </w:rPr>
      </w:pPr>
      <w:r>
        <w:rPr>
          <w:rFonts w:hint="eastAsia" w:eastAsia="仿宋"/>
          <w:color w:val="000000"/>
          <w:sz w:val="30"/>
          <w:szCs w:val="30"/>
        </w:rPr>
        <w:t>志愿服务加分指标在全面发展成绩中的比例原则上不超过10%，具体占比以各学院制定推免生遴选工作实施细则为准。</w:t>
      </w:r>
      <w:bookmarkStart w:id="3" w:name="_Hlk207281663"/>
      <w:r>
        <w:rPr>
          <w:rFonts w:hint="eastAsia" w:eastAsia="仿宋"/>
          <w:color w:val="000000"/>
          <w:sz w:val="30"/>
          <w:szCs w:val="30"/>
        </w:rPr>
        <w:t>志愿服务加分指标主要包含志愿服务赛事、志愿服务表彰、赛会志愿服务活动、义务献血四部分指标，满分1</w:t>
      </w:r>
      <w:r>
        <w:rPr>
          <w:rFonts w:eastAsia="仿宋"/>
          <w:color w:val="000000"/>
          <w:sz w:val="30"/>
          <w:szCs w:val="30"/>
        </w:rPr>
        <w:t>00</w:t>
      </w:r>
      <w:r>
        <w:rPr>
          <w:rFonts w:hint="eastAsia" w:eastAsia="仿宋"/>
          <w:color w:val="000000"/>
          <w:sz w:val="30"/>
          <w:szCs w:val="30"/>
        </w:rPr>
        <w:t>分。</w:t>
      </w:r>
      <w:bookmarkEnd w:id="3"/>
      <w:r>
        <w:rPr>
          <w:rFonts w:hint="eastAsia" w:eastAsia="仿宋"/>
          <w:color w:val="000000"/>
          <w:sz w:val="30"/>
          <w:szCs w:val="30"/>
        </w:rPr>
        <w:t>具体如下：</w:t>
      </w:r>
    </w:p>
    <w:bookmarkEnd w:id="2"/>
    <w:p w14:paraId="24464614">
      <w:pPr>
        <w:widowControl/>
        <w:shd w:val="clear" w:color="auto" w:fill="FFFEFF"/>
        <w:spacing w:line="560" w:lineRule="exact"/>
        <w:ind w:firstLine="600" w:firstLineChars="200"/>
        <w:textAlignment w:val="top"/>
        <w:rPr>
          <w:rFonts w:hint="eastAsia" w:ascii="黑体" w:hAnsi="黑体" w:eastAsia="黑体"/>
          <w:color w:val="000000"/>
          <w:sz w:val="30"/>
          <w:szCs w:val="30"/>
        </w:rPr>
      </w:pPr>
      <w:r>
        <w:rPr>
          <w:rFonts w:hint="eastAsia" w:ascii="黑体" w:hAnsi="黑体" w:eastAsia="黑体"/>
          <w:color w:val="000000"/>
          <w:sz w:val="30"/>
          <w:szCs w:val="30"/>
        </w:rPr>
        <w:t>一、志愿服务赛事</w:t>
      </w:r>
    </w:p>
    <w:p w14:paraId="36FB2371">
      <w:pPr>
        <w:widowControl/>
        <w:shd w:val="clear" w:color="auto" w:fill="FFFEFF"/>
        <w:spacing w:line="560" w:lineRule="exact"/>
        <w:ind w:firstLine="600" w:firstLineChars="200"/>
        <w:textAlignment w:val="top"/>
        <w:rPr>
          <w:rFonts w:eastAsia="仿宋"/>
          <w:color w:val="000000"/>
          <w:sz w:val="30"/>
          <w:szCs w:val="30"/>
        </w:rPr>
      </w:pPr>
      <w:r>
        <w:rPr>
          <w:rFonts w:eastAsia="仿宋"/>
          <w:color w:val="000000"/>
          <w:sz w:val="30"/>
          <w:szCs w:val="30"/>
        </w:rPr>
        <w:t>在青年志愿服务项目大赛、青年志愿服务公益创业赛、志愿服务交流会等</w:t>
      </w:r>
      <w:r>
        <w:rPr>
          <w:rFonts w:hint="eastAsia" w:eastAsia="仿宋"/>
          <w:color w:val="000000"/>
          <w:sz w:val="30"/>
          <w:szCs w:val="30"/>
        </w:rPr>
        <w:t>官方组织的省级以上</w:t>
      </w:r>
      <w:r>
        <w:rPr>
          <w:rFonts w:eastAsia="仿宋"/>
          <w:color w:val="000000"/>
          <w:sz w:val="30"/>
          <w:szCs w:val="30"/>
        </w:rPr>
        <w:t>志愿服务赛事中获奖，项目负责人（原则上只能有1人）给予相应加分，其他参与者按相应标准减半加分，不同项目获奖可累计加分，同一项目获得不同等级奖项，只计最高分，</w:t>
      </w:r>
      <w:r>
        <w:rPr>
          <w:rFonts w:hint="eastAsia" w:eastAsia="仿宋"/>
          <w:color w:val="000000"/>
          <w:sz w:val="30"/>
          <w:szCs w:val="30"/>
        </w:rPr>
        <w:t>此项加分封顶4</w:t>
      </w:r>
      <w:r>
        <w:rPr>
          <w:rFonts w:eastAsia="仿宋"/>
          <w:color w:val="000000"/>
          <w:sz w:val="30"/>
          <w:szCs w:val="30"/>
        </w:rPr>
        <w:t>0</w:t>
      </w:r>
      <w:r>
        <w:rPr>
          <w:rFonts w:hint="eastAsia" w:eastAsia="仿宋"/>
          <w:color w:val="000000"/>
          <w:sz w:val="30"/>
          <w:szCs w:val="30"/>
        </w:rPr>
        <w:t>分。</w:t>
      </w:r>
      <w:r>
        <w:rPr>
          <w:rFonts w:eastAsia="仿宋"/>
          <w:color w:val="000000"/>
          <w:sz w:val="30"/>
          <w:szCs w:val="30"/>
        </w:rPr>
        <w:t>具体加分标准</w:t>
      </w:r>
      <w:r>
        <w:rPr>
          <w:rFonts w:hint="eastAsia" w:eastAsia="仿宋"/>
          <w:color w:val="000000"/>
          <w:sz w:val="30"/>
          <w:szCs w:val="30"/>
        </w:rPr>
        <w:t>详见</w:t>
      </w:r>
      <w:r>
        <w:rPr>
          <w:rFonts w:eastAsia="仿宋"/>
          <w:color w:val="000000"/>
          <w:sz w:val="30"/>
          <w:szCs w:val="30"/>
        </w:rPr>
        <w:t>表1</w:t>
      </w:r>
      <w:r>
        <w:rPr>
          <w:rFonts w:hint="eastAsia" w:eastAsia="仿宋"/>
          <w:color w:val="000000"/>
          <w:sz w:val="30"/>
          <w:szCs w:val="30"/>
        </w:rPr>
        <w:t>。</w:t>
      </w:r>
    </w:p>
    <w:p w14:paraId="5B8B660A">
      <w:pPr>
        <w:widowControl/>
        <w:shd w:val="clear" w:color="auto" w:fill="FFFEFF"/>
        <w:spacing w:line="520" w:lineRule="exact"/>
        <w:jc w:val="center"/>
        <w:textAlignment w:val="top"/>
        <w:rPr>
          <w:rFonts w:eastAsia="仿宋"/>
          <w:bCs/>
          <w:sz w:val="24"/>
        </w:rPr>
      </w:pPr>
      <w:r>
        <w:rPr>
          <w:rFonts w:eastAsia="仿宋"/>
          <w:bCs/>
          <w:sz w:val="24"/>
        </w:rPr>
        <w:t>表1：志愿服务</w:t>
      </w:r>
      <w:r>
        <w:rPr>
          <w:rFonts w:hint="eastAsia" w:eastAsia="仿宋"/>
          <w:bCs/>
          <w:sz w:val="24"/>
        </w:rPr>
        <w:t>赛事</w:t>
      </w:r>
      <w:r>
        <w:rPr>
          <w:rFonts w:eastAsia="仿宋"/>
          <w:bCs/>
          <w:sz w:val="24"/>
        </w:rPr>
        <w:t>加分标准</w:t>
      </w:r>
    </w:p>
    <w:tbl>
      <w:tblPr>
        <w:tblStyle w:val="11"/>
        <w:tblW w:w="50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985"/>
        <w:gridCol w:w="1560"/>
        <w:gridCol w:w="1514"/>
      </w:tblGrid>
      <w:tr w14:paraId="5D6A3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24" w:hRule="atLeast"/>
          <w:jc w:val="center"/>
        </w:trPr>
        <w:tc>
          <w:tcPr>
            <w:tcW w:w="1985" w:type="dxa"/>
            <w:tcMar>
              <w:top w:w="0" w:type="dxa"/>
              <w:left w:w="108" w:type="dxa"/>
              <w:bottom w:w="0" w:type="dxa"/>
              <w:right w:w="108" w:type="dxa"/>
            </w:tcMar>
            <w:vAlign w:val="center"/>
          </w:tcPr>
          <w:p w14:paraId="0DD66C1F">
            <w:pPr>
              <w:widowControl/>
              <w:shd w:val="clear" w:color="auto" w:fill="FFFEFF"/>
              <w:spacing w:line="400" w:lineRule="exact"/>
              <w:ind w:left="-57" w:right="-57" w:firstLine="480" w:firstLineChars="200"/>
              <w:textAlignment w:val="top"/>
              <w:rPr>
                <w:rFonts w:eastAsia="仿宋"/>
                <w:bCs/>
                <w:color w:val="000000"/>
                <w:sz w:val="24"/>
              </w:rPr>
            </w:pPr>
            <w:bookmarkStart w:id="4" w:name="_Hlk207281283"/>
            <w:r>
              <w:rPr>
                <w:rFonts w:eastAsia="仿宋"/>
                <w:bCs/>
                <w:color w:val="000000"/>
                <w:sz w:val="24"/>
              </w:rPr>
              <w:t>表彰级别</w:t>
            </w:r>
          </w:p>
        </w:tc>
        <w:tc>
          <w:tcPr>
            <w:tcW w:w="1560" w:type="dxa"/>
            <w:tcMar>
              <w:top w:w="0" w:type="dxa"/>
              <w:left w:w="108" w:type="dxa"/>
              <w:bottom w:w="0" w:type="dxa"/>
              <w:right w:w="108" w:type="dxa"/>
            </w:tcMar>
            <w:vAlign w:val="center"/>
          </w:tcPr>
          <w:p w14:paraId="75FE969C">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国家级</w:t>
            </w:r>
          </w:p>
        </w:tc>
        <w:tc>
          <w:tcPr>
            <w:tcW w:w="1514" w:type="dxa"/>
            <w:tcMar>
              <w:top w:w="0" w:type="dxa"/>
              <w:left w:w="108" w:type="dxa"/>
              <w:bottom w:w="0" w:type="dxa"/>
              <w:right w:w="108" w:type="dxa"/>
            </w:tcMar>
            <w:vAlign w:val="center"/>
          </w:tcPr>
          <w:p w14:paraId="42E4C519">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省级</w:t>
            </w:r>
          </w:p>
        </w:tc>
      </w:tr>
      <w:tr w14:paraId="7861B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56" w:hRule="atLeast"/>
          <w:jc w:val="center"/>
        </w:trPr>
        <w:tc>
          <w:tcPr>
            <w:tcW w:w="1985" w:type="dxa"/>
            <w:tcMar>
              <w:top w:w="0" w:type="dxa"/>
              <w:left w:w="108" w:type="dxa"/>
              <w:bottom w:w="0" w:type="dxa"/>
              <w:right w:w="108" w:type="dxa"/>
            </w:tcMar>
            <w:vAlign w:val="center"/>
          </w:tcPr>
          <w:p w14:paraId="4E97803B">
            <w:pPr>
              <w:widowControl/>
              <w:shd w:val="clear" w:color="auto" w:fill="FFFEFF"/>
              <w:adjustRightInd w:val="0"/>
              <w:snapToGrid w:val="0"/>
              <w:spacing w:line="400" w:lineRule="exact"/>
              <w:ind w:left="-57" w:right="-57"/>
              <w:jc w:val="center"/>
              <w:textAlignment w:val="top"/>
              <w:rPr>
                <w:rFonts w:eastAsia="仿宋"/>
                <w:bCs/>
                <w:color w:val="000000"/>
                <w:sz w:val="24"/>
              </w:rPr>
            </w:pPr>
            <w:r>
              <w:rPr>
                <w:rFonts w:hint="eastAsia" w:eastAsia="仿宋"/>
                <w:bCs/>
                <w:color w:val="000000"/>
                <w:sz w:val="24"/>
              </w:rPr>
              <w:t>第</w:t>
            </w:r>
            <w:r>
              <w:rPr>
                <w:rFonts w:eastAsia="仿宋"/>
                <w:bCs/>
                <w:color w:val="000000"/>
                <w:sz w:val="24"/>
              </w:rPr>
              <w:t>一等</w:t>
            </w:r>
            <w:r>
              <w:rPr>
                <w:rFonts w:hint="eastAsia" w:eastAsia="仿宋"/>
                <w:bCs/>
                <w:color w:val="000000"/>
                <w:sz w:val="24"/>
              </w:rPr>
              <w:t>次</w:t>
            </w:r>
          </w:p>
        </w:tc>
        <w:tc>
          <w:tcPr>
            <w:tcW w:w="1560" w:type="dxa"/>
            <w:tcMar>
              <w:top w:w="0" w:type="dxa"/>
              <w:left w:w="108" w:type="dxa"/>
              <w:bottom w:w="0" w:type="dxa"/>
              <w:right w:w="108" w:type="dxa"/>
            </w:tcMar>
            <w:vAlign w:val="center"/>
          </w:tcPr>
          <w:p w14:paraId="251F3A1E">
            <w:pPr>
              <w:adjustRightInd w:val="0"/>
              <w:snapToGrid w:val="0"/>
              <w:jc w:val="center"/>
              <w:rPr>
                <w:rFonts w:eastAsia="仿宋"/>
                <w:bCs/>
                <w:color w:val="000000"/>
                <w:sz w:val="24"/>
              </w:rPr>
            </w:pPr>
            <w:r>
              <w:rPr>
                <w:rFonts w:eastAsia="仿宋"/>
                <w:bCs/>
                <w:color w:val="000000"/>
                <w:sz w:val="24"/>
              </w:rPr>
              <w:t>40</w:t>
            </w:r>
          </w:p>
        </w:tc>
        <w:tc>
          <w:tcPr>
            <w:tcW w:w="1514" w:type="dxa"/>
            <w:tcMar>
              <w:top w:w="0" w:type="dxa"/>
              <w:left w:w="108" w:type="dxa"/>
              <w:bottom w:w="0" w:type="dxa"/>
              <w:right w:w="108" w:type="dxa"/>
            </w:tcMar>
            <w:vAlign w:val="center"/>
          </w:tcPr>
          <w:p w14:paraId="3A054CD7">
            <w:pPr>
              <w:adjustRightInd w:val="0"/>
              <w:snapToGrid w:val="0"/>
              <w:jc w:val="center"/>
              <w:rPr>
                <w:rFonts w:eastAsia="仿宋"/>
                <w:bCs/>
                <w:color w:val="000000"/>
                <w:sz w:val="24"/>
              </w:rPr>
            </w:pPr>
            <w:r>
              <w:rPr>
                <w:rFonts w:eastAsia="仿宋"/>
                <w:bCs/>
                <w:color w:val="000000"/>
                <w:sz w:val="24"/>
              </w:rPr>
              <w:t>20</w:t>
            </w:r>
          </w:p>
        </w:tc>
      </w:tr>
      <w:tr w14:paraId="1D631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56" w:hRule="atLeast"/>
          <w:jc w:val="center"/>
        </w:trPr>
        <w:tc>
          <w:tcPr>
            <w:tcW w:w="1985" w:type="dxa"/>
            <w:tcMar>
              <w:top w:w="0" w:type="dxa"/>
              <w:left w:w="108" w:type="dxa"/>
              <w:bottom w:w="0" w:type="dxa"/>
              <w:right w:w="108" w:type="dxa"/>
            </w:tcMar>
            <w:vAlign w:val="center"/>
          </w:tcPr>
          <w:p w14:paraId="5826D9E5">
            <w:pPr>
              <w:widowControl/>
              <w:shd w:val="clear" w:color="auto" w:fill="FFFEFF"/>
              <w:adjustRightInd w:val="0"/>
              <w:snapToGrid w:val="0"/>
              <w:spacing w:line="400" w:lineRule="exact"/>
              <w:ind w:left="-57" w:right="-57"/>
              <w:jc w:val="center"/>
              <w:textAlignment w:val="top"/>
              <w:rPr>
                <w:rFonts w:eastAsia="仿宋"/>
                <w:bCs/>
                <w:color w:val="000000"/>
                <w:sz w:val="24"/>
              </w:rPr>
            </w:pPr>
            <w:r>
              <w:rPr>
                <w:rFonts w:hint="eastAsia" w:eastAsia="仿宋"/>
                <w:bCs/>
                <w:color w:val="000000"/>
                <w:sz w:val="24"/>
              </w:rPr>
              <w:t>第</w:t>
            </w:r>
            <w:r>
              <w:rPr>
                <w:rFonts w:eastAsia="仿宋"/>
                <w:bCs/>
                <w:color w:val="000000"/>
                <w:sz w:val="24"/>
              </w:rPr>
              <w:t>二等</w:t>
            </w:r>
            <w:r>
              <w:rPr>
                <w:rFonts w:hint="eastAsia" w:eastAsia="仿宋"/>
                <w:bCs/>
                <w:color w:val="000000"/>
                <w:sz w:val="24"/>
              </w:rPr>
              <w:t>次</w:t>
            </w:r>
          </w:p>
        </w:tc>
        <w:tc>
          <w:tcPr>
            <w:tcW w:w="1560" w:type="dxa"/>
            <w:tcMar>
              <w:top w:w="0" w:type="dxa"/>
              <w:left w:w="108" w:type="dxa"/>
              <w:bottom w:w="0" w:type="dxa"/>
              <w:right w:w="108" w:type="dxa"/>
            </w:tcMar>
            <w:vAlign w:val="center"/>
          </w:tcPr>
          <w:p w14:paraId="6581F889">
            <w:pPr>
              <w:adjustRightInd w:val="0"/>
              <w:snapToGrid w:val="0"/>
              <w:jc w:val="center"/>
              <w:rPr>
                <w:rFonts w:eastAsia="仿宋"/>
                <w:bCs/>
                <w:color w:val="000000"/>
                <w:sz w:val="24"/>
              </w:rPr>
            </w:pPr>
            <w:r>
              <w:rPr>
                <w:rFonts w:eastAsia="仿宋"/>
                <w:bCs/>
                <w:color w:val="000000"/>
                <w:sz w:val="24"/>
              </w:rPr>
              <w:t>30</w:t>
            </w:r>
          </w:p>
        </w:tc>
        <w:tc>
          <w:tcPr>
            <w:tcW w:w="1514" w:type="dxa"/>
            <w:tcMar>
              <w:top w:w="0" w:type="dxa"/>
              <w:left w:w="108" w:type="dxa"/>
              <w:bottom w:w="0" w:type="dxa"/>
              <w:right w:w="108" w:type="dxa"/>
            </w:tcMar>
            <w:vAlign w:val="center"/>
          </w:tcPr>
          <w:p w14:paraId="46289183">
            <w:pPr>
              <w:adjustRightInd w:val="0"/>
              <w:snapToGrid w:val="0"/>
              <w:jc w:val="center"/>
              <w:rPr>
                <w:rFonts w:eastAsia="仿宋"/>
                <w:bCs/>
                <w:color w:val="000000"/>
                <w:sz w:val="24"/>
              </w:rPr>
            </w:pPr>
            <w:r>
              <w:rPr>
                <w:rFonts w:hint="eastAsia" w:eastAsia="仿宋"/>
                <w:bCs/>
                <w:color w:val="000000"/>
                <w:sz w:val="24"/>
              </w:rPr>
              <w:t>1</w:t>
            </w:r>
            <w:r>
              <w:rPr>
                <w:rFonts w:eastAsia="仿宋"/>
                <w:bCs/>
                <w:color w:val="000000"/>
                <w:sz w:val="24"/>
              </w:rPr>
              <w:t>5</w:t>
            </w:r>
          </w:p>
        </w:tc>
      </w:tr>
      <w:tr w14:paraId="059B5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90" w:hRule="atLeast"/>
          <w:jc w:val="center"/>
        </w:trPr>
        <w:tc>
          <w:tcPr>
            <w:tcW w:w="1985" w:type="dxa"/>
            <w:tcMar>
              <w:top w:w="0" w:type="dxa"/>
              <w:left w:w="108" w:type="dxa"/>
              <w:bottom w:w="0" w:type="dxa"/>
              <w:right w:w="108" w:type="dxa"/>
            </w:tcMar>
            <w:vAlign w:val="center"/>
          </w:tcPr>
          <w:p w14:paraId="7E86277A">
            <w:pPr>
              <w:widowControl/>
              <w:shd w:val="clear" w:color="auto" w:fill="FFFEFF"/>
              <w:adjustRightInd w:val="0"/>
              <w:snapToGrid w:val="0"/>
              <w:spacing w:line="400" w:lineRule="exact"/>
              <w:ind w:left="-57" w:right="-57"/>
              <w:jc w:val="center"/>
              <w:textAlignment w:val="top"/>
              <w:rPr>
                <w:rFonts w:eastAsia="仿宋"/>
                <w:bCs/>
                <w:color w:val="000000"/>
                <w:sz w:val="24"/>
              </w:rPr>
            </w:pPr>
            <w:r>
              <w:rPr>
                <w:rFonts w:hint="eastAsia" w:eastAsia="仿宋"/>
                <w:bCs/>
                <w:color w:val="000000"/>
                <w:sz w:val="24"/>
              </w:rPr>
              <w:t>第</w:t>
            </w:r>
            <w:r>
              <w:rPr>
                <w:rFonts w:eastAsia="仿宋"/>
                <w:bCs/>
                <w:color w:val="000000"/>
                <w:sz w:val="24"/>
              </w:rPr>
              <w:t>三等</w:t>
            </w:r>
            <w:r>
              <w:rPr>
                <w:rFonts w:hint="eastAsia" w:eastAsia="仿宋"/>
                <w:bCs/>
                <w:color w:val="000000"/>
                <w:sz w:val="24"/>
              </w:rPr>
              <w:t>次</w:t>
            </w:r>
          </w:p>
        </w:tc>
        <w:tc>
          <w:tcPr>
            <w:tcW w:w="1560" w:type="dxa"/>
            <w:tcMar>
              <w:top w:w="0" w:type="dxa"/>
              <w:left w:w="108" w:type="dxa"/>
              <w:bottom w:w="0" w:type="dxa"/>
              <w:right w:w="108" w:type="dxa"/>
            </w:tcMar>
            <w:vAlign w:val="center"/>
          </w:tcPr>
          <w:p w14:paraId="7BA56C54">
            <w:pPr>
              <w:adjustRightInd w:val="0"/>
              <w:snapToGrid w:val="0"/>
              <w:jc w:val="center"/>
              <w:rPr>
                <w:rFonts w:eastAsia="仿宋"/>
                <w:bCs/>
                <w:color w:val="000000"/>
                <w:sz w:val="24"/>
              </w:rPr>
            </w:pPr>
            <w:r>
              <w:rPr>
                <w:rFonts w:hint="eastAsia" w:eastAsia="仿宋"/>
                <w:bCs/>
                <w:color w:val="000000"/>
                <w:sz w:val="24"/>
              </w:rPr>
              <w:t>2</w:t>
            </w:r>
            <w:r>
              <w:rPr>
                <w:rFonts w:eastAsia="仿宋"/>
                <w:bCs/>
                <w:color w:val="000000"/>
                <w:sz w:val="24"/>
              </w:rPr>
              <w:t>0</w:t>
            </w:r>
          </w:p>
        </w:tc>
        <w:tc>
          <w:tcPr>
            <w:tcW w:w="1514" w:type="dxa"/>
            <w:tcMar>
              <w:top w:w="0" w:type="dxa"/>
              <w:left w:w="108" w:type="dxa"/>
              <w:bottom w:w="0" w:type="dxa"/>
              <w:right w:w="108" w:type="dxa"/>
            </w:tcMar>
            <w:vAlign w:val="center"/>
          </w:tcPr>
          <w:p w14:paraId="1439B9D8">
            <w:pPr>
              <w:adjustRightInd w:val="0"/>
              <w:snapToGrid w:val="0"/>
              <w:jc w:val="center"/>
              <w:rPr>
                <w:rFonts w:eastAsia="仿宋"/>
                <w:bCs/>
                <w:color w:val="000000"/>
                <w:sz w:val="24"/>
              </w:rPr>
            </w:pPr>
            <w:r>
              <w:rPr>
                <w:rFonts w:eastAsia="仿宋"/>
                <w:bCs/>
                <w:color w:val="000000"/>
                <w:sz w:val="24"/>
              </w:rPr>
              <w:t>10</w:t>
            </w:r>
          </w:p>
        </w:tc>
      </w:tr>
      <w:bookmarkEnd w:id="4"/>
    </w:tbl>
    <w:p w14:paraId="33C66384">
      <w:pPr>
        <w:widowControl/>
        <w:shd w:val="clear" w:color="auto" w:fill="FFFEFF"/>
        <w:spacing w:line="560" w:lineRule="exact"/>
        <w:ind w:firstLine="600" w:firstLineChars="200"/>
        <w:textAlignment w:val="top"/>
        <w:rPr>
          <w:rFonts w:hint="eastAsia" w:ascii="黑体" w:hAnsi="黑体" w:eastAsia="黑体"/>
          <w:color w:val="000000"/>
          <w:sz w:val="30"/>
          <w:szCs w:val="30"/>
        </w:rPr>
      </w:pPr>
      <w:r>
        <w:rPr>
          <w:rFonts w:hint="eastAsia" w:ascii="黑体" w:hAnsi="黑体" w:eastAsia="黑体"/>
          <w:color w:val="000000"/>
          <w:sz w:val="30"/>
          <w:szCs w:val="30"/>
        </w:rPr>
        <w:t>二、志愿服务表彰</w:t>
      </w:r>
    </w:p>
    <w:p w14:paraId="5CE47FC4">
      <w:pPr>
        <w:spacing w:line="560" w:lineRule="exact"/>
        <w:ind w:firstLine="600" w:firstLineChars="200"/>
        <w:rPr>
          <w:rFonts w:eastAsia="仿宋"/>
          <w:b/>
          <w:color w:val="000000"/>
          <w:sz w:val="30"/>
          <w:szCs w:val="30"/>
        </w:rPr>
      </w:pPr>
      <w:r>
        <w:rPr>
          <w:rFonts w:eastAsia="仿宋"/>
          <w:color w:val="000000"/>
          <w:sz w:val="30"/>
          <w:szCs w:val="30"/>
        </w:rPr>
        <w:t>获得</w:t>
      </w:r>
      <w:r>
        <w:rPr>
          <w:rFonts w:hint="eastAsia" w:eastAsia="仿宋"/>
          <w:color w:val="000000"/>
          <w:sz w:val="30"/>
          <w:szCs w:val="30"/>
        </w:rPr>
        <w:t>官方组织的省</w:t>
      </w:r>
      <w:r>
        <w:rPr>
          <w:rFonts w:eastAsia="仿宋"/>
          <w:color w:val="000000"/>
          <w:sz w:val="30"/>
          <w:szCs w:val="30"/>
        </w:rPr>
        <w:t>级</w:t>
      </w:r>
      <w:r>
        <w:rPr>
          <w:rFonts w:hint="eastAsia" w:eastAsia="仿宋"/>
          <w:color w:val="000000"/>
          <w:sz w:val="30"/>
          <w:szCs w:val="30"/>
        </w:rPr>
        <w:t>以上</w:t>
      </w:r>
      <w:r>
        <w:rPr>
          <w:rFonts w:eastAsia="仿宋"/>
          <w:color w:val="000000"/>
          <w:sz w:val="30"/>
          <w:szCs w:val="30"/>
        </w:rPr>
        <w:t>年度表彰</w:t>
      </w:r>
      <w:r>
        <w:rPr>
          <w:rFonts w:hint="eastAsia" w:eastAsia="仿宋"/>
          <w:color w:val="000000"/>
          <w:sz w:val="30"/>
          <w:szCs w:val="30"/>
        </w:rPr>
        <w:t>的</w:t>
      </w:r>
      <w:r>
        <w:rPr>
          <w:rFonts w:eastAsia="仿宋"/>
          <w:color w:val="000000"/>
          <w:sz w:val="30"/>
          <w:szCs w:val="30"/>
        </w:rPr>
        <w:t>个人，</w:t>
      </w:r>
      <w:bookmarkStart w:id="5" w:name="OLE_LINK4"/>
      <w:r>
        <w:rPr>
          <w:rFonts w:eastAsia="仿宋"/>
          <w:color w:val="000000"/>
          <w:sz w:val="30"/>
          <w:szCs w:val="30"/>
        </w:rPr>
        <w:t>给予相应加分，</w:t>
      </w:r>
      <w:bookmarkEnd w:id="5"/>
      <w:r>
        <w:rPr>
          <w:rFonts w:hint="eastAsia" w:eastAsia="仿宋"/>
          <w:color w:val="000000"/>
          <w:sz w:val="30"/>
          <w:szCs w:val="30"/>
        </w:rPr>
        <w:t>此项加分封顶4</w:t>
      </w:r>
      <w:r>
        <w:rPr>
          <w:rFonts w:eastAsia="仿宋"/>
          <w:color w:val="000000"/>
          <w:sz w:val="30"/>
          <w:szCs w:val="30"/>
        </w:rPr>
        <w:t>0</w:t>
      </w:r>
      <w:r>
        <w:rPr>
          <w:rFonts w:hint="eastAsia" w:eastAsia="仿宋"/>
          <w:color w:val="000000"/>
          <w:sz w:val="30"/>
          <w:szCs w:val="30"/>
        </w:rPr>
        <w:t>分。</w:t>
      </w:r>
      <w:bookmarkStart w:id="6" w:name="_Hlk207281275"/>
      <w:r>
        <w:rPr>
          <w:rFonts w:eastAsia="仿宋"/>
          <w:color w:val="000000"/>
          <w:sz w:val="30"/>
          <w:szCs w:val="30"/>
        </w:rPr>
        <w:t>具体加分标准</w:t>
      </w:r>
      <w:r>
        <w:rPr>
          <w:rFonts w:hint="eastAsia" w:eastAsia="仿宋"/>
          <w:color w:val="000000"/>
          <w:sz w:val="30"/>
          <w:szCs w:val="30"/>
        </w:rPr>
        <w:t>详见</w:t>
      </w:r>
      <w:r>
        <w:rPr>
          <w:rFonts w:eastAsia="仿宋"/>
          <w:color w:val="000000"/>
          <w:sz w:val="30"/>
          <w:szCs w:val="30"/>
        </w:rPr>
        <w:t>表</w:t>
      </w:r>
      <w:r>
        <w:rPr>
          <w:rFonts w:hint="eastAsia" w:eastAsia="仿宋"/>
          <w:color w:val="000000"/>
          <w:sz w:val="30"/>
          <w:szCs w:val="30"/>
        </w:rPr>
        <w:t>2</w:t>
      </w:r>
      <w:r>
        <w:rPr>
          <w:rFonts w:eastAsia="仿宋"/>
          <w:color w:val="000000"/>
          <w:sz w:val="30"/>
          <w:szCs w:val="30"/>
        </w:rPr>
        <w:t>。</w:t>
      </w:r>
      <w:bookmarkEnd w:id="6"/>
    </w:p>
    <w:p w14:paraId="4506609D">
      <w:pPr>
        <w:widowControl/>
        <w:shd w:val="clear" w:color="auto" w:fill="FFFEFF"/>
        <w:spacing w:line="520" w:lineRule="exact"/>
        <w:jc w:val="center"/>
        <w:textAlignment w:val="top"/>
        <w:rPr>
          <w:rFonts w:eastAsia="仿宋"/>
          <w:bCs/>
          <w:sz w:val="24"/>
        </w:rPr>
      </w:pPr>
      <w:r>
        <w:rPr>
          <w:rFonts w:eastAsia="仿宋"/>
          <w:bCs/>
          <w:sz w:val="24"/>
        </w:rPr>
        <w:t>表2：志愿服务表彰加分标准</w:t>
      </w:r>
    </w:p>
    <w:tbl>
      <w:tblPr>
        <w:tblStyle w:val="11"/>
        <w:tblW w:w="5059" w:type="dxa"/>
        <w:tblInd w:w="162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311"/>
        <w:gridCol w:w="1417"/>
        <w:gridCol w:w="1331"/>
      </w:tblGrid>
      <w:tr w14:paraId="2CC13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24" w:hRule="atLeast"/>
        </w:trPr>
        <w:tc>
          <w:tcPr>
            <w:tcW w:w="2311" w:type="dxa"/>
            <w:tcMar>
              <w:top w:w="0" w:type="dxa"/>
              <w:left w:w="108" w:type="dxa"/>
              <w:bottom w:w="0" w:type="dxa"/>
              <w:right w:w="108" w:type="dxa"/>
            </w:tcMar>
            <w:vAlign w:val="center"/>
          </w:tcPr>
          <w:p w14:paraId="20B53BC8">
            <w:pPr>
              <w:widowControl/>
              <w:shd w:val="clear" w:color="auto" w:fill="FFFEFF"/>
              <w:spacing w:line="400" w:lineRule="exact"/>
              <w:ind w:right="-57" w:firstLine="480" w:firstLineChars="200"/>
              <w:textAlignment w:val="top"/>
              <w:rPr>
                <w:rFonts w:eastAsia="仿宋"/>
                <w:bCs/>
                <w:color w:val="000000"/>
                <w:sz w:val="24"/>
              </w:rPr>
            </w:pPr>
            <w:r>
              <w:rPr>
                <w:rFonts w:eastAsia="仿宋"/>
                <w:bCs/>
                <w:color w:val="000000"/>
                <w:sz w:val="24"/>
              </w:rPr>
              <w:t>表彰级别</w:t>
            </w:r>
          </w:p>
        </w:tc>
        <w:tc>
          <w:tcPr>
            <w:tcW w:w="1417" w:type="dxa"/>
            <w:tcMar>
              <w:top w:w="0" w:type="dxa"/>
              <w:left w:w="108" w:type="dxa"/>
              <w:bottom w:w="0" w:type="dxa"/>
              <w:right w:w="108" w:type="dxa"/>
            </w:tcMar>
            <w:vAlign w:val="center"/>
          </w:tcPr>
          <w:p w14:paraId="63C32BD7">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国家级</w:t>
            </w:r>
          </w:p>
        </w:tc>
        <w:tc>
          <w:tcPr>
            <w:tcW w:w="1331" w:type="dxa"/>
            <w:tcMar>
              <w:top w:w="0" w:type="dxa"/>
              <w:left w:w="108" w:type="dxa"/>
              <w:bottom w:w="0" w:type="dxa"/>
              <w:right w:w="108" w:type="dxa"/>
            </w:tcMar>
            <w:vAlign w:val="center"/>
          </w:tcPr>
          <w:p w14:paraId="5175BC2F">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省级</w:t>
            </w:r>
          </w:p>
        </w:tc>
      </w:tr>
      <w:tr w14:paraId="57A9B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53" w:hRule="atLeast"/>
        </w:trPr>
        <w:tc>
          <w:tcPr>
            <w:tcW w:w="2311" w:type="dxa"/>
            <w:tcMar>
              <w:top w:w="0" w:type="dxa"/>
              <w:left w:w="108" w:type="dxa"/>
              <w:bottom w:w="0" w:type="dxa"/>
              <w:right w:w="108" w:type="dxa"/>
            </w:tcMar>
            <w:vAlign w:val="center"/>
          </w:tcPr>
          <w:p w14:paraId="0AAF307C">
            <w:pPr>
              <w:widowControl/>
              <w:shd w:val="clear" w:color="auto" w:fill="FFFEFF"/>
              <w:adjustRightInd w:val="0"/>
              <w:snapToGrid w:val="0"/>
              <w:ind w:firstLine="480" w:firstLineChars="200"/>
              <w:textAlignment w:val="top"/>
              <w:rPr>
                <w:rFonts w:eastAsia="仿宋"/>
                <w:bCs/>
                <w:color w:val="000000"/>
                <w:sz w:val="24"/>
              </w:rPr>
            </w:pPr>
            <w:r>
              <w:rPr>
                <w:rFonts w:eastAsia="仿宋"/>
                <w:bCs/>
                <w:color w:val="000000"/>
                <w:sz w:val="24"/>
              </w:rPr>
              <w:t>优秀</w:t>
            </w:r>
            <w:r>
              <w:rPr>
                <w:rFonts w:hint="eastAsia" w:eastAsia="仿宋"/>
                <w:bCs/>
                <w:color w:val="000000"/>
                <w:sz w:val="24"/>
              </w:rPr>
              <w:t>个人</w:t>
            </w:r>
          </w:p>
        </w:tc>
        <w:tc>
          <w:tcPr>
            <w:tcW w:w="1417" w:type="dxa"/>
            <w:tcMar>
              <w:top w:w="0" w:type="dxa"/>
              <w:left w:w="108" w:type="dxa"/>
              <w:bottom w:w="0" w:type="dxa"/>
              <w:right w:w="108" w:type="dxa"/>
            </w:tcMar>
            <w:vAlign w:val="center"/>
          </w:tcPr>
          <w:p w14:paraId="7DE3BEBD">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40</w:t>
            </w:r>
          </w:p>
        </w:tc>
        <w:tc>
          <w:tcPr>
            <w:tcW w:w="1331" w:type="dxa"/>
            <w:tcMar>
              <w:top w:w="0" w:type="dxa"/>
              <w:left w:w="108" w:type="dxa"/>
              <w:bottom w:w="0" w:type="dxa"/>
              <w:right w:w="108" w:type="dxa"/>
            </w:tcMar>
            <w:vAlign w:val="center"/>
          </w:tcPr>
          <w:p w14:paraId="2519539F">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20</w:t>
            </w:r>
          </w:p>
        </w:tc>
      </w:tr>
    </w:tbl>
    <w:p w14:paraId="23FB66EB">
      <w:pPr>
        <w:widowControl/>
        <w:shd w:val="clear" w:color="auto" w:fill="FFFEFF"/>
        <w:spacing w:line="560" w:lineRule="exact"/>
        <w:ind w:firstLine="600" w:firstLineChars="200"/>
        <w:textAlignment w:val="top"/>
        <w:rPr>
          <w:rFonts w:hint="eastAsia" w:ascii="黑体" w:hAnsi="黑体" w:eastAsia="黑体"/>
          <w:color w:val="000000"/>
          <w:sz w:val="30"/>
          <w:szCs w:val="30"/>
        </w:rPr>
      </w:pPr>
      <w:bookmarkStart w:id="7" w:name="OLE_LINK6"/>
      <w:bookmarkStart w:id="8" w:name="OLE_LINK5"/>
      <w:bookmarkStart w:id="9" w:name="OLE_LINK2"/>
      <w:bookmarkStart w:id="10" w:name="OLE_LINK7"/>
      <w:bookmarkStart w:id="11" w:name="OLE_LINK1"/>
      <w:r>
        <w:rPr>
          <w:rFonts w:hint="eastAsia" w:ascii="黑体" w:hAnsi="黑体" w:eastAsia="黑体"/>
          <w:color w:val="000000"/>
          <w:sz w:val="30"/>
          <w:szCs w:val="30"/>
        </w:rPr>
        <w:t>三、赛会志愿服务活动</w:t>
      </w:r>
    </w:p>
    <w:bookmarkEnd w:id="7"/>
    <w:bookmarkEnd w:id="8"/>
    <w:p w14:paraId="7EA81B9C">
      <w:pPr>
        <w:spacing w:line="560" w:lineRule="exact"/>
        <w:ind w:firstLine="600" w:firstLineChars="200"/>
        <w:rPr>
          <w:rFonts w:eastAsia="仿宋"/>
          <w:color w:val="000000"/>
          <w:sz w:val="30"/>
          <w:szCs w:val="30"/>
        </w:rPr>
      </w:pPr>
      <w:r>
        <w:rPr>
          <w:rFonts w:hint="eastAsia" w:eastAsia="仿宋"/>
          <w:color w:val="000000"/>
          <w:sz w:val="30"/>
          <w:szCs w:val="30"/>
        </w:rPr>
        <w:t>参加官方组织的省级以上赛会志愿服务活动并获得荣誉证书的，</w:t>
      </w:r>
      <w:r>
        <w:rPr>
          <w:rFonts w:eastAsia="仿宋"/>
          <w:color w:val="000000"/>
          <w:sz w:val="30"/>
          <w:szCs w:val="30"/>
        </w:rPr>
        <w:t>给予相应加分，</w:t>
      </w:r>
      <w:r>
        <w:rPr>
          <w:rFonts w:hint="eastAsia" w:eastAsia="仿宋"/>
          <w:color w:val="000000"/>
          <w:sz w:val="30"/>
          <w:szCs w:val="30"/>
        </w:rPr>
        <w:t>此项加分封顶</w:t>
      </w:r>
      <w:r>
        <w:rPr>
          <w:rFonts w:eastAsia="仿宋"/>
          <w:color w:val="000000"/>
          <w:sz w:val="30"/>
          <w:szCs w:val="30"/>
        </w:rPr>
        <w:t>10</w:t>
      </w:r>
      <w:r>
        <w:rPr>
          <w:rFonts w:hint="eastAsia" w:eastAsia="仿宋"/>
          <w:color w:val="000000"/>
          <w:sz w:val="30"/>
          <w:szCs w:val="30"/>
        </w:rPr>
        <w:t>分。</w:t>
      </w:r>
      <w:r>
        <w:rPr>
          <w:rFonts w:eastAsia="仿宋"/>
          <w:color w:val="000000"/>
          <w:sz w:val="30"/>
          <w:szCs w:val="30"/>
        </w:rPr>
        <w:t>具体加分标准</w:t>
      </w:r>
      <w:r>
        <w:rPr>
          <w:rFonts w:hint="eastAsia" w:eastAsia="仿宋"/>
          <w:color w:val="000000"/>
          <w:sz w:val="30"/>
          <w:szCs w:val="30"/>
        </w:rPr>
        <w:t>详见</w:t>
      </w:r>
      <w:r>
        <w:rPr>
          <w:rFonts w:eastAsia="仿宋"/>
          <w:color w:val="000000"/>
          <w:sz w:val="30"/>
          <w:szCs w:val="30"/>
        </w:rPr>
        <w:t>表3</w:t>
      </w:r>
      <w:r>
        <w:rPr>
          <w:rFonts w:hint="eastAsia" w:eastAsia="仿宋"/>
          <w:color w:val="000000"/>
          <w:sz w:val="30"/>
          <w:szCs w:val="30"/>
        </w:rPr>
        <w:t>。</w:t>
      </w:r>
    </w:p>
    <w:p w14:paraId="12383280">
      <w:pPr>
        <w:widowControl/>
        <w:shd w:val="clear" w:color="auto" w:fill="FFFEFF"/>
        <w:spacing w:line="520" w:lineRule="exact"/>
        <w:jc w:val="center"/>
        <w:textAlignment w:val="top"/>
        <w:rPr>
          <w:rFonts w:eastAsia="仿宋"/>
          <w:bCs/>
          <w:sz w:val="24"/>
        </w:rPr>
      </w:pPr>
      <w:r>
        <w:rPr>
          <w:rFonts w:eastAsia="仿宋"/>
          <w:bCs/>
          <w:sz w:val="24"/>
        </w:rPr>
        <w:t>表3：</w:t>
      </w:r>
      <w:r>
        <w:rPr>
          <w:rFonts w:hint="eastAsia" w:eastAsia="仿宋"/>
          <w:bCs/>
          <w:sz w:val="24"/>
        </w:rPr>
        <w:t>赛会</w:t>
      </w:r>
      <w:r>
        <w:rPr>
          <w:rFonts w:eastAsia="仿宋"/>
          <w:bCs/>
          <w:sz w:val="24"/>
        </w:rPr>
        <w:t>志愿服务</w:t>
      </w:r>
      <w:r>
        <w:rPr>
          <w:rFonts w:hint="eastAsia" w:eastAsia="仿宋"/>
          <w:bCs/>
          <w:sz w:val="24"/>
        </w:rPr>
        <w:t>活动</w:t>
      </w:r>
      <w:r>
        <w:rPr>
          <w:rFonts w:eastAsia="仿宋"/>
          <w:bCs/>
          <w:sz w:val="24"/>
        </w:rPr>
        <w:t>加分标准</w:t>
      </w:r>
    </w:p>
    <w:tbl>
      <w:tblPr>
        <w:tblStyle w:val="11"/>
        <w:tblW w:w="436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234"/>
        <w:gridCol w:w="1599"/>
        <w:gridCol w:w="1533"/>
      </w:tblGrid>
      <w:tr w14:paraId="760C9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24" w:hRule="atLeast"/>
          <w:jc w:val="center"/>
        </w:trPr>
        <w:tc>
          <w:tcPr>
            <w:tcW w:w="1234" w:type="dxa"/>
            <w:tcMar>
              <w:top w:w="0" w:type="dxa"/>
              <w:left w:w="108" w:type="dxa"/>
              <w:bottom w:w="0" w:type="dxa"/>
              <w:right w:w="108" w:type="dxa"/>
            </w:tcMar>
            <w:vAlign w:val="center"/>
          </w:tcPr>
          <w:p w14:paraId="10F611AC">
            <w:pPr>
              <w:widowControl/>
              <w:shd w:val="clear" w:color="auto" w:fill="FFFEFF"/>
              <w:spacing w:line="400" w:lineRule="exact"/>
              <w:ind w:left="-57" w:right="-57"/>
              <w:textAlignment w:val="top"/>
              <w:rPr>
                <w:rFonts w:eastAsia="仿宋"/>
                <w:bCs/>
                <w:color w:val="000000"/>
                <w:sz w:val="24"/>
              </w:rPr>
            </w:pPr>
            <w:bookmarkStart w:id="12" w:name="_Hlk207184521"/>
            <w:r>
              <w:rPr>
                <w:rFonts w:eastAsia="仿宋"/>
                <w:bCs/>
                <w:color w:val="000000"/>
                <w:sz w:val="24"/>
              </w:rPr>
              <w:t>表彰级别</w:t>
            </w:r>
          </w:p>
        </w:tc>
        <w:tc>
          <w:tcPr>
            <w:tcW w:w="1599" w:type="dxa"/>
            <w:tcMar>
              <w:top w:w="0" w:type="dxa"/>
              <w:left w:w="108" w:type="dxa"/>
              <w:bottom w:w="0" w:type="dxa"/>
              <w:right w:w="108" w:type="dxa"/>
            </w:tcMar>
            <w:vAlign w:val="center"/>
          </w:tcPr>
          <w:p w14:paraId="4B10BDAA">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国家级</w:t>
            </w:r>
            <w:r>
              <w:rPr>
                <w:rFonts w:hint="eastAsia" w:eastAsia="仿宋"/>
                <w:bCs/>
                <w:color w:val="000000"/>
                <w:sz w:val="24"/>
              </w:rPr>
              <w:t>（单次）</w:t>
            </w:r>
          </w:p>
        </w:tc>
        <w:tc>
          <w:tcPr>
            <w:tcW w:w="1533" w:type="dxa"/>
            <w:tcMar>
              <w:top w:w="0" w:type="dxa"/>
              <w:left w:w="108" w:type="dxa"/>
              <w:bottom w:w="0" w:type="dxa"/>
              <w:right w:w="108" w:type="dxa"/>
            </w:tcMar>
            <w:vAlign w:val="center"/>
          </w:tcPr>
          <w:p w14:paraId="5C48F5DA">
            <w:pPr>
              <w:widowControl/>
              <w:shd w:val="clear" w:color="auto" w:fill="FFFEFF"/>
              <w:spacing w:line="400" w:lineRule="exact"/>
              <w:ind w:right="-57"/>
              <w:jc w:val="center"/>
              <w:textAlignment w:val="top"/>
              <w:rPr>
                <w:rFonts w:eastAsia="仿宋"/>
                <w:bCs/>
                <w:color w:val="000000"/>
                <w:sz w:val="24"/>
              </w:rPr>
            </w:pPr>
            <w:r>
              <w:rPr>
                <w:rFonts w:eastAsia="仿宋"/>
                <w:bCs/>
                <w:color w:val="000000"/>
                <w:sz w:val="24"/>
              </w:rPr>
              <w:t>省级</w:t>
            </w:r>
            <w:r>
              <w:rPr>
                <w:rFonts w:hint="eastAsia" w:eastAsia="仿宋"/>
                <w:bCs/>
                <w:color w:val="000000"/>
                <w:sz w:val="24"/>
              </w:rPr>
              <w:t>（单次）</w:t>
            </w:r>
          </w:p>
        </w:tc>
      </w:tr>
      <w:tr w14:paraId="69BF0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364" w:hRule="atLeast"/>
          <w:jc w:val="center"/>
        </w:trPr>
        <w:tc>
          <w:tcPr>
            <w:tcW w:w="1234" w:type="dxa"/>
            <w:tcMar>
              <w:top w:w="0" w:type="dxa"/>
              <w:left w:w="108" w:type="dxa"/>
              <w:bottom w:w="0" w:type="dxa"/>
              <w:right w:w="108" w:type="dxa"/>
            </w:tcMar>
            <w:vAlign w:val="center"/>
          </w:tcPr>
          <w:p w14:paraId="5C059BD7">
            <w:pPr>
              <w:widowControl/>
              <w:shd w:val="clear" w:color="auto" w:fill="FFFEFF"/>
              <w:adjustRightInd w:val="0"/>
              <w:snapToGrid w:val="0"/>
              <w:textAlignment w:val="top"/>
              <w:rPr>
                <w:rFonts w:eastAsia="仿宋"/>
                <w:bCs/>
                <w:color w:val="000000"/>
                <w:sz w:val="24"/>
              </w:rPr>
            </w:pPr>
            <w:r>
              <w:rPr>
                <w:rFonts w:hint="eastAsia" w:eastAsia="仿宋"/>
                <w:bCs/>
                <w:color w:val="000000"/>
                <w:sz w:val="24"/>
              </w:rPr>
              <w:t>优秀荣誉</w:t>
            </w:r>
          </w:p>
        </w:tc>
        <w:tc>
          <w:tcPr>
            <w:tcW w:w="1599" w:type="dxa"/>
            <w:tcMar>
              <w:top w:w="0" w:type="dxa"/>
              <w:left w:w="108" w:type="dxa"/>
              <w:bottom w:w="0" w:type="dxa"/>
              <w:right w:w="108" w:type="dxa"/>
            </w:tcMar>
            <w:vAlign w:val="center"/>
          </w:tcPr>
          <w:p w14:paraId="5E38806A">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5</w:t>
            </w:r>
          </w:p>
        </w:tc>
        <w:tc>
          <w:tcPr>
            <w:tcW w:w="1533" w:type="dxa"/>
            <w:tcMar>
              <w:top w:w="0" w:type="dxa"/>
              <w:left w:w="108" w:type="dxa"/>
              <w:bottom w:w="0" w:type="dxa"/>
              <w:right w:w="108" w:type="dxa"/>
            </w:tcMar>
            <w:vAlign w:val="center"/>
          </w:tcPr>
          <w:p w14:paraId="38A33F45">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2</w:t>
            </w:r>
          </w:p>
        </w:tc>
      </w:tr>
      <w:bookmarkEnd w:id="9"/>
      <w:bookmarkEnd w:id="10"/>
      <w:bookmarkEnd w:id="11"/>
      <w:bookmarkEnd w:id="12"/>
    </w:tbl>
    <w:p w14:paraId="61ADC57D">
      <w:pPr>
        <w:widowControl/>
        <w:shd w:val="clear" w:color="auto" w:fill="FFFEFF"/>
        <w:spacing w:line="560" w:lineRule="exact"/>
        <w:ind w:firstLine="600" w:firstLineChars="200"/>
        <w:textAlignment w:val="top"/>
        <w:rPr>
          <w:rFonts w:hint="eastAsia" w:ascii="黑体" w:hAnsi="黑体" w:eastAsia="黑体"/>
          <w:color w:val="000000"/>
          <w:sz w:val="30"/>
          <w:szCs w:val="30"/>
        </w:rPr>
      </w:pPr>
      <w:bookmarkStart w:id="13" w:name="_Hlk207281503"/>
      <w:r>
        <w:rPr>
          <w:rFonts w:hint="eastAsia" w:ascii="黑体" w:hAnsi="黑体" w:eastAsia="黑体"/>
          <w:color w:val="000000"/>
          <w:sz w:val="30"/>
          <w:szCs w:val="30"/>
        </w:rPr>
        <w:t>四、义务献血</w:t>
      </w:r>
    </w:p>
    <w:p w14:paraId="627E293F">
      <w:pPr>
        <w:spacing w:line="560" w:lineRule="exact"/>
        <w:ind w:firstLine="600" w:firstLineChars="200"/>
        <w:rPr>
          <w:rFonts w:eastAsia="仿宋"/>
          <w:color w:val="000000"/>
          <w:sz w:val="30"/>
          <w:szCs w:val="30"/>
        </w:rPr>
      </w:pPr>
      <w:r>
        <w:rPr>
          <w:rFonts w:hint="eastAsia" w:eastAsia="仿宋"/>
          <w:color w:val="000000"/>
          <w:sz w:val="30"/>
          <w:szCs w:val="30"/>
        </w:rPr>
        <w:t>参加义务献血并取得无偿献血证，给予</w:t>
      </w:r>
      <w:r>
        <w:rPr>
          <w:rFonts w:eastAsia="仿宋"/>
          <w:color w:val="000000"/>
          <w:sz w:val="30"/>
          <w:szCs w:val="30"/>
        </w:rPr>
        <w:t>相应加分，具体加分标准</w:t>
      </w:r>
      <w:r>
        <w:rPr>
          <w:rFonts w:hint="eastAsia" w:eastAsia="仿宋"/>
          <w:color w:val="000000"/>
          <w:sz w:val="30"/>
          <w:szCs w:val="30"/>
        </w:rPr>
        <w:t>详见</w:t>
      </w:r>
      <w:r>
        <w:rPr>
          <w:rFonts w:eastAsia="仿宋"/>
          <w:color w:val="000000"/>
          <w:sz w:val="30"/>
          <w:szCs w:val="30"/>
        </w:rPr>
        <w:t>表4</w:t>
      </w:r>
      <w:r>
        <w:rPr>
          <w:rFonts w:hint="eastAsia" w:eastAsia="仿宋"/>
          <w:color w:val="000000"/>
          <w:sz w:val="30"/>
          <w:szCs w:val="30"/>
        </w:rPr>
        <w:t>。</w:t>
      </w:r>
    </w:p>
    <w:p w14:paraId="1D0131C0">
      <w:pPr>
        <w:widowControl/>
        <w:shd w:val="clear" w:color="auto" w:fill="FFFEFF"/>
        <w:spacing w:line="520" w:lineRule="exact"/>
        <w:jc w:val="center"/>
        <w:textAlignment w:val="top"/>
        <w:rPr>
          <w:rFonts w:eastAsia="仿宋"/>
          <w:bCs/>
          <w:sz w:val="24"/>
        </w:rPr>
      </w:pPr>
      <w:r>
        <w:rPr>
          <w:rFonts w:eastAsia="仿宋"/>
          <w:bCs/>
          <w:sz w:val="24"/>
        </w:rPr>
        <w:t>表4：</w:t>
      </w:r>
      <w:r>
        <w:rPr>
          <w:rFonts w:hint="eastAsia" w:eastAsia="仿宋"/>
          <w:bCs/>
          <w:sz w:val="24"/>
        </w:rPr>
        <w:t>义务献血</w:t>
      </w:r>
      <w:r>
        <w:rPr>
          <w:rFonts w:eastAsia="仿宋"/>
          <w:bCs/>
          <w:sz w:val="24"/>
        </w:rPr>
        <w:t>加分标准</w:t>
      </w:r>
    </w:p>
    <w:tbl>
      <w:tblPr>
        <w:tblStyle w:val="11"/>
        <w:tblW w:w="259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79"/>
        <w:gridCol w:w="913"/>
      </w:tblGrid>
      <w:tr w14:paraId="3BD6EF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424" w:hRule="atLeast"/>
          <w:jc w:val="center"/>
        </w:trPr>
        <w:tc>
          <w:tcPr>
            <w:tcW w:w="1679" w:type="dxa"/>
            <w:tcMar>
              <w:top w:w="0" w:type="dxa"/>
              <w:left w:w="108" w:type="dxa"/>
              <w:bottom w:w="0" w:type="dxa"/>
              <w:right w:w="108" w:type="dxa"/>
            </w:tcMar>
            <w:vAlign w:val="center"/>
          </w:tcPr>
          <w:p w14:paraId="51DE60C0">
            <w:pPr>
              <w:widowControl/>
              <w:shd w:val="clear" w:color="auto" w:fill="FFFEFF"/>
              <w:spacing w:line="400" w:lineRule="exact"/>
              <w:ind w:left="-57" w:right="-57"/>
              <w:jc w:val="center"/>
              <w:textAlignment w:val="top"/>
              <w:rPr>
                <w:rFonts w:eastAsia="仿宋"/>
                <w:bCs/>
                <w:color w:val="000000"/>
                <w:sz w:val="24"/>
              </w:rPr>
            </w:pPr>
            <w:r>
              <w:rPr>
                <w:rFonts w:hint="eastAsia" w:eastAsia="仿宋"/>
                <w:bCs/>
                <w:color w:val="000000"/>
                <w:sz w:val="24"/>
              </w:rPr>
              <w:t>献血总量</w:t>
            </w:r>
          </w:p>
        </w:tc>
        <w:tc>
          <w:tcPr>
            <w:tcW w:w="913" w:type="dxa"/>
            <w:tcMar>
              <w:top w:w="0" w:type="dxa"/>
              <w:left w:w="108" w:type="dxa"/>
              <w:bottom w:w="0" w:type="dxa"/>
              <w:right w:w="108" w:type="dxa"/>
            </w:tcMar>
            <w:vAlign w:val="center"/>
          </w:tcPr>
          <w:p w14:paraId="5B3282F6">
            <w:pPr>
              <w:widowControl/>
              <w:shd w:val="clear" w:color="auto" w:fill="FFFEFF"/>
              <w:spacing w:line="400" w:lineRule="exact"/>
              <w:ind w:right="-57"/>
              <w:jc w:val="center"/>
              <w:textAlignment w:val="top"/>
              <w:rPr>
                <w:rFonts w:eastAsia="仿宋"/>
                <w:bCs/>
                <w:color w:val="000000"/>
                <w:sz w:val="24"/>
              </w:rPr>
            </w:pPr>
            <w:r>
              <w:rPr>
                <w:rFonts w:hint="eastAsia" w:eastAsia="仿宋"/>
                <w:bCs/>
                <w:color w:val="000000"/>
                <w:sz w:val="24"/>
              </w:rPr>
              <w:t>分值</w:t>
            </w:r>
          </w:p>
        </w:tc>
      </w:tr>
      <w:tr w14:paraId="768A1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364" w:hRule="atLeast"/>
          <w:jc w:val="center"/>
        </w:trPr>
        <w:tc>
          <w:tcPr>
            <w:tcW w:w="1679" w:type="dxa"/>
            <w:tcMar>
              <w:top w:w="0" w:type="dxa"/>
              <w:left w:w="108" w:type="dxa"/>
              <w:bottom w:w="0" w:type="dxa"/>
              <w:right w:w="108" w:type="dxa"/>
            </w:tcMar>
            <w:vAlign w:val="center"/>
          </w:tcPr>
          <w:p w14:paraId="3FB6D283">
            <w:pPr>
              <w:widowControl/>
              <w:shd w:val="clear" w:color="auto" w:fill="FFFEFF"/>
              <w:adjustRightInd w:val="0"/>
              <w:snapToGrid w:val="0"/>
              <w:jc w:val="center"/>
              <w:textAlignment w:val="top"/>
              <w:rPr>
                <w:rFonts w:eastAsia="仿宋"/>
                <w:bCs/>
                <w:color w:val="000000"/>
                <w:sz w:val="24"/>
              </w:rPr>
            </w:pPr>
            <w:r>
              <w:rPr>
                <w:rFonts w:eastAsia="仿宋"/>
                <w:bCs/>
                <w:color w:val="000000"/>
                <w:sz w:val="24"/>
              </w:rPr>
              <w:t>800</w:t>
            </w:r>
            <w:r>
              <w:rPr>
                <w:rFonts w:hint="eastAsia" w:eastAsia="仿宋"/>
                <w:bCs/>
                <w:color w:val="000000"/>
                <w:sz w:val="24"/>
              </w:rPr>
              <w:t>ml及以上</w:t>
            </w:r>
          </w:p>
        </w:tc>
        <w:tc>
          <w:tcPr>
            <w:tcW w:w="913" w:type="dxa"/>
            <w:tcMar>
              <w:top w:w="0" w:type="dxa"/>
              <w:left w:w="108" w:type="dxa"/>
              <w:bottom w:w="0" w:type="dxa"/>
              <w:right w:w="108" w:type="dxa"/>
            </w:tcMar>
            <w:vAlign w:val="center"/>
          </w:tcPr>
          <w:p w14:paraId="63B6CAAC">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10</w:t>
            </w:r>
          </w:p>
        </w:tc>
      </w:tr>
      <w:tr w14:paraId="16B88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cantSplit/>
          <w:trHeight w:val="364" w:hRule="atLeast"/>
          <w:jc w:val="center"/>
        </w:trPr>
        <w:tc>
          <w:tcPr>
            <w:tcW w:w="1679" w:type="dxa"/>
            <w:tcMar>
              <w:top w:w="0" w:type="dxa"/>
              <w:left w:w="108" w:type="dxa"/>
              <w:bottom w:w="0" w:type="dxa"/>
              <w:right w:w="108" w:type="dxa"/>
            </w:tcMar>
            <w:vAlign w:val="center"/>
          </w:tcPr>
          <w:p w14:paraId="2A6ABA97">
            <w:pPr>
              <w:widowControl/>
              <w:shd w:val="clear" w:color="auto" w:fill="FFFEFF"/>
              <w:adjustRightInd w:val="0"/>
              <w:snapToGrid w:val="0"/>
              <w:jc w:val="center"/>
              <w:textAlignment w:val="top"/>
              <w:rPr>
                <w:rFonts w:eastAsia="仿宋"/>
                <w:bCs/>
                <w:color w:val="000000"/>
                <w:sz w:val="24"/>
              </w:rPr>
            </w:pPr>
            <w:r>
              <w:rPr>
                <w:rFonts w:eastAsia="仿宋"/>
                <w:bCs/>
                <w:color w:val="000000"/>
                <w:sz w:val="24"/>
              </w:rPr>
              <w:t>200</w:t>
            </w:r>
            <w:r>
              <w:rPr>
                <w:rFonts w:hint="eastAsia" w:eastAsia="仿宋"/>
                <w:bCs/>
                <w:color w:val="000000"/>
                <w:sz w:val="24"/>
              </w:rPr>
              <w:t>ml</w:t>
            </w:r>
            <w:r>
              <w:rPr>
                <w:rFonts w:eastAsia="仿宋"/>
                <w:bCs/>
                <w:color w:val="000000"/>
                <w:sz w:val="24"/>
              </w:rPr>
              <w:t>-800</w:t>
            </w:r>
            <w:r>
              <w:rPr>
                <w:rFonts w:hint="eastAsia" w:eastAsia="仿宋"/>
                <w:bCs/>
                <w:color w:val="000000"/>
                <w:sz w:val="24"/>
              </w:rPr>
              <w:t>ml</w:t>
            </w:r>
          </w:p>
        </w:tc>
        <w:tc>
          <w:tcPr>
            <w:tcW w:w="913" w:type="dxa"/>
            <w:tcMar>
              <w:top w:w="0" w:type="dxa"/>
              <w:left w:w="108" w:type="dxa"/>
              <w:bottom w:w="0" w:type="dxa"/>
              <w:right w:w="108" w:type="dxa"/>
            </w:tcMar>
            <w:vAlign w:val="center"/>
          </w:tcPr>
          <w:p w14:paraId="5B84F504">
            <w:pPr>
              <w:widowControl/>
              <w:shd w:val="clear" w:color="auto" w:fill="FFFEFF"/>
              <w:adjustRightInd w:val="0"/>
              <w:snapToGrid w:val="0"/>
              <w:ind w:left="-57"/>
              <w:jc w:val="center"/>
              <w:textAlignment w:val="top"/>
              <w:rPr>
                <w:rFonts w:eastAsia="仿宋"/>
                <w:bCs/>
                <w:color w:val="000000"/>
                <w:sz w:val="24"/>
              </w:rPr>
            </w:pPr>
            <w:r>
              <w:rPr>
                <w:rFonts w:eastAsia="仿宋"/>
                <w:bCs/>
                <w:color w:val="000000"/>
                <w:sz w:val="24"/>
              </w:rPr>
              <w:t>4</w:t>
            </w:r>
          </w:p>
        </w:tc>
      </w:tr>
      <w:bookmarkEnd w:id="13"/>
    </w:tbl>
    <w:p w14:paraId="3F8E392F">
      <w:pPr>
        <w:widowControl/>
        <w:shd w:val="clear" w:color="auto" w:fill="FFFEFF"/>
        <w:spacing w:line="560" w:lineRule="exact"/>
        <w:ind w:firstLine="600" w:firstLineChars="200"/>
        <w:textAlignment w:val="top"/>
        <w:rPr>
          <w:rFonts w:eastAsia="黑体"/>
          <w:color w:val="000000"/>
          <w:sz w:val="30"/>
          <w:szCs w:val="30"/>
        </w:rPr>
      </w:pPr>
      <w:bookmarkStart w:id="14" w:name="OLE_LINK8"/>
      <w:bookmarkStart w:id="15" w:name="OLE_LINK9"/>
      <w:r>
        <w:rPr>
          <w:rFonts w:hint="eastAsia" w:eastAsia="黑体"/>
          <w:color w:val="000000"/>
          <w:sz w:val="30"/>
          <w:szCs w:val="30"/>
        </w:rPr>
        <w:t>五</w:t>
      </w:r>
      <w:r>
        <w:rPr>
          <w:rFonts w:eastAsia="黑体"/>
          <w:color w:val="000000"/>
          <w:sz w:val="30"/>
          <w:szCs w:val="30"/>
        </w:rPr>
        <w:t>、附则</w:t>
      </w:r>
    </w:p>
    <w:p w14:paraId="4E348B01">
      <w:pPr>
        <w:widowControl/>
        <w:shd w:val="clear" w:color="auto" w:fill="FFFEFF"/>
        <w:spacing w:line="560" w:lineRule="exact"/>
        <w:ind w:firstLine="600" w:firstLineChars="200"/>
        <w:textAlignment w:val="top"/>
        <w:rPr>
          <w:rFonts w:eastAsia="仿宋"/>
          <w:color w:val="000000"/>
          <w:sz w:val="30"/>
          <w:szCs w:val="30"/>
        </w:rPr>
      </w:pPr>
      <w:r>
        <w:rPr>
          <w:rFonts w:eastAsia="仿宋"/>
          <w:color w:val="000000"/>
          <w:sz w:val="30"/>
          <w:szCs w:val="30"/>
        </w:rPr>
        <w:t xml:space="preserve">1. </w:t>
      </w:r>
      <w:r>
        <w:rPr>
          <w:rFonts w:hint="eastAsia" w:eastAsia="仿宋"/>
          <w:color w:val="000000"/>
          <w:sz w:val="30"/>
          <w:szCs w:val="30"/>
        </w:rPr>
        <w:t>以上各项认定的时间范围是学生本科期间，官方组织是指政府相关部门。申请者提供对应的获奖荣誉证书（明确有学生姓名）、无偿献血证等证明材料，学院在认定过程中存在疑问的可咨询校团委</w:t>
      </w:r>
      <w:r>
        <w:rPr>
          <w:rFonts w:eastAsia="仿宋"/>
          <w:color w:val="000000"/>
          <w:sz w:val="30"/>
          <w:szCs w:val="30"/>
        </w:rPr>
        <w:t>。</w:t>
      </w:r>
      <w:r>
        <w:rPr>
          <w:rFonts w:hint="eastAsia" w:eastAsia="仿宋"/>
          <w:color w:val="000000"/>
          <w:sz w:val="30"/>
          <w:szCs w:val="30"/>
        </w:rPr>
        <w:t>如以上某个加分项中涉及多个主办单位，将由校团委与校内相关部门共同认定。</w:t>
      </w:r>
    </w:p>
    <w:p w14:paraId="50C5716A">
      <w:pPr>
        <w:widowControl/>
        <w:shd w:val="clear" w:color="auto" w:fill="FFFEFF"/>
        <w:spacing w:line="560" w:lineRule="exact"/>
        <w:ind w:firstLine="600" w:firstLineChars="200"/>
        <w:textAlignment w:val="top"/>
        <w:rPr>
          <w:rFonts w:eastAsia="仿宋"/>
          <w:color w:val="000000"/>
          <w:sz w:val="30"/>
          <w:szCs w:val="30"/>
        </w:rPr>
      </w:pPr>
      <w:r>
        <w:rPr>
          <w:rFonts w:hint="eastAsia" w:eastAsia="仿宋"/>
          <w:color w:val="000000"/>
          <w:sz w:val="30"/>
          <w:szCs w:val="30"/>
        </w:rPr>
        <w:t>2</w:t>
      </w:r>
      <w:r>
        <w:rPr>
          <w:rFonts w:eastAsia="仿宋"/>
          <w:color w:val="000000"/>
          <w:sz w:val="30"/>
          <w:szCs w:val="30"/>
        </w:rPr>
        <w:t xml:space="preserve">. </w:t>
      </w:r>
      <w:r>
        <w:rPr>
          <w:rFonts w:hint="eastAsia" w:eastAsia="仿宋"/>
          <w:color w:val="000000"/>
          <w:sz w:val="30"/>
          <w:szCs w:val="30"/>
        </w:rPr>
        <w:t>除以上各项认定外，如学生本科期间在其他公益服务中有重大立功表现或突出事迹的，经学院推免生遴选工作小组初步认定，报学校推免生遴选工作领导小组审核，视具体情况予以认定加分。</w:t>
      </w:r>
    </w:p>
    <w:p w14:paraId="419CD75C">
      <w:pPr>
        <w:widowControl/>
        <w:shd w:val="clear" w:color="auto" w:fill="FFFEFF"/>
        <w:spacing w:line="560" w:lineRule="exact"/>
        <w:ind w:firstLine="600" w:firstLineChars="200"/>
        <w:textAlignment w:val="top"/>
        <w:rPr>
          <w:rFonts w:eastAsia="仿宋"/>
          <w:color w:val="000000"/>
          <w:sz w:val="30"/>
          <w:szCs w:val="30"/>
        </w:rPr>
      </w:pPr>
      <w:r>
        <w:rPr>
          <w:rFonts w:eastAsia="仿宋"/>
          <w:color w:val="000000"/>
          <w:sz w:val="30"/>
          <w:szCs w:val="30"/>
        </w:rPr>
        <w:t xml:space="preserve">3. </w:t>
      </w:r>
      <w:r>
        <w:rPr>
          <w:rFonts w:hint="eastAsia" w:eastAsia="仿宋"/>
          <w:color w:val="000000"/>
          <w:sz w:val="30"/>
          <w:szCs w:val="30"/>
        </w:rPr>
        <w:t>志愿服务加分认定</w:t>
      </w:r>
      <w:r>
        <w:rPr>
          <w:rFonts w:eastAsia="仿宋"/>
          <w:color w:val="000000"/>
          <w:sz w:val="30"/>
          <w:szCs w:val="30"/>
        </w:rPr>
        <w:t>坚持实事求是原则，凡在</w:t>
      </w:r>
      <w:r>
        <w:rPr>
          <w:rFonts w:hint="eastAsia" w:eastAsia="仿宋"/>
          <w:color w:val="000000"/>
          <w:sz w:val="30"/>
          <w:szCs w:val="30"/>
        </w:rPr>
        <w:t>认定</w:t>
      </w:r>
      <w:r>
        <w:rPr>
          <w:rFonts w:eastAsia="仿宋"/>
          <w:color w:val="000000"/>
          <w:sz w:val="30"/>
          <w:szCs w:val="30"/>
        </w:rPr>
        <w:t>中弄虚作假者，一经查实，将取消其</w:t>
      </w:r>
      <w:r>
        <w:rPr>
          <w:rFonts w:hint="eastAsia" w:eastAsia="仿宋"/>
          <w:color w:val="000000"/>
          <w:sz w:val="30"/>
          <w:szCs w:val="30"/>
        </w:rPr>
        <w:t>此项加分并上报学校推免生遴选工作领导小组，</w:t>
      </w:r>
      <w:r>
        <w:rPr>
          <w:rFonts w:eastAsia="仿宋"/>
          <w:color w:val="000000"/>
          <w:sz w:val="30"/>
          <w:szCs w:val="30"/>
        </w:rPr>
        <w:t>情节严重者按照相关制度给予纪律处分。</w:t>
      </w:r>
    </w:p>
    <w:bookmarkEnd w:id="14"/>
    <w:bookmarkEnd w:id="15"/>
    <w:p w14:paraId="38FEB4D2">
      <w:pPr>
        <w:widowControl/>
        <w:shd w:val="clear" w:color="auto" w:fill="FFFFFF"/>
        <w:snapToGrid w:val="0"/>
        <w:spacing w:line="560" w:lineRule="exact"/>
        <w:ind w:firstLine="600" w:firstLineChars="200"/>
        <w:rPr>
          <w:kern w:val="0"/>
          <w:sz w:val="24"/>
        </w:rPr>
      </w:pPr>
      <w:r>
        <w:rPr>
          <w:rFonts w:eastAsia="仿宋"/>
          <w:color w:val="000000"/>
          <w:kern w:val="0"/>
          <w:sz w:val="30"/>
          <w:szCs w:val="30"/>
        </w:rPr>
        <w:t>4.本</w:t>
      </w:r>
      <w:r>
        <w:rPr>
          <w:rFonts w:hint="eastAsia" w:eastAsia="仿宋"/>
          <w:color w:val="000000"/>
          <w:kern w:val="0"/>
          <w:sz w:val="30"/>
          <w:szCs w:val="30"/>
        </w:rPr>
        <w:t>指导意见</w:t>
      </w:r>
      <w:r>
        <w:rPr>
          <w:rFonts w:eastAsia="仿宋"/>
          <w:color w:val="000000"/>
          <w:kern w:val="0"/>
          <w:sz w:val="30"/>
          <w:szCs w:val="30"/>
        </w:rPr>
        <w:t>由</w:t>
      </w:r>
      <w:r>
        <w:rPr>
          <w:rFonts w:hint="eastAsia" w:eastAsia="仿宋"/>
          <w:color w:val="000000"/>
          <w:kern w:val="0"/>
          <w:sz w:val="30"/>
          <w:szCs w:val="30"/>
        </w:rPr>
        <w:t>共青团</w:t>
      </w:r>
      <w:r>
        <w:rPr>
          <w:rFonts w:hint="eastAsia" w:eastAsia="仿宋"/>
          <w:sz w:val="30"/>
          <w:szCs w:val="30"/>
        </w:rPr>
        <w:t>南京工业大学委员会</w:t>
      </w:r>
      <w:r>
        <w:rPr>
          <w:rFonts w:eastAsia="仿宋"/>
          <w:color w:val="000000"/>
          <w:kern w:val="0"/>
          <w:sz w:val="30"/>
          <w:szCs w:val="30"/>
        </w:rPr>
        <w:t>负责解释。</w:t>
      </w:r>
    </w:p>
    <w:p w14:paraId="1E6BB24F">
      <w:pPr>
        <w:spacing w:line="560" w:lineRule="exact"/>
        <w:ind w:firstLine="420" w:firstLineChars="200"/>
      </w:pPr>
    </w:p>
    <w:p w14:paraId="24A44842">
      <w:pPr>
        <w:widowControl/>
        <w:jc w:val="left"/>
      </w:pP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方正仿宋_GBK">
    <w:altName w:val="Microsoft YaHei UI"/>
    <w:panose1 w:val="00000000000000000000"/>
    <w:charset w:val="86"/>
    <w:family w:val="script"/>
    <w:pitch w:val="default"/>
    <w:sig w:usb0="00000000" w:usb1="00000000" w:usb2="00000010" w:usb3="00000000" w:csb0="00040000" w:csb1="00000000"/>
  </w:font>
  <w:font w:name="方正小标宋简体">
    <w:altName w:val="Microsoft YaHei UI"/>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904C2A"/>
    <w:multiLevelType w:val="multilevel"/>
    <w:tmpl w:val="30904C2A"/>
    <w:lvl w:ilvl="0" w:tentative="0">
      <w:start w:val="1"/>
      <w:numFmt w:val="decimal"/>
      <w:lvlText w:val="%1."/>
      <w:lvlJc w:val="left"/>
      <w:pPr>
        <w:tabs>
          <w:tab w:val="left" w:pos="1080"/>
        </w:tabs>
        <w:ind w:left="1080" w:hanging="420"/>
      </w:pPr>
      <w:rPr>
        <w:rFonts w:hint="default"/>
      </w:rPr>
    </w:lvl>
    <w:lvl w:ilvl="1" w:tentative="0">
      <w:start w:val="1"/>
      <w:numFmt w:val="lowerLetter"/>
      <w:lvlText w:val="%2)"/>
      <w:lvlJc w:val="left"/>
      <w:pPr>
        <w:tabs>
          <w:tab w:val="left" w:pos="1500"/>
        </w:tabs>
        <w:ind w:left="1500" w:hanging="420"/>
      </w:pPr>
    </w:lvl>
    <w:lvl w:ilvl="2" w:tentative="0">
      <w:start w:val="1"/>
      <w:numFmt w:val="lowerRoman"/>
      <w:lvlText w:val="%3."/>
      <w:lvlJc w:val="right"/>
      <w:pPr>
        <w:tabs>
          <w:tab w:val="left" w:pos="1920"/>
        </w:tabs>
        <w:ind w:left="1920" w:hanging="420"/>
      </w:pPr>
    </w:lvl>
    <w:lvl w:ilvl="3" w:tentative="0">
      <w:start w:val="1"/>
      <w:numFmt w:val="decimal"/>
      <w:lvlText w:val="%4."/>
      <w:lvlJc w:val="left"/>
      <w:pPr>
        <w:tabs>
          <w:tab w:val="left" w:pos="2340"/>
        </w:tabs>
        <w:ind w:left="2340" w:hanging="420"/>
      </w:pPr>
    </w:lvl>
    <w:lvl w:ilvl="4" w:tentative="0">
      <w:start w:val="1"/>
      <w:numFmt w:val="lowerLetter"/>
      <w:lvlText w:val="%5)"/>
      <w:lvlJc w:val="left"/>
      <w:pPr>
        <w:tabs>
          <w:tab w:val="left" w:pos="2760"/>
        </w:tabs>
        <w:ind w:left="2760" w:hanging="420"/>
      </w:pPr>
    </w:lvl>
    <w:lvl w:ilvl="5" w:tentative="0">
      <w:start w:val="1"/>
      <w:numFmt w:val="lowerRoman"/>
      <w:lvlText w:val="%6."/>
      <w:lvlJc w:val="right"/>
      <w:pPr>
        <w:tabs>
          <w:tab w:val="left" w:pos="3180"/>
        </w:tabs>
        <w:ind w:left="3180" w:hanging="420"/>
      </w:pPr>
    </w:lvl>
    <w:lvl w:ilvl="6" w:tentative="0">
      <w:start w:val="1"/>
      <w:numFmt w:val="decimal"/>
      <w:lvlText w:val="%7."/>
      <w:lvlJc w:val="left"/>
      <w:pPr>
        <w:tabs>
          <w:tab w:val="left" w:pos="3600"/>
        </w:tabs>
        <w:ind w:left="3600" w:hanging="420"/>
      </w:pPr>
    </w:lvl>
    <w:lvl w:ilvl="7" w:tentative="0">
      <w:start w:val="1"/>
      <w:numFmt w:val="lowerLetter"/>
      <w:lvlText w:val="%8)"/>
      <w:lvlJc w:val="left"/>
      <w:pPr>
        <w:tabs>
          <w:tab w:val="left" w:pos="4020"/>
        </w:tabs>
        <w:ind w:left="4020" w:hanging="420"/>
      </w:pPr>
    </w:lvl>
    <w:lvl w:ilvl="8" w:tentative="0">
      <w:start w:val="1"/>
      <w:numFmt w:val="lowerRoman"/>
      <w:lvlText w:val="%9."/>
      <w:lvlJc w:val="right"/>
      <w:pPr>
        <w:tabs>
          <w:tab w:val="left" w:pos="4440"/>
        </w:tabs>
        <w:ind w:left="4440" w:hanging="420"/>
      </w:pPr>
    </w:lvl>
  </w:abstractNum>
  <w:abstractNum w:abstractNumId="1">
    <w:nsid w:val="45267D64"/>
    <w:multiLevelType w:val="multilevel"/>
    <w:tmpl w:val="45267D64"/>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5CD33F0"/>
    <w:multiLevelType w:val="multilevel"/>
    <w:tmpl w:val="65CD33F0"/>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__Grammarly_42____i" w:val="H4sIAAAAAAAEAKtWckksSQxILCpxzi/NK1GyMqwFAAEhoTITAAAA"/>
    <w:docVar w:name="__Grammarly_42___1" w:val="H4sIAAAAAAAEAKtWcslP9kxRslIyNDYyNzUzMjczNjAwtjA1szRT0lEKTi0uzszPAykwrQUAfd589SwAAAA="/>
    <w:docVar w:name="commondata" w:val="eyJoZGlkIjoiYzhjMGFmYzQ4M2M3OWE5MzViZGNkNTBhNGQ0NTRmZTUifQ=="/>
  </w:docVars>
  <w:rsids>
    <w:rsidRoot w:val="7030677D"/>
    <w:rsid w:val="000038AA"/>
    <w:rsid w:val="00007A3D"/>
    <w:rsid w:val="00011C83"/>
    <w:rsid w:val="000155A5"/>
    <w:rsid w:val="00017A57"/>
    <w:rsid w:val="00017BF6"/>
    <w:rsid w:val="00023104"/>
    <w:rsid w:val="00025850"/>
    <w:rsid w:val="00052BAB"/>
    <w:rsid w:val="00053B48"/>
    <w:rsid w:val="00054016"/>
    <w:rsid w:val="00054F0D"/>
    <w:rsid w:val="00057E54"/>
    <w:rsid w:val="000735EA"/>
    <w:rsid w:val="00084FBF"/>
    <w:rsid w:val="00090306"/>
    <w:rsid w:val="000905F2"/>
    <w:rsid w:val="00090AA8"/>
    <w:rsid w:val="0009581E"/>
    <w:rsid w:val="000A38CB"/>
    <w:rsid w:val="000B60E6"/>
    <w:rsid w:val="000C5816"/>
    <w:rsid w:val="000C7D57"/>
    <w:rsid w:val="000D2378"/>
    <w:rsid w:val="000D6B60"/>
    <w:rsid w:val="000E243E"/>
    <w:rsid w:val="000E3986"/>
    <w:rsid w:val="000E4B4D"/>
    <w:rsid w:val="000E58EA"/>
    <w:rsid w:val="000E67CB"/>
    <w:rsid w:val="0010425E"/>
    <w:rsid w:val="0010469E"/>
    <w:rsid w:val="0010573B"/>
    <w:rsid w:val="00112850"/>
    <w:rsid w:val="0012171F"/>
    <w:rsid w:val="00130F08"/>
    <w:rsid w:val="00134D03"/>
    <w:rsid w:val="00144A18"/>
    <w:rsid w:val="00144B38"/>
    <w:rsid w:val="00155435"/>
    <w:rsid w:val="00165520"/>
    <w:rsid w:val="00171534"/>
    <w:rsid w:val="00184883"/>
    <w:rsid w:val="00184C63"/>
    <w:rsid w:val="001855ED"/>
    <w:rsid w:val="00190760"/>
    <w:rsid w:val="00190C64"/>
    <w:rsid w:val="001926A9"/>
    <w:rsid w:val="001B49D2"/>
    <w:rsid w:val="001B7423"/>
    <w:rsid w:val="001B75A1"/>
    <w:rsid w:val="001D7DA8"/>
    <w:rsid w:val="001E2AE1"/>
    <w:rsid w:val="001E3D17"/>
    <w:rsid w:val="001F360F"/>
    <w:rsid w:val="00207F4B"/>
    <w:rsid w:val="00210B55"/>
    <w:rsid w:val="00224060"/>
    <w:rsid w:val="002245E1"/>
    <w:rsid w:val="00224C0D"/>
    <w:rsid w:val="00233546"/>
    <w:rsid w:val="00243BD0"/>
    <w:rsid w:val="00266C15"/>
    <w:rsid w:val="0027541E"/>
    <w:rsid w:val="00285E3E"/>
    <w:rsid w:val="002A723B"/>
    <w:rsid w:val="002A7813"/>
    <w:rsid w:val="002B2AE1"/>
    <w:rsid w:val="002B6D32"/>
    <w:rsid w:val="002C0197"/>
    <w:rsid w:val="002C34BA"/>
    <w:rsid w:val="002D0B4F"/>
    <w:rsid w:val="002E270D"/>
    <w:rsid w:val="002E51F6"/>
    <w:rsid w:val="002E78B4"/>
    <w:rsid w:val="00320632"/>
    <w:rsid w:val="003234A5"/>
    <w:rsid w:val="00335937"/>
    <w:rsid w:val="00356148"/>
    <w:rsid w:val="003608B4"/>
    <w:rsid w:val="003618F1"/>
    <w:rsid w:val="00371F5A"/>
    <w:rsid w:val="003749F6"/>
    <w:rsid w:val="00381F69"/>
    <w:rsid w:val="00384286"/>
    <w:rsid w:val="00384616"/>
    <w:rsid w:val="003A518E"/>
    <w:rsid w:val="003A7F1A"/>
    <w:rsid w:val="003B3BA1"/>
    <w:rsid w:val="003B63E2"/>
    <w:rsid w:val="003B7943"/>
    <w:rsid w:val="003D496F"/>
    <w:rsid w:val="003D6C2A"/>
    <w:rsid w:val="003E144A"/>
    <w:rsid w:val="003E2299"/>
    <w:rsid w:val="003E7B46"/>
    <w:rsid w:val="003F35EC"/>
    <w:rsid w:val="003F7C42"/>
    <w:rsid w:val="0040451C"/>
    <w:rsid w:val="00406180"/>
    <w:rsid w:val="00412496"/>
    <w:rsid w:val="00442334"/>
    <w:rsid w:val="00443C5F"/>
    <w:rsid w:val="004443FC"/>
    <w:rsid w:val="0046001A"/>
    <w:rsid w:val="0046145F"/>
    <w:rsid w:val="00463D01"/>
    <w:rsid w:val="00465C73"/>
    <w:rsid w:val="00466F70"/>
    <w:rsid w:val="00470298"/>
    <w:rsid w:val="00470A6F"/>
    <w:rsid w:val="00476F14"/>
    <w:rsid w:val="004777C4"/>
    <w:rsid w:val="0048039A"/>
    <w:rsid w:val="00482B71"/>
    <w:rsid w:val="00493D18"/>
    <w:rsid w:val="004B7367"/>
    <w:rsid w:val="004C0764"/>
    <w:rsid w:val="004C45AF"/>
    <w:rsid w:val="004D11F8"/>
    <w:rsid w:val="004D6819"/>
    <w:rsid w:val="004D7C58"/>
    <w:rsid w:val="004E1C74"/>
    <w:rsid w:val="004E29C6"/>
    <w:rsid w:val="004E40F5"/>
    <w:rsid w:val="004E4346"/>
    <w:rsid w:val="004F07E2"/>
    <w:rsid w:val="00513290"/>
    <w:rsid w:val="00513F9D"/>
    <w:rsid w:val="00520FC9"/>
    <w:rsid w:val="00521E76"/>
    <w:rsid w:val="005259C8"/>
    <w:rsid w:val="00547D99"/>
    <w:rsid w:val="00554BAB"/>
    <w:rsid w:val="00555D7D"/>
    <w:rsid w:val="00563234"/>
    <w:rsid w:val="00570FE8"/>
    <w:rsid w:val="0057487C"/>
    <w:rsid w:val="00594D14"/>
    <w:rsid w:val="00595259"/>
    <w:rsid w:val="005A50AB"/>
    <w:rsid w:val="005B07B0"/>
    <w:rsid w:val="005C7787"/>
    <w:rsid w:val="005D1E62"/>
    <w:rsid w:val="005E5F46"/>
    <w:rsid w:val="005F25E7"/>
    <w:rsid w:val="00611F7D"/>
    <w:rsid w:val="006172D3"/>
    <w:rsid w:val="00635A8E"/>
    <w:rsid w:val="0064183B"/>
    <w:rsid w:val="006456F9"/>
    <w:rsid w:val="00653519"/>
    <w:rsid w:val="006574D2"/>
    <w:rsid w:val="0066354B"/>
    <w:rsid w:val="00665C5B"/>
    <w:rsid w:val="00673049"/>
    <w:rsid w:val="0068237A"/>
    <w:rsid w:val="006B06E3"/>
    <w:rsid w:val="006C288A"/>
    <w:rsid w:val="006C44BF"/>
    <w:rsid w:val="006D48D4"/>
    <w:rsid w:val="006D75B2"/>
    <w:rsid w:val="006E44E2"/>
    <w:rsid w:val="006E4599"/>
    <w:rsid w:val="006E74C4"/>
    <w:rsid w:val="006F6AA4"/>
    <w:rsid w:val="00700F5C"/>
    <w:rsid w:val="0072694F"/>
    <w:rsid w:val="00727CA5"/>
    <w:rsid w:val="007343BC"/>
    <w:rsid w:val="00735948"/>
    <w:rsid w:val="00737DFD"/>
    <w:rsid w:val="00741B9F"/>
    <w:rsid w:val="00741E5F"/>
    <w:rsid w:val="00741F4D"/>
    <w:rsid w:val="0074405B"/>
    <w:rsid w:val="007507AB"/>
    <w:rsid w:val="00757638"/>
    <w:rsid w:val="007666E7"/>
    <w:rsid w:val="00767745"/>
    <w:rsid w:val="00767C18"/>
    <w:rsid w:val="007743AD"/>
    <w:rsid w:val="007758C8"/>
    <w:rsid w:val="007759E0"/>
    <w:rsid w:val="007834E6"/>
    <w:rsid w:val="007912EC"/>
    <w:rsid w:val="007936E9"/>
    <w:rsid w:val="00797362"/>
    <w:rsid w:val="007A1B56"/>
    <w:rsid w:val="007A4463"/>
    <w:rsid w:val="007A4550"/>
    <w:rsid w:val="007B16AF"/>
    <w:rsid w:val="007C7C4C"/>
    <w:rsid w:val="007E3CB0"/>
    <w:rsid w:val="007F3EF8"/>
    <w:rsid w:val="007F616D"/>
    <w:rsid w:val="008020F7"/>
    <w:rsid w:val="008103B2"/>
    <w:rsid w:val="008209A4"/>
    <w:rsid w:val="00837681"/>
    <w:rsid w:val="00843805"/>
    <w:rsid w:val="00846D04"/>
    <w:rsid w:val="0085330D"/>
    <w:rsid w:val="00865A33"/>
    <w:rsid w:val="00872B52"/>
    <w:rsid w:val="00883664"/>
    <w:rsid w:val="00890431"/>
    <w:rsid w:val="008A3E67"/>
    <w:rsid w:val="008A6A6A"/>
    <w:rsid w:val="008C5C4A"/>
    <w:rsid w:val="008C71D6"/>
    <w:rsid w:val="008E024A"/>
    <w:rsid w:val="008F2CAF"/>
    <w:rsid w:val="008F34B7"/>
    <w:rsid w:val="008F46AF"/>
    <w:rsid w:val="0090080B"/>
    <w:rsid w:val="00901927"/>
    <w:rsid w:val="0091438A"/>
    <w:rsid w:val="00914DED"/>
    <w:rsid w:val="009316A1"/>
    <w:rsid w:val="00936724"/>
    <w:rsid w:val="0094104E"/>
    <w:rsid w:val="009509ED"/>
    <w:rsid w:val="0095215E"/>
    <w:rsid w:val="009574B1"/>
    <w:rsid w:val="00984F93"/>
    <w:rsid w:val="0098550B"/>
    <w:rsid w:val="00985F4F"/>
    <w:rsid w:val="00994D35"/>
    <w:rsid w:val="009A233E"/>
    <w:rsid w:val="009C51E9"/>
    <w:rsid w:val="009D7CE1"/>
    <w:rsid w:val="009E0922"/>
    <w:rsid w:val="009E3D2A"/>
    <w:rsid w:val="009F1407"/>
    <w:rsid w:val="009F66C3"/>
    <w:rsid w:val="00A01C6E"/>
    <w:rsid w:val="00A06CFF"/>
    <w:rsid w:val="00A07E20"/>
    <w:rsid w:val="00A236A6"/>
    <w:rsid w:val="00A25757"/>
    <w:rsid w:val="00A25817"/>
    <w:rsid w:val="00A33F5B"/>
    <w:rsid w:val="00A35CE4"/>
    <w:rsid w:val="00A40A37"/>
    <w:rsid w:val="00A47000"/>
    <w:rsid w:val="00A56D75"/>
    <w:rsid w:val="00A61B14"/>
    <w:rsid w:val="00A701CA"/>
    <w:rsid w:val="00A84FF6"/>
    <w:rsid w:val="00A94E5E"/>
    <w:rsid w:val="00AA6683"/>
    <w:rsid w:val="00AB1C4E"/>
    <w:rsid w:val="00AC257E"/>
    <w:rsid w:val="00AD5AC3"/>
    <w:rsid w:val="00AE1C2B"/>
    <w:rsid w:val="00AE2B28"/>
    <w:rsid w:val="00AE56F4"/>
    <w:rsid w:val="00AF6714"/>
    <w:rsid w:val="00AF6CD3"/>
    <w:rsid w:val="00B04A2A"/>
    <w:rsid w:val="00B17388"/>
    <w:rsid w:val="00B209B1"/>
    <w:rsid w:val="00B355B6"/>
    <w:rsid w:val="00B41BE1"/>
    <w:rsid w:val="00B42802"/>
    <w:rsid w:val="00B54BF7"/>
    <w:rsid w:val="00B67F4E"/>
    <w:rsid w:val="00B7246F"/>
    <w:rsid w:val="00B83AA9"/>
    <w:rsid w:val="00B84D39"/>
    <w:rsid w:val="00B90901"/>
    <w:rsid w:val="00BA1D4A"/>
    <w:rsid w:val="00BB66E7"/>
    <w:rsid w:val="00BB6761"/>
    <w:rsid w:val="00BD5ABB"/>
    <w:rsid w:val="00BD5C6F"/>
    <w:rsid w:val="00BD5FF0"/>
    <w:rsid w:val="00BD639A"/>
    <w:rsid w:val="00BD7BB9"/>
    <w:rsid w:val="00BE1486"/>
    <w:rsid w:val="00BE53EE"/>
    <w:rsid w:val="00BE593F"/>
    <w:rsid w:val="00BE646B"/>
    <w:rsid w:val="00C06759"/>
    <w:rsid w:val="00C12A2E"/>
    <w:rsid w:val="00C27542"/>
    <w:rsid w:val="00C301DF"/>
    <w:rsid w:val="00C467B2"/>
    <w:rsid w:val="00C5264D"/>
    <w:rsid w:val="00C57642"/>
    <w:rsid w:val="00C64D41"/>
    <w:rsid w:val="00C64DCE"/>
    <w:rsid w:val="00C6594B"/>
    <w:rsid w:val="00C65AD7"/>
    <w:rsid w:val="00C858BC"/>
    <w:rsid w:val="00C92B4D"/>
    <w:rsid w:val="00CB1EE0"/>
    <w:rsid w:val="00CB5F6F"/>
    <w:rsid w:val="00CD1906"/>
    <w:rsid w:val="00CD4CF1"/>
    <w:rsid w:val="00CD68FE"/>
    <w:rsid w:val="00CE2333"/>
    <w:rsid w:val="00CF4FD7"/>
    <w:rsid w:val="00D05525"/>
    <w:rsid w:val="00D20CDB"/>
    <w:rsid w:val="00D2404D"/>
    <w:rsid w:val="00D27C85"/>
    <w:rsid w:val="00D30C35"/>
    <w:rsid w:val="00D3476F"/>
    <w:rsid w:val="00D37A5E"/>
    <w:rsid w:val="00D631CC"/>
    <w:rsid w:val="00D65B51"/>
    <w:rsid w:val="00D66C64"/>
    <w:rsid w:val="00D72F2D"/>
    <w:rsid w:val="00D82157"/>
    <w:rsid w:val="00D909AD"/>
    <w:rsid w:val="00D91F02"/>
    <w:rsid w:val="00DA062E"/>
    <w:rsid w:val="00DA5DCF"/>
    <w:rsid w:val="00DA759D"/>
    <w:rsid w:val="00DB13EC"/>
    <w:rsid w:val="00DB3D4F"/>
    <w:rsid w:val="00DE661B"/>
    <w:rsid w:val="00DF376F"/>
    <w:rsid w:val="00DF5764"/>
    <w:rsid w:val="00E04564"/>
    <w:rsid w:val="00E25D2B"/>
    <w:rsid w:val="00E31C51"/>
    <w:rsid w:val="00E37176"/>
    <w:rsid w:val="00E40B48"/>
    <w:rsid w:val="00E40D13"/>
    <w:rsid w:val="00E43D47"/>
    <w:rsid w:val="00E46650"/>
    <w:rsid w:val="00E500E8"/>
    <w:rsid w:val="00E5221D"/>
    <w:rsid w:val="00E6046F"/>
    <w:rsid w:val="00E655BE"/>
    <w:rsid w:val="00E65ABD"/>
    <w:rsid w:val="00E930C1"/>
    <w:rsid w:val="00E93160"/>
    <w:rsid w:val="00E9593C"/>
    <w:rsid w:val="00EA08B6"/>
    <w:rsid w:val="00EA719D"/>
    <w:rsid w:val="00EB0F45"/>
    <w:rsid w:val="00EE0349"/>
    <w:rsid w:val="00EE2E6A"/>
    <w:rsid w:val="00EF00BA"/>
    <w:rsid w:val="00F037D6"/>
    <w:rsid w:val="00F03E71"/>
    <w:rsid w:val="00F0491F"/>
    <w:rsid w:val="00F130C3"/>
    <w:rsid w:val="00F15578"/>
    <w:rsid w:val="00F31BF1"/>
    <w:rsid w:val="00F334CB"/>
    <w:rsid w:val="00F40C18"/>
    <w:rsid w:val="00F50EDD"/>
    <w:rsid w:val="00F62A17"/>
    <w:rsid w:val="00F700EC"/>
    <w:rsid w:val="00F85E06"/>
    <w:rsid w:val="00F93C05"/>
    <w:rsid w:val="00F94C0C"/>
    <w:rsid w:val="00F94CC6"/>
    <w:rsid w:val="00F967AF"/>
    <w:rsid w:val="00FD22DB"/>
    <w:rsid w:val="00FE0B6B"/>
    <w:rsid w:val="00FE1111"/>
    <w:rsid w:val="00FE7CD6"/>
    <w:rsid w:val="018C33F1"/>
    <w:rsid w:val="01E94C28"/>
    <w:rsid w:val="02631873"/>
    <w:rsid w:val="02AA44F0"/>
    <w:rsid w:val="02B81FC4"/>
    <w:rsid w:val="02BD6F44"/>
    <w:rsid w:val="02DC5A07"/>
    <w:rsid w:val="030904ED"/>
    <w:rsid w:val="04561A95"/>
    <w:rsid w:val="04D774E9"/>
    <w:rsid w:val="04E7723C"/>
    <w:rsid w:val="058762A2"/>
    <w:rsid w:val="05FD56BA"/>
    <w:rsid w:val="068B1EC9"/>
    <w:rsid w:val="068C2D31"/>
    <w:rsid w:val="06B55693"/>
    <w:rsid w:val="07247C28"/>
    <w:rsid w:val="073E518E"/>
    <w:rsid w:val="09027210"/>
    <w:rsid w:val="090E6DE2"/>
    <w:rsid w:val="099072D9"/>
    <w:rsid w:val="0D9F772D"/>
    <w:rsid w:val="0E100F06"/>
    <w:rsid w:val="0E5A02F8"/>
    <w:rsid w:val="105E41AB"/>
    <w:rsid w:val="11396B7C"/>
    <w:rsid w:val="115A177E"/>
    <w:rsid w:val="12426E9D"/>
    <w:rsid w:val="12CE603E"/>
    <w:rsid w:val="13593CE8"/>
    <w:rsid w:val="13706970"/>
    <w:rsid w:val="13CB24CB"/>
    <w:rsid w:val="141D0B20"/>
    <w:rsid w:val="142D6A63"/>
    <w:rsid w:val="14EF637E"/>
    <w:rsid w:val="15735BBF"/>
    <w:rsid w:val="159863B1"/>
    <w:rsid w:val="16223ECC"/>
    <w:rsid w:val="176108EE"/>
    <w:rsid w:val="17D31922"/>
    <w:rsid w:val="18561C0B"/>
    <w:rsid w:val="196F567B"/>
    <w:rsid w:val="1A98475D"/>
    <w:rsid w:val="1AAA41EF"/>
    <w:rsid w:val="1B063DBD"/>
    <w:rsid w:val="1BA535D6"/>
    <w:rsid w:val="1BF44DD3"/>
    <w:rsid w:val="1C9C65C8"/>
    <w:rsid w:val="1E8A0861"/>
    <w:rsid w:val="1EA35510"/>
    <w:rsid w:val="1ECD2976"/>
    <w:rsid w:val="20120B0E"/>
    <w:rsid w:val="206226A6"/>
    <w:rsid w:val="20D109C9"/>
    <w:rsid w:val="21570ECE"/>
    <w:rsid w:val="22D233F8"/>
    <w:rsid w:val="22E73498"/>
    <w:rsid w:val="23EE54AF"/>
    <w:rsid w:val="24A361D8"/>
    <w:rsid w:val="2659640D"/>
    <w:rsid w:val="2730726D"/>
    <w:rsid w:val="27B34984"/>
    <w:rsid w:val="28100029"/>
    <w:rsid w:val="2835183D"/>
    <w:rsid w:val="28A5617D"/>
    <w:rsid w:val="29CA2314"/>
    <w:rsid w:val="2A3D6111"/>
    <w:rsid w:val="2B1653BE"/>
    <w:rsid w:val="2BBD2276"/>
    <w:rsid w:val="2DC66313"/>
    <w:rsid w:val="2E6C2901"/>
    <w:rsid w:val="32B43B8A"/>
    <w:rsid w:val="32C366B6"/>
    <w:rsid w:val="33E60BDA"/>
    <w:rsid w:val="340B3B60"/>
    <w:rsid w:val="342E4491"/>
    <w:rsid w:val="36DA202A"/>
    <w:rsid w:val="36F22B3E"/>
    <w:rsid w:val="38763ED8"/>
    <w:rsid w:val="3ACF167E"/>
    <w:rsid w:val="3C2029C6"/>
    <w:rsid w:val="3CF200C5"/>
    <w:rsid w:val="3D9856A7"/>
    <w:rsid w:val="3DB7332E"/>
    <w:rsid w:val="3E3A7756"/>
    <w:rsid w:val="3F6251B6"/>
    <w:rsid w:val="4059462B"/>
    <w:rsid w:val="4077259B"/>
    <w:rsid w:val="41CA7BA5"/>
    <w:rsid w:val="41EC3E87"/>
    <w:rsid w:val="41FA16D6"/>
    <w:rsid w:val="428C42F8"/>
    <w:rsid w:val="43951E24"/>
    <w:rsid w:val="46517624"/>
    <w:rsid w:val="475C7312"/>
    <w:rsid w:val="489A151D"/>
    <w:rsid w:val="48CC3B08"/>
    <w:rsid w:val="49832EC6"/>
    <w:rsid w:val="4B296B88"/>
    <w:rsid w:val="4B3C56F2"/>
    <w:rsid w:val="4C191E53"/>
    <w:rsid w:val="4DA573A0"/>
    <w:rsid w:val="4F250303"/>
    <w:rsid w:val="502D711A"/>
    <w:rsid w:val="50330C31"/>
    <w:rsid w:val="52877BA3"/>
    <w:rsid w:val="54B927BA"/>
    <w:rsid w:val="55197A79"/>
    <w:rsid w:val="56406067"/>
    <w:rsid w:val="58AB109E"/>
    <w:rsid w:val="58F107E8"/>
    <w:rsid w:val="59B85CA7"/>
    <w:rsid w:val="5AA75D1B"/>
    <w:rsid w:val="5B15366B"/>
    <w:rsid w:val="5B433C96"/>
    <w:rsid w:val="5D5871D5"/>
    <w:rsid w:val="5E9640DD"/>
    <w:rsid w:val="642B52C7"/>
    <w:rsid w:val="644337DE"/>
    <w:rsid w:val="6659436D"/>
    <w:rsid w:val="66900E65"/>
    <w:rsid w:val="68DB1DDB"/>
    <w:rsid w:val="68F42DE4"/>
    <w:rsid w:val="6D724E66"/>
    <w:rsid w:val="6EDA230B"/>
    <w:rsid w:val="6F541B76"/>
    <w:rsid w:val="7030677D"/>
    <w:rsid w:val="705222D5"/>
    <w:rsid w:val="709541F4"/>
    <w:rsid w:val="716408AF"/>
    <w:rsid w:val="71A008FE"/>
    <w:rsid w:val="71A234AE"/>
    <w:rsid w:val="727644F9"/>
    <w:rsid w:val="7479207F"/>
    <w:rsid w:val="76F930E4"/>
    <w:rsid w:val="77202FD5"/>
    <w:rsid w:val="77405C42"/>
    <w:rsid w:val="7820118F"/>
    <w:rsid w:val="7A150154"/>
    <w:rsid w:val="7AAD1D53"/>
    <w:rsid w:val="7B357F37"/>
    <w:rsid w:val="7B917CAE"/>
    <w:rsid w:val="7CD10CAA"/>
    <w:rsid w:val="7F9B734D"/>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semiHidden/>
    <w:unhideWhenUsed/>
    <w:qFormat/>
    <w:uiPriority w:val="0"/>
    <w:pPr>
      <w:jc w:val="left"/>
    </w:pPr>
  </w:style>
  <w:style w:type="paragraph" w:styleId="4">
    <w:name w:val="Body Text Indent"/>
    <w:basedOn w:val="1"/>
    <w:link w:val="25"/>
    <w:qFormat/>
    <w:uiPriority w:val="0"/>
    <w:pPr>
      <w:spacing w:line="440" w:lineRule="atLeast"/>
      <w:ind w:firstLine="420" w:firstLineChars="200"/>
    </w:pPr>
    <w:rPr>
      <w:rFonts w:ascii="宋体" w:hAnsi="宋体" w:eastAsia="宋体"/>
    </w:rPr>
  </w:style>
  <w:style w:type="paragraph" w:styleId="5">
    <w:name w:val="Date"/>
    <w:basedOn w:val="1"/>
    <w:next w:val="1"/>
    <w:link w:val="18"/>
    <w:qFormat/>
    <w:uiPriority w:val="0"/>
    <w:pPr>
      <w:ind w:left="100" w:leftChars="2500"/>
    </w:pPr>
  </w:style>
  <w:style w:type="paragraph" w:styleId="6">
    <w:name w:val="Balloon Text"/>
    <w:basedOn w:val="1"/>
    <w:link w:val="21"/>
    <w:semiHidden/>
    <w:unhideWhenUsed/>
    <w:qFormat/>
    <w:uiPriority w:val="0"/>
    <w:rPr>
      <w:sz w:val="18"/>
      <w:szCs w:val="18"/>
    </w:rPr>
  </w:style>
  <w:style w:type="paragraph" w:styleId="7">
    <w:name w:val="footer"/>
    <w:basedOn w:val="1"/>
    <w:link w:val="20"/>
    <w:unhideWhenUsed/>
    <w:qFormat/>
    <w:uiPriority w:val="0"/>
    <w:pPr>
      <w:tabs>
        <w:tab w:val="center" w:pos="4153"/>
        <w:tab w:val="right" w:pos="8306"/>
      </w:tabs>
      <w:snapToGrid w:val="0"/>
      <w:jc w:val="left"/>
    </w:pPr>
    <w:rPr>
      <w:sz w:val="18"/>
      <w:szCs w:val="18"/>
    </w:rPr>
  </w:style>
  <w:style w:type="paragraph" w:styleId="8">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0"/>
    <w:pPr>
      <w:spacing w:beforeAutospacing="1" w:afterAutospacing="1"/>
      <w:jc w:val="left"/>
    </w:pPr>
    <w:rPr>
      <w:rFonts w:cs="Times New Roman"/>
      <w:kern w:val="0"/>
      <w:sz w:val="24"/>
    </w:rPr>
  </w:style>
  <w:style w:type="paragraph" w:styleId="10">
    <w:name w:val="annotation subject"/>
    <w:basedOn w:val="3"/>
    <w:next w:val="3"/>
    <w:link w:val="23"/>
    <w:semiHidden/>
    <w:unhideWhenUsed/>
    <w:qFormat/>
    <w:uiPriority w:val="0"/>
    <w:rPr>
      <w:b/>
      <w:bCs/>
    </w:rPr>
  </w:style>
  <w:style w:type="table" w:styleId="12">
    <w:name w:val="Table Grid"/>
    <w:basedOn w:val="1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Hyperlink"/>
    <w:basedOn w:val="13"/>
    <w:unhideWhenUsed/>
    <w:qFormat/>
    <w:uiPriority w:val="0"/>
    <w:rPr>
      <w:color w:val="0000FF"/>
      <w:u w:val="single"/>
    </w:rPr>
  </w:style>
  <w:style w:type="character" w:styleId="16">
    <w:name w:val="annotation reference"/>
    <w:basedOn w:val="13"/>
    <w:semiHidden/>
    <w:unhideWhenUsed/>
    <w:qFormat/>
    <w:uiPriority w:val="0"/>
    <w:rPr>
      <w:sz w:val="21"/>
      <w:szCs w:val="21"/>
    </w:rPr>
  </w:style>
  <w:style w:type="paragraph" w:styleId="17">
    <w:name w:val="List Paragraph"/>
    <w:basedOn w:val="1"/>
    <w:unhideWhenUsed/>
    <w:qFormat/>
    <w:uiPriority w:val="34"/>
    <w:pPr>
      <w:ind w:firstLine="420" w:firstLineChars="200"/>
    </w:pPr>
  </w:style>
  <w:style w:type="character" w:customStyle="1" w:styleId="18">
    <w:name w:val="日期 字符"/>
    <w:basedOn w:val="13"/>
    <w:link w:val="5"/>
    <w:qFormat/>
    <w:uiPriority w:val="0"/>
    <w:rPr>
      <w:rFonts w:asciiTheme="minorHAnsi" w:hAnsiTheme="minorHAnsi" w:eastAsiaTheme="minorEastAsia" w:cstheme="minorBidi"/>
      <w:kern w:val="2"/>
      <w:sz w:val="21"/>
      <w:szCs w:val="24"/>
    </w:rPr>
  </w:style>
  <w:style w:type="character" w:customStyle="1" w:styleId="19">
    <w:name w:val="页眉 字符"/>
    <w:basedOn w:val="13"/>
    <w:link w:val="8"/>
    <w:qFormat/>
    <w:uiPriority w:val="0"/>
    <w:rPr>
      <w:rFonts w:asciiTheme="minorHAnsi" w:hAnsiTheme="minorHAnsi" w:eastAsiaTheme="minorEastAsia" w:cstheme="minorBidi"/>
      <w:kern w:val="2"/>
      <w:sz w:val="18"/>
      <w:szCs w:val="18"/>
    </w:rPr>
  </w:style>
  <w:style w:type="character" w:customStyle="1" w:styleId="20">
    <w:name w:val="页脚 字符"/>
    <w:basedOn w:val="13"/>
    <w:link w:val="7"/>
    <w:qFormat/>
    <w:uiPriority w:val="0"/>
    <w:rPr>
      <w:rFonts w:asciiTheme="minorHAnsi" w:hAnsiTheme="minorHAnsi" w:eastAsiaTheme="minorEastAsia" w:cstheme="minorBidi"/>
      <w:kern w:val="2"/>
      <w:sz w:val="18"/>
      <w:szCs w:val="18"/>
    </w:rPr>
  </w:style>
  <w:style w:type="character" w:customStyle="1" w:styleId="21">
    <w:name w:val="批注框文本 字符"/>
    <w:basedOn w:val="13"/>
    <w:link w:val="6"/>
    <w:semiHidden/>
    <w:qFormat/>
    <w:uiPriority w:val="0"/>
    <w:rPr>
      <w:rFonts w:asciiTheme="minorHAnsi" w:hAnsiTheme="minorHAnsi" w:eastAsiaTheme="minorEastAsia" w:cstheme="minorBidi"/>
      <w:kern w:val="2"/>
      <w:sz w:val="18"/>
      <w:szCs w:val="18"/>
    </w:rPr>
  </w:style>
  <w:style w:type="character" w:customStyle="1" w:styleId="22">
    <w:name w:val="批注文字 字符"/>
    <w:basedOn w:val="13"/>
    <w:link w:val="3"/>
    <w:semiHidden/>
    <w:qFormat/>
    <w:uiPriority w:val="0"/>
    <w:rPr>
      <w:rFonts w:asciiTheme="minorHAnsi" w:hAnsiTheme="minorHAnsi" w:eastAsiaTheme="minorEastAsia" w:cstheme="minorBidi"/>
      <w:kern w:val="2"/>
      <w:sz w:val="21"/>
      <w:szCs w:val="24"/>
    </w:rPr>
  </w:style>
  <w:style w:type="character" w:customStyle="1" w:styleId="23">
    <w:name w:val="批注主题 字符"/>
    <w:basedOn w:val="22"/>
    <w:link w:val="10"/>
    <w:semiHidden/>
    <w:qFormat/>
    <w:uiPriority w:val="0"/>
    <w:rPr>
      <w:rFonts w:asciiTheme="minorHAnsi" w:hAnsiTheme="minorHAnsi" w:eastAsiaTheme="minorEastAsia" w:cstheme="minorBidi"/>
      <w:b/>
      <w:bCs/>
      <w:kern w:val="2"/>
      <w:sz w:val="21"/>
      <w:szCs w:val="24"/>
    </w:rPr>
  </w:style>
  <w:style w:type="paragraph" w:customStyle="1" w:styleId="24">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5">
    <w:name w:val="正文文本缩进 字符"/>
    <w:basedOn w:val="13"/>
    <w:link w:val="4"/>
    <w:qFormat/>
    <w:uiPriority w:val="0"/>
    <w:rPr>
      <w:rFonts w:ascii="宋体" w:hAnsi="宋体" w:cstheme="minorBidi"/>
      <w:kern w:val="2"/>
      <w:sz w:val="21"/>
      <w:szCs w:val="24"/>
    </w:rPr>
  </w:style>
  <w:style w:type="character" w:customStyle="1" w:styleId="26">
    <w:name w:val="未处理的提及1"/>
    <w:basedOn w:val="13"/>
    <w:semiHidden/>
    <w:unhideWhenUsed/>
    <w:qFormat/>
    <w:uiPriority w:val="99"/>
    <w:rPr>
      <w:color w:val="605E5C"/>
      <w:shd w:val="clear" w:color="auto" w:fill="E1DFDD"/>
    </w:rPr>
  </w:style>
  <w:style w:type="paragraph" w:customStyle="1" w:styleId="27">
    <w:name w:val="修订2"/>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AD3AC-AA73-431C-A4EB-F7E40BEDC464}">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13</Pages>
  <Words>4904</Words>
  <Characters>5158</Characters>
  <Lines>41</Lines>
  <Paragraphs>11</Paragraphs>
  <TotalTime>13</TotalTime>
  <ScaleCrop>false</ScaleCrop>
  <LinksUpToDate>false</LinksUpToDate>
  <CharactersWithSpaces>5267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2025-08-30T10:14:00Z</dcterms:created>
  <dc:creator>ling</dc:creator>
  <cp:lastModifiedBy>vivian</cp:lastModifiedBy>
  <cp:lastPrinted>2022-09-09T06:35:00Z</cp:lastPrinted>
  <dcterms:modified xsi:type="dcterms:W3CDTF">2025-09-01T10:07:45Z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689310C0B460480F84276CB7A8E1DD1F</vt:lpwstr>
  </property>
  <property fmtid="{D5CDD505-2E9C-101B-9397-08002B2CF9AE}" pid="4" name="KSOTemplateDocerSaveRecord">
    <vt:lpwstr>eyJoZGlkIjoiNGYzNjliODA2OWI4OWU5NTIzYTY1MGI3ZTY0YTU0MmQiLCJ1c2VySWQiOiI3MTU2ODYzMDIifQ==</vt:lpwstr>
  </property>
</Properties>
</file>