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80" w:lineRule="auto"/>
        <w:rPr>
          <w:rFonts w:ascii="Arial"/>
          <w:sz w:val="21"/>
        </w:rPr>
      </w:pPr>
      <w:r>
        <w:pict>
          <v:shape id="_x0000_s2" style="position:absolute;margin-left:335.58pt;margin-top:660.15pt;mso-position-vertical-relative:page;mso-position-horizontal-relative:page;width:123.95pt;height:46.75pt;z-index:251658240;" o:allowincell="f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583"/>
                    <w:spacing w:before="20" w:line="224" w:lineRule="auto"/>
                    <w:rPr/>
                  </w:pPr>
                  <w:r>
                    <w:rPr>
                      <w:spacing w:val="-2"/>
                    </w:rPr>
                    <w:t>南京大学</w:t>
                  </w:r>
                </w:p>
                <w:p>
                  <w:pPr>
                    <w:pStyle w:val="BodyText"/>
                    <w:spacing w:before="141" w:line="224" w:lineRule="auto"/>
                    <w:jc w:val="right"/>
                    <w:rPr/>
                  </w:pPr>
                  <w:r>
                    <w:rPr>
                      <w:spacing w:val="-16"/>
                    </w:rPr>
                    <w:t>2018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rPr>
                      <w:spacing w:val="-16"/>
                    </w:rPr>
                    <w:t>年</w:t>
                  </w:r>
                  <w:r>
                    <w:rPr>
                      <w:spacing w:val="-66"/>
                    </w:rPr>
                    <w:t xml:space="preserve"> </w:t>
                  </w:r>
                  <w:r>
                    <w:rPr>
                      <w:spacing w:val="-16"/>
                    </w:rPr>
                    <w:t>8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-16"/>
                    </w:rPr>
                    <w:t>月</w:t>
                  </w:r>
                  <w:r>
                    <w:rPr>
                      <w:spacing w:val="-41"/>
                    </w:rPr>
                    <w:t xml:space="preserve"> </w:t>
                  </w:r>
                  <w:r>
                    <w:rPr>
                      <w:spacing w:val="-16"/>
                    </w:rPr>
                    <w:t>16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spacing w:val="-16"/>
                    </w:rPr>
                    <w:t>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4275238</wp:posOffset>
            </wp:positionH>
            <wp:positionV relativeFrom="page">
              <wp:posOffset>7751422</wp:posOffset>
            </wp:positionV>
            <wp:extent cx="1447800" cy="144000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478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left="486"/>
        <w:spacing w:before="370" w:line="199" w:lineRule="auto"/>
        <w:outlineLvl w:val="0"/>
        <w:rPr>
          <w:rFonts w:ascii="STZhongsong" w:hAnsi="STZhongsong" w:eastAsia="STZhongsong" w:cs="STZhongsong"/>
          <w:sz w:val="100"/>
          <w:szCs w:val="100"/>
        </w:rPr>
      </w:pPr>
      <w:r>
        <w:rPr>
          <w:rFonts w:ascii="STZhongsong" w:hAnsi="STZhongsong" w:eastAsia="STZhongsong" w:cs="STZhongsong"/>
          <w:sz w:val="100"/>
          <w:szCs w:val="100"/>
          <w:color w:val="FF3300"/>
          <w:spacing w:val="-33"/>
        </w:rPr>
        <w:t>南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62"/>
        </w:rPr>
        <w:t xml:space="preserve">   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-33"/>
        </w:rPr>
        <w:t>京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66"/>
        </w:rPr>
        <w:t xml:space="preserve">   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-33"/>
        </w:rPr>
        <w:t>大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73"/>
        </w:rPr>
        <w:t xml:space="preserve">   </w:t>
      </w:r>
      <w:r>
        <w:rPr>
          <w:rFonts w:ascii="STZhongsong" w:hAnsi="STZhongsong" w:eastAsia="STZhongsong" w:cs="STZhongsong"/>
          <w:sz w:val="100"/>
          <w:szCs w:val="100"/>
          <w:color w:val="FF3300"/>
          <w:spacing w:val="-33"/>
        </w:rPr>
        <w:t>学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2705"/>
        <w:spacing w:before="101" w:line="225" w:lineRule="auto"/>
        <w:rPr/>
      </w:pPr>
      <w:r>
        <w:rPr>
          <w:spacing w:val="1"/>
        </w:rPr>
        <w:t>南字发〔2018〕140号</w:t>
      </w:r>
    </w:p>
    <w:p>
      <w:pPr>
        <w:spacing w:line="264" w:lineRule="auto"/>
        <w:rPr>
          <w:rFonts w:ascii="Arial"/>
          <w:sz w:val="21"/>
        </w:rPr>
      </w:pPr>
      <w:r/>
    </w:p>
    <w:p>
      <w:pPr>
        <w:ind w:firstLine="29"/>
        <w:spacing w:line="50" w:lineRule="exact"/>
        <w:rPr/>
      </w:pPr>
      <w:r>
        <w:rPr>
          <w:position w:val="-1"/>
        </w:rPr>
        <w:pict>
          <v:shape id="_x0000_s4" style="mso-position-vertical-relative:line;mso-position-horizontal-relative:char;width:414pt;height:2.5pt;" filled="false" strokecolor="#FF0000" strokeweight="2.50pt" coordsize="8280,50" coordorigin="0,0" path="m0,25l8280,25e">
            <v:stroke miterlimit="10"/>
          </v:shape>
        </w:pic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2206"/>
        <w:spacing w:before="189" w:line="446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14"/>
          <w:position w:val="-2"/>
        </w:rPr>
        <w:t>关于修订</w:t>
      </w:r>
      <w:r>
        <w:rPr>
          <w:rFonts w:ascii="Microsoft YaHei" w:hAnsi="Microsoft YaHei" w:eastAsia="Microsoft YaHei" w:cs="Microsoft YaHei"/>
          <w:sz w:val="44"/>
          <w:szCs w:val="44"/>
          <w:spacing w:val="-14"/>
          <w:position w:val="-2"/>
        </w:rPr>
        <w:t xml:space="preserve"> </w:t>
      </w:r>
      <w:r>
        <w:rPr>
          <w:rFonts w:ascii="Microsoft YaHei" w:hAnsi="Microsoft YaHei" w:eastAsia="Microsoft YaHei" w:cs="Microsoft YaHei"/>
          <w:sz w:val="44"/>
          <w:szCs w:val="44"/>
          <w:spacing w:val="-14"/>
          <w:position w:val="-2"/>
        </w:rPr>
        <w:t>《南京大学</w:t>
      </w:r>
    </w:p>
    <w:p>
      <w:pPr>
        <w:ind w:left="463"/>
        <w:spacing w:before="154" w:line="445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5"/>
          <w:position w:val="-2"/>
        </w:rPr>
        <w:t>全日制本科生奖学金评定办法》的通知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101" w:line="222" w:lineRule="auto"/>
        <w:rPr/>
      </w:pPr>
      <w:r>
        <w:rPr>
          <w:spacing w:val="2"/>
        </w:rPr>
        <w:t>各院系、各单位：</w:t>
      </w:r>
    </w:p>
    <w:p>
      <w:pPr>
        <w:pStyle w:val="BodyText"/>
        <w:ind w:left="33" w:right="108" w:firstLine="642"/>
        <w:spacing w:before="146" w:line="310" w:lineRule="auto"/>
        <w:jc w:val="both"/>
        <w:rPr/>
      </w:pPr>
      <w:r>
        <w:rPr>
          <w:spacing w:val="2"/>
        </w:rPr>
        <w:t>为全面贯彻党的教育方针，</w:t>
      </w:r>
      <w:r>
        <w:rPr>
          <w:spacing w:val="2"/>
        </w:rPr>
        <w:t xml:space="preserve"> </w:t>
      </w:r>
      <w:r>
        <w:rPr>
          <w:spacing w:val="2"/>
        </w:rPr>
        <w:t>落实立德树人根本任务，促</w:t>
      </w:r>
      <w:r>
        <w:rPr>
          <w:spacing w:val="6"/>
        </w:rPr>
        <w:t xml:space="preserve"> </w:t>
      </w:r>
      <w:r>
        <w:rPr>
          <w:spacing w:val="3"/>
        </w:rPr>
        <w:t>进学生德、智、体、美全面发展，</w:t>
      </w:r>
      <w:r>
        <w:rPr>
          <w:spacing w:val="3"/>
        </w:rPr>
        <w:t xml:space="preserve"> </w:t>
      </w:r>
      <w:r>
        <w:rPr>
          <w:spacing w:val="3"/>
        </w:rPr>
        <w:t>提高学生综合素质，倡导</w:t>
      </w:r>
      <w:r>
        <w:rPr/>
        <w:t xml:space="preserve"> </w:t>
      </w:r>
      <w:r>
        <w:rPr>
          <w:spacing w:val="9"/>
        </w:rPr>
        <w:t>优良的校风和学风，结合我校实际，特就《南京大学全日制</w:t>
      </w:r>
      <w:r>
        <w:rPr>
          <w:spacing w:val="1"/>
        </w:rPr>
        <w:t xml:space="preserve"> </w:t>
      </w:r>
      <w:r>
        <w:rPr>
          <w:spacing w:val="9"/>
        </w:rPr>
        <w:t>本科生奖学金评定办法》进行修订，现将修订后的《南京大</w:t>
      </w:r>
    </w:p>
    <w:p>
      <w:pPr>
        <w:pStyle w:val="BodyText"/>
        <w:spacing w:before="1" w:line="221" w:lineRule="auto"/>
        <w:jc w:val="right"/>
        <w:rPr/>
      </w:pPr>
      <w:r>
        <w:rPr>
          <w:spacing w:val="1"/>
        </w:rPr>
        <w:t>学全日制本科生奖学金评定办法》印发给你</w:t>
      </w:r>
      <w:r>
        <w:rPr/>
        <w:t>们，请遵照执行。</w:t>
      </w:r>
    </w:p>
    <w:p>
      <w:pPr>
        <w:pStyle w:val="BodyText"/>
        <w:ind w:left="663"/>
        <w:spacing w:before="147" w:line="225" w:lineRule="auto"/>
        <w:rPr/>
      </w:pPr>
      <w:r>
        <w:rPr>
          <w:spacing w:val="1"/>
        </w:rPr>
        <w:t>特此通知。</w:t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pStyle w:val="BodyText"/>
        <w:ind w:left="678"/>
        <w:spacing w:before="101" w:line="223" w:lineRule="auto"/>
        <w:rPr/>
      </w:pPr>
      <w:r>
        <w:rPr>
          <w:spacing w:val="4"/>
        </w:rPr>
        <w:t>附件：南京大学全日制本科生奖学金评定办法</w:t>
      </w:r>
    </w:p>
    <w:p>
      <w:pPr>
        <w:spacing w:line="223" w:lineRule="auto"/>
        <w:sectPr>
          <w:footerReference w:type="default" r:id="rId1"/>
          <w:pgSz w:w="11907" w:h="16841"/>
          <w:pgMar w:top="1431" w:right="1683" w:bottom="1675" w:left="1785" w:header="0" w:footer="1399" w:gutter="0"/>
        </w:sectPr>
        <w:rPr/>
      </w:pPr>
    </w:p>
    <w:p>
      <w:pPr>
        <w:ind w:left="42"/>
        <w:spacing w:before="150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4"/>
        </w:rPr>
        <w:t>附件</w:t>
      </w:r>
    </w:p>
    <w:p>
      <w:pPr>
        <w:spacing w:line="363" w:lineRule="auto"/>
        <w:rPr>
          <w:rFonts w:ascii="Arial"/>
          <w:sz w:val="21"/>
        </w:rPr>
      </w:pPr>
      <w:r/>
    </w:p>
    <w:p>
      <w:pPr>
        <w:ind w:left="463"/>
        <w:spacing w:before="189" w:line="448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5"/>
          <w:position w:val="-2"/>
        </w:rPr>
        <w:t>南京大学全日制本科生奖学金评定办法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0" w:lineRule="auto"/>
        <w:rPr>
          <w:rFonts w:ascii="Arial"/>
          <w:sz w:val="21"/>
        </w:rPr>
      </w:pPr>
      <w:r/>
    </w:p>
    <w:p>
      <w:pPr>
        <w:ind w:left="3233"/>
        <w:spacing w:before="101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"/>
        </w:rPr>
        <w:t>第一章</w:t>
      </w:r>
      <w:r>
        <w:rPr>
          <w:rFonts w:ascii="SimHei" w:hAnsi="SimHei" w:eastAsia="SimHei" w:cs="SimHei"/>
          <w:sz w:val="31"/>
          <w:szCs w:val="31"/>
          <w:spacing w:val="12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1"/>
        </w:rPr>
        <w:t>总则</w:t>
      </w:r>
    </w:p>
    <w:p>
      <w:pPr>
        <w:pStyle w:val="BodyText"/>
        <w:ind w:left="33" w:right="83" w:firstLine="644"/>
        <w:spacing w:before="103" w:line="286" w:lineRule="auto"/>
        <w:rPr/>
      </w:pPr>
      <w:r>
        <w:rPr>
          <w:spacing w:val="8"/>
        </w:rPr>
        <w:t>第一条</w:t>
      </w:r>
      <w:r>
        <w:rPr>
          <w:spacing w:val="8"/>
        </w:rPr>
        <w:t xml:space="preserve">  </w:t>
      </w:r>
      <w:r>
        <w:rPr>
          <w:spacing w:val="8"/>
        </w:rPr>
        <w:t>为全面贯彻党的教育方针，落实立德树人根本</w:t>
      </w:r>
      <w:r>
        <w:rPr>
          <w:spacing w:val="10"/>
        </w:rPr>
        <w:t xml:space="preserve"> </w:t>
      </w:r>
      <w:r>
        <w:rPr>
          <w:spacing w:val="-1"/>
        </w:rPr>
        <w:t>任务，促进学生德、智、体、美全面发展，</w:t>
      </w:r>
      <w:r>
        <w:rPr>
          <w:spacing w:val="106"/>
        </w:rPr>
        <w:t xml:space="preserve"> </w:t>
      </w:r>
      <w:r>
        <w:rPr>
          <w:spacing w:val="-1"/>
        </w:rPr>
        <w:t>提高学生综合素</w:t>
      </w:r>
      <w:r>
        <w:rPr/>
        <w:t xml:space="preserve"> </w:t>
      </w:r>
      <w:r>
        <w:rPr>
          <w:spacing w:val="9"/>
        </w:rPr>
        <w:t>质，倡导优良的校风和学风，结合我校实际，制定本评定办</w:t>
      </w:r>
    </w:p>
    <w:p>
      <w:pPr>
        <w:pStyle w:val="BodyText"/>
        <w:ind w:left="43"/>
        <w:spacing w:before="1" w:line="227" w:lineRule="auto"/>
        <w:rPr/>
      </w:pPr>
      <w:r>
        <w:rPr>
          <w:spacing w:val="-16"/>
        </w:rPr>
        <w:t>法。</w:t>
      </w:r>
    </w:p>
    <w:p>
      <w:pPr>
        <w:pStyle w:val="BodyText"/>
        <w:ind w:left="678"/>
        <w:spacing w:before="97" w:line="480" w:lineRule="exact"/>
        <w:rPr/>
      </w:pPr>
      <w:r>
        <w:rPr>
          <w:spacing w:val="8"/>
          <w:position w:val="11"/>
        </w:rPr>
        <w:t>第二条</w:t>
      </w:r>
      <w:r>
        <w:rPr>
          <w:spacing w:val="8"/>
          <w:position w:val="11"/>
        </w:rPr>
        <w:t xml:space="preserve">  </w:t>
      </w:r>
      <w:r>
        <w:rPr>
          <w:spacing w:val="8"/>
          <w:position w:val="11"/>
        </w:rPr>
        <w:t>奖学金评定应坚持客观、公正、公平的</w:t>
      </w:r>
      <w:r>
        <w:rPr>
          <w:spacing w:val="7"/>
          <w:position w:val="11"/>
        </w:rPr>
        <w:t>原则，</w:t>
      </w:r>
    </w:p>
    <w:p>
      <w:pPr>
        <w:pStyle w:val="BodyText"/>
        <w:ind w:left="34"/>
        <w:spacing w:before="2" w:line="222" w:lineRule="auto"/>
        <w:rPr/>
      </w:pPr>
      <w:r>
        <w:rPr>
          <w:spacing w:val="3"/>
        </w:rPr>
        <w:t>充分发挥育人导向功能。</w:t>
      </w:r>
    </w:p>
    <w:p>
      <w:pPr>
        <w:pStyle w:val="BodyText"/>
        <w:ind w:left="678"/>
        <w:spacing w:before="105" w:line="221" w:lineRule="auto"/>
        <w:rPr/>
      </w:pPr>
      <w:r>
        <w:rPr>
          <w:spacing w:val="4"/>
        </w:rPr>
        <w:t>第三条</w:t>
      </w:r>
      <w:r>
        <w:rPr>
          <w:spacing w:val="4"/>
        </w:rPr>
        <w:t xml:space="preserve">  </w:t>
      </w:r>
      <w:r>
        <w:rPr>
          <w:spacing w:val="4"/>
        </w:rPr>
        <w:t>本办法适用于南京大学全日制在校本科学生。</w:t>
      </w:r>
    </w:p>
    <w:p>
      <w:pPr>
        <w:pStyle w:val="BodyText"/>
        <w:ind w:left="678"/>
        <w:spacing w:before="110" w:line="480" w:lineRule="exact"/>
        <w:rPr/>
      </w:pPr>
      <w:r>
        <w:rPr>
          <w:spacing w:val="8"/>
          <w:position w:val="11"/>
        </w:rPr>
        <w:t>第四条</w:t>
      </w:r>
      <w:r>
        <w:rPr>
          <w:spacing w:val="8"/>
          <w:position w:val="11"/>
        </w:rPr>
        <w:t xml:space="preserve">  </w:t>
      </w:r>
      <w:r>
        <w:rPr>
          <w:spacing w:val="8"/>
          <w:position w:val="11"/>
        </w:rPr>
        <w:t>本办法适用于学校设立的奖学金项目，包括校</w:t>
      </w:r>
    </w:p>
    <w:p>
      <w:pPr>
        <w:pStyle w:val="BodyText"/>
        <w:ind w:left="37"/>
        <w:spacing w:before="1" w:line="223" w:lineRule="auto"/>
        <w:rPr/>
      </w:pPr>
      <w:r>
        <w:rPr>
          <w:spacing w:val="4"/>
        </w:rPr>
        <w:t>级奖学金以及各类社会捐赠设立奖学金。</w:t>
      </w:r>
    </w:p>
    <w:p>
      <w:pPr>
        <w:ind w:left="2393"/>
        <w:spacing w:before="105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第二章</w:t>
      </w:r>
      <w:r>
        <w:rPr>
          <w:rFonts w:ascii="SimHei" w:hAnsi="SimHei" w:eastAsia="SimHei" w:cs="SimHei"/>
          <w:sz w:val="31"/>
          <w:szCs w:val="31"/>
          <w:spacing w:val="4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4"/>
        </w:rPr>
        <w:t>管理和评定机构</w:t>
      </w:r>
    </w:p>
    <w:p>
      <w:pPr>
        <w:pStyle w:val="BodyText"/>
        <w:ind w:left="39" w:right="82" w:firstLine="638"/>
        <w:spacing w:before="103" w:line="286" w:lineRule="auto"/>
        <w:jc w:val="both"/>
        <w:rPr/>
      </w:pPr>
      <w:r>
        <w:rPr>
          <w:spacing w:val="8"/>
        </w:rPr>
        <w:t>第五条</w:t>
      </w:r>
      <w:r>
        <w:rPr>
          <w:spacing w:val="8"/>
        </w:rPr>
        <w:t xml:space="preserve">  </w:t>
      </w:r>
      <w:r>
        <w:rPr>
          <w:spacing w:val="8"/>
        </w:rPr>
        <w:t>全校的奖学金评定工作由学校相关部门组成的</w:t>
      </w:r>
      <w:r>
        <w:rPr>
          <w:spacing w:val="10"/>
        </w:rPr>
        <w:t xml:space="preserve"> </w:t>
      </w:r>
      <w:r>
        <w:rPr>
          <w:spacing w:val="9"/>
        </w:rPr>
        <w:t>奖学金评审委员会统一领导。学生工作处是从事奖学</w:t>
      </w:r>
      <w:r>
        <w:rPr>
          <w:spacing w:val="8"/>
        </w:rPr>
        <w:t>金管理</w:t>
      </w:r>
      <w:r>
        <w:rPr/>
        <w:t xml:space="preserve"> </w:t>
      </w:r>
      <w:r>
        <w:rPr>
          <w:spacing w:val="9"/>
        </w:rPr>
        <w:t>的职能部门，负责奖学金的设立以及组织、协调、</w:t>
      </w:r>
      <w:r>
        <w:rPr>
          <w:spacing w:val="8"/>
        </w:rPr>
        <w:t>材料审核</w:t>
      </w:r>
    </w:p>
    <w:p>
      <w:pPr>
        <w:pStyle w:val="BodyText"/>
        <w:ind w:left="44"/>
        <w:spacing w:before="1" w:line="221" w:lineRule="auto"/>
        <w:rPr/>
      </w:pPr>
      <w:r>
        <w:rPr/>
        <w:t>等评定工作。</w:t>
      </w:r>
    </w:p>
    <w:p>
      <w:pPr>
        <w:pStyle w:val="BodyText"/>
        <w:ind w:left="52" w:firstLine="618"/>
        <w:spacing w:before="107" w:line="286" w:lineRule="auto"/>
        <w:jc w:val="both"/>
        <w:rPr/>
      </w:pPr>
      <w:r>
        <w:rPr>
          <w:spacing w:val="-1"/>
        </w:rPr>
        <w:t>奖学金初评工作由院系学生工作办公室负责组织、协调，</w:t>
      </w:r>
      <w:r>
        <w:rPr>
          <w:spacing w:val="17"/>
        </w:rPr>
        <w:t xml:space="preserve"> </w:t>
      </w:r>
      <w:r>
        <w:rPr/>
        <w:t>院系奖学金评审委员会具体实施，</w:t>
      </w:r>
      <w:r>
        <w:rPr>
          <w:spacing w:val="61"/>
        </w:rPr>
        <w:t xml:space="preserve"> </w:t>
      </w:r>
      <w:r>
        <w:rPr/>
        <w:t>院系奖学金评审委员会成</w:t>
      </w:r>
    </w:p>
    <w:p>
      <w:pPr>
        <w:pStyle w:val="BodyText"/>
        <w:ind w:left="58"/>
        <w:spacing w:before="1" w:line="224" w:lineRule="auto"/>
        <w:rPr/>
      </w:pPr>
      <w:r>
        <w:rPr/>
        <w:t>员应包括学生代表。</w:t>
      </w:r>
    </w:p>
    <w:p>
      <w:pPr>
        <w:ind w:left="2917"/>
        <w:spacing w:before="104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1"/>
        </w:rPr>
        <w:t>第三章</w:t>
      </w:r>
      <w:r>
        <w:rPr>
          <w:rFonts w:ascii="SimHei" w:hAnsi="SimHei" w:eastAsia="SimHei" w:cs="SimHei"/>
          <w:sz w:val="31"/>
          <w:szCs w:val="31"/>
          <w:spacing w:val="21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-1"/>
        </w:rPr>
        <w:t>申请条件</w:t>
      </w:r>
    </w:p>
    <w:p>
      <w:pPr>
        <w:pStyle w:val="BodyText"/>
        <w:ind w:left="678"/>
        <w:spacing w:before="102" w:line="224" w:lineRule="auto"/>
        <w:rPr/>
      </w:pPr>
      <w:r>
        <w:rPr>
          <w:spacing w:val="4"/>
        </w:rPr>
        <w:t>第六条</w:t>
      </w:r>
      <w:r>
        <w:rPr>
          <w:spacing w:val="4"/>
        </w:rPr>
        <w:t xml:space="preserve">  </w:t>
      </w:r>
      <w:r>
        <w:rPr>
          <w:spacing w:val="4"/>
        </w:rPr>
        <w:t>参评奖学金的学生应当具备以下基本</w:t>
      </w:r>
      <w:r>
        <w:rPr>
          <w:spacing w:val="3"/>
        </w:rPr>
        <w:t>条件：</w:t>
      </w:r>
    </w:p>
    <w:p>
      <w:pPr>
        <w:pStyle w:val="BodyText"/>
        <w:ind w:left="668"/>
        <w:spacing w:before="105" w:line="480" w:lineRule="exact"/>
        <w:rPr/>
      </w:pPr>
      <w:r>
        <w:rPr>
          <w:spacing w:val="5"/>
          <w:position w:val="11"/>
        </w:rPr>
        <w:t>（一）拥护中国共产党的领导，热爱社会主义祖国，积</w:t>
      </w:r>
    </w:p>
    <w:p>
      <w:pPr>
        <w:pStyle w:val="BodyText"/>
        <w:ind w:left="32"/>
        <w:spacing w:before="1" w:line="222" w:lineRule="auto"/>
        <w:rPr/>
      </w:pPr>
      <w:r>
        <w:rPr>
          <w:spacing w:val="4"/>
        </w:rPr>
        <w:t>极践行社会主义核心价值观；</w:t>
      </w:r>
    </w:p>
    <w:p>
      <w:pPr>
        <w:pStyle w:val="BodyText"/>
        <w:ind w:left="668"/>
        <w:spacing w:before="106" w:line="223" w:lineRule="auto"/>
        <w:rPr/>
      </w:pPr>
      <w:r>
        <w:rPr>
          <w:spacing w:val="-4"/>
        </w:rPr>
        <w:t>（二）</w:t>
      </w:r>
      <w:r>
        <w:rPr>
          <w:spacing w:val="-4"/>
        </w:rPr>
        <w:t xml:space="preserve"> </w:t>
      </w:r>
      <w:r>
        <w:rPr>
          <w:spacing w:val="-4"/>
        </w:rPr>
        <w:t>遵守宪法和法律，遵守学校规章制度；</w:t>
      </w:r>
    </w:p>
    <w:p>
      <w:pPr>
        <w:spacing w:line="223" w:lineRule="auto"/>
        <w:sectPr>
          <w:footerReference w:type="default" r:id="rId3"/>
          <w:pgSz w:w="11907" w:h="16841"/>
          <w:pgMar w:top="1431" w:right="1706" w:bottom="1706" w:left="1785" w:header="0" w:footer="1430" w:gutter="0"/>
        </w:sectPr>
        <w:rPr/>
      </w:pPr>
    </w:p>
    <w:p>
      <w:pPr>
        <w:pStyle w:val="BodyText"/>
        <w:ind w:left="668"/>
        <w:spacing w:before="118" w:line="480" w:lineRule="exact"/>
        <w:rPr/>
      </w:pPr>
      <w:r>
        <w:rPr>
          <w:spacing w:val="-2"/>
          <w:position w:val="11"/>
        </w:rPr>
        <w:t>（三）</w:t>
      </w:r>
      <w:r>
        <w:rPr>
          <w:spacing w:val="-2"/>
          <w:position w:val="11"/>
        </w:rPr>
        <w:t xml:space="preserve"> </w:t>
      </w:r>
      <w:r>
        <w:rPr>
          <w:spacing w:val="-2"/>
          <w:position w:val="11"/>
        </w:rPr>
        <w:t>诚实守信，道德品质优良，奖学金评定学年的发</w:t>
      </w:r>
    </w:p>
    <w:p>
      <w:pPr>
        <w:pStyle w:val="BodyText"/>
        <w:ind w:left="34"/>
        <w:spacing w:line="221" w:lineRule="auto"/>
        <w:rPr/>
      </w:pPr>
      <w:r>
        <w:rPr>
          <w:spacing w:val="1"/>
        </w:rPr>
        <w:t>展性测评成绩为前</w:t>
      </w:r>
      <w:r>
        <w:rPr>
          <w:spacing w:val="-53"/>
        </w:rPr>
        <w:t xml:space="preserve"> </w:t>
      </w:r>
      <w:r>
        <w:rPr>
          <w:spacing w:val="1"/>
        </w:rPr>
        <w:t>70%；</w:t>
      </w:r>
    </w:p>
    <w:p>
      <w:pPr>
        <w:pStyle w:val="BodyText"/>
        <w:ind w:right="17"/>
        <w:spacing w:before="108" w:line="480" w:lineRule="exact"/>
        <w:jc w:val="right"/>
        <w:rPr/>
      </w:pPr>
      <w:r>
        <w:rPr>
          <w:spacing w:val="2"/>
          <w:position w:val="11"/>
        </w:rPr>
        <w:t>（四）</w:t>
      </w:r>
      <w:r>
        <w:rPr>
          <w:spacing w:val="2"/>
          <w:position w:val="11"/>
        </w:rPr>
        <w:t xml:space="preserve"> </w:t>
      </w:r>
      <w:r>
        <w:rPr>
          <w:spacing w:val="2"/>
          <w:position w:val="11"/>
        </w:rPr>
        <w:t>积极参与科技创新、学科竞赛、社会实践、社会</w:t>
      </w:r>
    </w:p>
    <w:p>
      <w:pPr>
        <w:pStyle w:val="BodyText"/>
        <w:ind w:left="40"/>
        <w:spacing w:line="221" w:lineRule="auto"/>
        <w:rPr/>
      </w:pPr>
      <w:r>
        <w:rPr>
          <w:spacing w:val="3"/>
        </w:rPr>
        <w:t>工作、文体活动等，综合素质优异；</w:t>
      </w:r>
    </w:p>
    <w:p>
      <w:pPr>
        <w:pStyle w:val="BodyText"/>
        <w:ind w:left="668"/>
        <w:spacing w:before="108" w:line="480" w:lineRule="exact"/>
        <w:rPr/>
      </w:pPr>
      <w:r>
        <w:rPr>
          <w:spacing w:val="-2"/>
          <w:position w:val="11"/>
        </w:rPr>
        <w:t>（五）</w:t>
      </w:r>
      <w:r>
        <w:rPr>
          <w:spacing w:val="-2"/>
          <w:position w:val="11"/>
        </w:rPr>
        <w:t xml:space="preserve"> </w:t>
      </w:r>
      <w:r>
        <w:rPr>
          <w:spacing w:val="-2"/>
          <w:position w:val="11"/>
        </w:rPr>
        <w:t>积极参加体育锻炼，体育课成绩为合</w:t>
      </w:r>
      <w:r>
        <w:rPr>
          <w:spacing w:val="-3"/>
          <w:position w:val="11"/>
        </w:rPr>
        <w:t>格以上；</w:t>
      </w:r>
    </w:p>
    <w:p>
      <w:pPr>
        <w:pStyle w:val="BodyText"/>
        <w:ind w:left="668"/>
        <w:spacing w:before="1" w:line="222" w:lineRule="auto"/>
        <w:rPr/>
      </w:pPr>
      <w:r>
        <w:rPr>
          <w:spacing w:val="4"/>
        </w:rPr>
        <w:t>（六）奖学金评定学年的必修课成绩为合格以上。</w:t>
      </w:r>
    </w:p>
    <w:p>
      <w:pPr>
        <w:pStyle w:val="BodyText"/>
        <w:ind w:right="4"/>
        <w:spacing w:before="107" w:line="480" w:lineRule="exact"/>
        <w:jc w:val="right"/>
        <w:rPr/>
      </w:pPr>
      <w:r>
        <w:rPr>
          <w:spacing w:val="2"/>
          <w:position w:val="11"/>
        </w:rPr>
        <w:t>第七条</w:t>
      </w:r>
      <w:r>
        <w:rPr>
          <w:spacing w:val="2"/>
          <w:position w:val="11"/>
        </w:rPr>
        <w:t xml:space="preserve"> </w:t>
      </w:r>
      <w:r>
        <w:rPr>
          <w:spacing w:val="2"/>
          <w:position w:val="11"/>
        </w:rPr>
        <w:t>有下列情形之一，不具备申请当年度奖学金参评</w:t>
      </w:r>
    </w:p>
    <w:p>
      <w:pPr>
        <w:pStyle w:val="BodyText"/>
        <w:ind w:left="49"/>
        <w:spacing w:before="1" w:line="223" w:lineRule="auto"/>
        <w:rPr/>
      </w:pPr>
      <w:r>
        <w:rPr>
          <w:spacing w:val="-21"/>
        </w:rPr>
        <w:t>资格：</w:t>
      </w:r>
    </w:p>
    <w:p>
      <w:pPr>
        <w:pStyle w:val="BodyText"/>
        <w:ind w:left="668"/>
        <w:spacing w:before="104" w:line="221" w:lineRule="auto"/>
        <w:rPr/>
      </w:pPr>
      <w:r>
        <w:rPr>
          <w:spacing w:val="4"/>
        </w:rPr>
        <w:t>（一）在校期间受到违纪处分尚未解除；</w:t>
      </w:r>
    </w:p>
    <w:p>
      <w:pPr>
        <w:pStyle w:val="BodyText"/>
        <w:ind w:left="668"/>
        <w:spacing w:before="109" w:line="224" w:lineRule="auto"/>
        <w:rPr/>
      </w:pPr>
      <w:r>
        <w:rPr>
          <w:spacing w:val="3"/>
        </w:rPr>
        <w:t>（二）参评年度受到违纪处分；</w:t>
      </w:r>
    </w:p>
    <w:p>
      <w:pPr>
        <w:pStyle w:val="BodyText"/>
        <w:ind w:left="668"/>
        <w:spacing w:before="104" w:line="223" w:lineRule="auto"/>
        <w:rPr/>
      </w:pPr>
      <w:r>
        <w:rPr>
          <w:spacing w:val="4"/>
        </w:rPr>
        <w:t>（三）其他应当取消评审资格的情形。</w:t>
      </w:r>
    </w:p>
    <w:p>
      <w:pPr>
        <w:pStyle w:val="BodyText"/>
        <w:ind w:left="678"/>
        <w:spacing w:before="105" w:line="223" w:lineRule="auto"/>
        <w:rPr/>
      </w:pPr>
      <w:r>
        <w:rPr>
          <w:spacing w:val="3"/>
        </w:rPr>
        <w:t>第八条</w:t>
      </w:r>
      <w:r>
        <w:rPr>
          <w:spacing w:val="3"/>
        </w:rPr>
        <w:t xml:space="preserve">  </w:t>
      </w:r>
      <w:r>
        <w:rPr>
          <w:spacing w:val="3"/>
        </w:rPr>
        <w:t>校级奖学金评定条件：</w:t>
      </w:r>
    </w:p>
    <w:p>
      <w:pPr>
        <w:pStyle w:val="BodyText"/>
        <w:ind w:left="668"/>
        <w:spacing w:before="106" w:line="224" w:lineRule="auto"/>
        <w:rPr/>
      </w:pPr>
      <w:r>
        <w:rPr>
          <w:spacing w:val="2"/>
        </w:rPr>
        <w:t>（一）栋梁奖学金</w:t>
      </w:r>
    </w:p>
    <w:p>
      <w:pPr>
        <w:pStyle w:val="BodyText"/>
        <w:spacing w:before="105" w:line="480" w:lineRule="exact"/>
        <w:jc w:val="right"/>
        <w:rPr/>
      </w:pPr>
      <w:r>
        <w:rPr>
          <w:spacing w:val="9"/>
          <w:position w:val="11"/>
        </w:rPr>
        <w:t>栋梁奖学金是南京大学设立的学生最高荣誉奖学金，分</w:t>
      </w:r>
    </w:p>
    <w:p>
      <w:pPr>
        <w:pStyle w:val="BodyText"/>
        <w:ind w:left="44"/>
        <w:spacing w:line="223" w:lineRule="auto"/>
        <w:rPr/>
      </w:pPr>
      <w:r>
        <w:rPr>
          <w:spacing w:val="3"/>
        </w:rPr>
        <w:t>为特等奖学金和优秀奖学金两类：</w:t>
      </w:r>
    </w:p>
    <w:p>
      <w:pPr>
        <w:pStyle w:val="BodyText"/>
        <w:ind w:left="46" w:right="5" w:firstLine="631"/>
        <w:spacing w:before="105" w:line="286" w:lineRule="auto"/>
        <w:rPr/>
      </w:pPr>
      <w:r>
        <w:rPr>
          <w:spacing w:val="8"/>
        </w:rPr>
        <w:t>1.栋梁特等奖学金奖励全面发展、各方面均表现优秀的</w:t>
      </w:r>
      <w:r>
        <w:rPr>
          <w:spacing w:val="9"/>
        </w:rPr>
        <w:t xml:space="preserve"> </w:t>
      </w:r>
      <w:r>
        <w:rPr>
          <w:spacing w:val="2"/>
        </w:rPr>
        <w:t>学生，奖励额度为人民币</w:t>
      </w:r>
      <w:r>
        <w:rPr>
          <w:spacing w:val="2"/>
        </w:rPr>
        <w:t xml:space="preserve"> </w:t>
      </w:r>
      <w:r>
        <w:rPr>
          <w:spacing w:val="2"/>
        </w:rPr>
        <w:t>20000</w:t>
      </w:r>
      <w:r>
        <w:rPr>
          <w:spacing w:val="2"/>
        </w:rPr>
        <w:t xml:space="preserve"> </w:t>
      </w:r>
      <w:r>
        <w:rPr>
          <w:spacing w:val="2"/>
        </w:rPr>
        <w:t>元/人，评定人数不超过</w:t>
      </w:r>
      <w:r>
        <w:rPr>
          <w:spacing w:val="2"/>
        </w:rPr>
        <w:t xml:space="preserve"> </w:t>
      </w:r>
      <w:r>
        <w:rPr>
          <w:spacing w:val="2"/>
        </w:rPr>
        <w:t>20</w:t>
      </w:r>
    </w:p>
    <w:p>
      <w:pPr>
        <w:pStyle w:val="BodyText"/>
        <w:ind w:left="38"/>
        <w:spacing w:before="1" w:line="227" w:lineRule="auto"/>
        <w:rPr/>
      </w:pPr>
      <w:r>
        <w:rPr>
          <w:spacing w:val="-15"/>
        </w:rPr>
        <w:t>人。</w:t>
      </w:r>
    </w:p>
    <w:p>
      <w:pPr>
        <w:pStyle w:val="BodyText"/>
        <w:ind w:left="52" w:right="5" w:firstLine="606"/>
        <w:spacing w:before="98" w:line="286" w:lineRule="auto"/>
        <w:rPr/>
      </w:pPr>
      <w:r>
        <w:rPr>
          <w:spacing w:val="9"/>
        </w:rPr>
        <w:t>2.栋梁优秀奖学金奖励在学校相关学生评优中取得荣誉</w:t>
      </w:r>
      <w:r>
        <w:rPr>
          <w:spacing w:val="4"/>
        </w:rPr>
        <w:t xml:space="preserve"> </w:t>
      </w:r>
      <w:r>
        <w:rPr>
          <w:spacing w:val="2"/>
        </w:rPr>
        <w:t>的学生，奖励额度为人民币</w:t>
      </w:r>
      <w:r>
        <w:rPr>
          <w:spacing w:val="-51"/>
        </w:rPr>
        <w:t xml:space="preserve"> </w:t>
      </w:r>
      <w:r>
        <w:rPr>
          <w:spacing w:val="2"/>
        </w:rPr>
        <w:t>3000</w:t>
      </w:r>
      <w:r>
        <w:rPr>
          <w:spacing w:val="-46"/>
        </w:rPr>
        <w:t xml:space="preserve"> </w:t>
      </w:r>
      <w:r>
        <w:rPr>
          <w:spacing w:val="2"/>
        </w:rPr>
        <w:t>元/人，评定人数不</w:t>
      </w:r>
      <w:r>
        <w:rPr>
          <w:spacing w:val="1"/>
        </w:rPr>
        <w:t>超过</w:t>
      </w:r>
      <w:r>
        <w:rPr>
          <w:spacing w:val="-52"/>
        </w:rPr>
        <w:t xml:space="preserve"> </w:t>
      </w:r>
      <w:r>
        <w:rPr>
          <w:spacing w:val="1"/>
        </w:rPr>
        <w:t>50</w:t>
      </w:r>
    </w:p>
    <w:p>
      <w:pPr>
        <w:pStyle w:val="BodyText"/>
        <w:ind w:left="38"/>
        <w:spacing w:before="1" w:line="227" w:lineRule="auto"/>
        <w:rPr/>
      </w:pPr>
      <w:r>
        <w:rPr>
          <w:spacing w:val="-15"/>
        </w:rPr>
        <w:t>人。</w:t>
      </w:r>
    </w:p>
    <w:p>
      <w:pPr>
        <w:pStyle w:val="BodyText"/>
        <w:ind w:left="660"/>
        <w:spacing w:before="98" w:line="222" w:lineRule="auto"/>
        <w:rPr/>
      </w:pPr>
      <w:r>
        <w:rPr>
          <w:spacing w:val="4"/>
        </w:rPr>
        <w:t>3.栋梁奖学金评定按照本办法原则，另行制定。</w:t>
      </w:r>
    </w:p>
    <w:p>
      <w:pPr>
        <w:pStyle w:val="BodyText"/>
        <w:ind w:left="668"/>
        <w:spacing w:before="106" w:line="223" w:lineRule="auto"/>
        <w:rPr/>
      </w:pPr>
      <w:r>
        <w:rPr>
          <w:spacing w:val="2"/>
        </w:rPr>
        <w:t>（二）校长特别奖</w:t>
      </w:r>
    </w:p>
    <w:p>
      <w:pPr>
        <w:pStyle w:val="BodyText"/>
        <w:ind w:left="29" w:right="2" w:firstLine="634"/>
        <w:spacing w:before="106" w:line="286" w:lineRule="auto"/>
        <w:rPr/>
      </w:pPr>
      <w:r>
        <w:rPr>
          <w:spacing w:val="9"/>
        </w:rPr>
        <w:t>校长特别奖授予在重大比赛、重大活动中获得优异成绩</w:t>
      </w:r>
      <w:r>
        <w:rPr>
          <w:spacing w:val="10"/>
        </w:rPr>
        <w:t xml:space="preserve"> </w:t>
      </w:r>
      <w:r>
        <w:rPr>
          <w:spacing w:val="9"/>
        </w:rPr>
        <w:t>或有非常突出表现的学生。奖项对象及奖励金额由学校党政</w:t>
      </w:r>
      <w:r>
        <w:rPr>
          <w:spacing w:val="7"/>
        </w:rPr>
        <w:t xml:space="preserve"> </w:t>
      </w:r>
      <w:r>
        <w:rPr>
          <w:spacing w:val="15"/>
        </w:rPr>
        <w:t>联席会议或校长授权的专门会议讨论决定,奖励金额一般不</w:t>
      </w:r>
    </w:p>
    <w:p>
      <w:pPr>
        <w:pStyle w:val="BodyText"/>
        <w:ind w:left="33"/>
        <w:spacing w:line="224" w:lineRule="auto"/>
        <w:rPr/>
      </w:pPr>
      <w:r>
        <w:rPr>
          <w:spacing w:val="-4"/>
        </w:rPr>
        <w:t>少于</w:t>
      </w:r>
      <w:r>
        <w:rPr>
          <w:spacing w:val="-61"/>
        </w:rPr>
        <w:t xml:space="preserve"> </w:t>
      </w:r>
      <w:r>
        <w:rPr>
          <w:spacing w:val="-4"/>
        </w:rPr>
        <w:t>50000</w:t>
      </w:r>
      <w:r>
        <w:rPr>
          <w:spacing w:val="-53"/>
        </w:rPr>
        <w:t xml:space="preserve"> </w:t>
      </w:r>
      <w:r>
        <w:rPr>
          <w:spacing w:val="-4"/>
        </w:rPr>
        <w:t>元。</w:t>
      </w:r>
    </w:p>
    <w:p>
      <w:pPr>
        <w:pStyle w:val="BodyText"/>
        <w:ind w:left="668"/>
        <w:spacing w:before="103" w:line="224" w:lineRule="auto"/>
        <w:rPr/>
      </w:pPr>
      <w:r>
        <w:rPr>
          <w:spacing w:val="2"/>
        </w:rPr>
        <w:t>（三）人民奖学金</w:t>
      </w:r>
    </w:p>
    <w:p>
      <w:pPr>
        <w:spacing w:line="224" w:lineRule="auto"/>
        <w:sectPr>
          <w:footerReference w:type="default" r:id="rId4"/>
          <w:pgSz w:w="11907" w:h="16841"/>
          <w:pgMar w:top="1431" w:right="1785" w:bottom="1674" w:left="1785" w:header="0" w:footer="1399" w:gutter="0"/>
        </w:sectPr>
        <w:rPr/>
      </w:pPr>
    </w:p>
    <w:p>
      <w:pPr>
        <w:pStyle w:val="BodyText"/>
        <w:spacing w:before="118" w:line="480" w:lineRule="exact"/>
        <w:jc w:val="right"/>
        <w:rPr/>
      </w:pPr>
      <w:r>
        <w:rPr>
          <w:spacing w:val="9"/>
          <w:position w:val="11"/>
        </w:rPr>
        <w:t>人民奖学金分为一等奖、二等奖、三等奖、单项奖，奖</w:t>
      </w:r>
    </w:p>
    <w:p>
      <w:pPr>
        <w:pStyle w:val="BodyText"/>
        <w:ind w:left="37"/>
        <w:spacing w:line="223" w:lineRule="auto"/>
        <w:rPr/>
      </w:pPr>
      <w:r>
        <w:rPr>
          <w:spacing w:val="-12"/>
        </w:rPr>
        <w:t>励金额分别为人民币</w:t>
      </w:r>
      <w:r>
        <w:rPr>
          <w:spacing w:val="-45"/>
        </w:rPr>
        <w:t xml:space="preserve"> </w:t>
      </w:r>
      <w:r>
        <w:rPr>
          <w:spacing w:val="-12"/>
        </w:rPr>
        <w:t>3000</w:t>
      </w:r>
      <w:r>
        <w:rPr>
          <w:spacing w:val="-53"/>
        </w:rPr>
        <w:t xml:space="preserve"> </w:t>
      </w:r>
      <w:r>
        <w:rPr>
          <w:spacing w:val="-12"/>
        </w:rPr>
        <w:t>元、</w:t>
      </w:r>
      <w:r>
        <w:rPr>
          <w:spacing w:val="-42"/>
        </w:rPr>
        <w:t xml:space="preserve"> </w:t>
      </w:r>
      <w:r>
        <w:rPr>
          <w:spacing w:val="-12"/>
        </w:rPr>
        <w:t>2000</w:t>
      </w:r>
      <w:r>
        <w:rPr>
          <w:spacing w:val="-53"/>
        </w:rPr>
        <w:t xml:space="preserve"> </w:t>
      </w:r>
      <w:r>
        <w:rPr>
          <w:spacing w:val="-12"/>
        </w:rPr>
        <w:t>元、</w:t>
      </w:r>
      <w:r>
        <w:rPr>
          <w:spacing w:val="-12"/>
        </w:rPr>
        <w:t xml:space="preserve"> </w:t>
      </w:r>
      <w:r>
        <w:rPr>
          <w:spacing w:val="-12"/>
        </w:rPr>
        <w:t>1000</w:t>
      </w:r>
      <w:r>
        <w:rPr>
          <w:spacing w:val="-53"/>
        </w:rPr>
        <w:t xml:space="preserve"> </w:t>
      </w:r>
      <w:r>
        <w:rPr>
          <w:spacing w:val="-12"/>
        </w:rPr>
        <w:t>元、</w:t>
      </w:r>
      <w:r>
        <w:rPr>
          <w:spacing w:val="-47"/>
        </w:rPr>
        <w:t xml:space="preserve"> </w:t>
      </w:r>
      <w:r>
        <w:rPr>
          <w:spacing w:val="-12"/>
        </w:rPr>
        <w:t>800</w:t>
      </w:r>
      <w:r>
        <w:rPr>
          <w:spacing w:val="-53"/>
        </w:rPr>
        <w:t xml:space="preserve"> </w:t>
      </w:r>
      <w:r>
        <w:rPr>
          <w:spacing w:val="-12"/>
        </w:rPr>
        <w:t>元。</w:t>
      </w:r>
    </w:p>
    <w:p>
      <w:pPr>
        <w:pStyle w:val="BodyText"/>
        <w:ind w:left="38" w:right="5" w:firstLine="639"/>
        <w:spacing w:before="104" w:line="286" w:lineRule="auto"/>
        <w:rPr/>
      </w:pPr>
      <w:r>
        <w:rPr>
          <w:spacing w:val="2"/>
        </w:rPr>
        <w:t>1.</w:t>
      </w:r>
      <w:r>
        <w:rPr>
          <w:spacing w:val="2"/>
        </w:rPr>
        <w:t xml:space="preserve"> </w:t>
      </w:r>
      <w:r>
        <w:rPr>
          <w:spacing w:val="2"/>
        </w:rPr>
        <w:t>评选对象：学习成绩优异，综合素质高，或在德智体</w:t>
      </w:r>
      <w:r>
        <w:rPr/>
        <w:t xml:space="preserve"> </w:t>
      </w:r>
      <w:r>
        <w:rPr>
          <w:spacing w:val="9"/>
        </w:rPr>
        <w:t>美等方面有突出表现的南京大学全日制普通本科</w:t>
      </w:r>
      <w:r>
        <w:rPr>
          <w:spacing w:val="8"/>
        </w:rPr>
        <w:t>二年级以上</w:t>
      </w:r>
    </w:p>
    <w:p>
      <w:pPr>
        <w:pStyle w:val="BodyText"/>
        <w:ind w:left="37"/>
        <w:spacing w:line="223" w:lineRule="auto"/>
        <w:rPr/>
      </w:pPr>
      <w:r>
        <w:rPr>
          <w:spacing w:val="2"/>
        </w:rPr>
        <w:t>（含二年级）学生。</w:t>
      </w:r>
    </w:p>
    <w:p>
      <w:pPr>
        <w:pStyle w:val="BodyText"/>
        <w:ind w:left="37" w:right="2" w:firstLine="621"/>
        <w:spacing w:before="104" w:line="286" w:lineRule="auto"/>
        <w:rPr/>
      </w:pPr>
      <w:r>
        <w:rPr>
          <w:spacing w:val="3"/>
        </w:rPr>
        <w:t>2.</w:t>
      </w:r>
      <w:r>
        <w:rPr>
          <w:spacing w:val="3"/>
        </w:rPr>
        <w:t xml:space="preserve"> </w:t>
      </w:r>
      <w:r>
        <w:rPr>
          <w:spacing w:val="3"/>
        </w:rPr>
        <w:t>评选比例：一等奖、二等奖、三等奖</w:t>
      </w:r>
      <w:r>
        <w:rPr>
          <w:spacing w:val="2"/>
        </w:rPr>
        <w:t>、单项奖比例分</w:t>
      </w:r>
      <w:r>
        <w:rPr/>
        <w:t xml:space="preserve"> </w:t>
      </w:r>
      <w:r>
        <w:rPr>
          <w:spacing w:val="3"/>
        </w:rPr>
        <w:t>别为院系当年学生人数的</w:t>
      </w:r>
      <w:r>
        <w:rPr>
          <w:spacing w:val="-20"/>
        </w:rPr>
        <w:t xml:space="preserve"> </w:t>
      </w:r>
      <w:r>
        <w:rPr>
          <w:spacing w:val="3"/>
        </w:rPr>
        <w:t>5%、10%、15%、15%</w:t>
      </w:r>
      <w:r>
        <w:rPr>
          <w:spacing w:val="3"/>
        </w:rPr>
        <w:t xml:space="preserve"> </w:t>
      </w:r>
      <w:r>
        <w:rPr>
          <w:spacing w:val="3"/>
        </w:rPr>
        <w:t>（院系在评定</w:t>
      </w:r>
      <w:r>
        <w:rPr/>
        <w:t xml:space="preserve"> </w:t>
      </w:r>
      <w:r>
        <w:rPr>
          <w:spacing w:val="9"/>
        </w:rPr>
        <w:t>人民奖学金时，遵循“总量控制、动态分配”原则，</w:t>
      </w:r>
      <w:r>
        <w:rPr>
          <w:spacing w:val="8"/>
        </w:rPr>
        <w:t>可在三</w:t>
      </w:r>
      <w:r>
        <w:rPr/>
        <w:t xml:space="preserve"> </w:t>
      </w:r>
      <w:r>
        <w:rPr>
          <w:spacing w:val="9"/>
        </w:rPr>
        <w:t>等奖和单项奖之间适当调整）。匡亚明学院学生奖学金比例</w:t>
      </w:r>
    </w:p>
    <w:p>
      <w:pPr>
        <w:pStyle w:val="BodyText"/>
        <w:ind w:left="42"/>
        <w:spacing w:before="1" w:line="222" w:lineRule="auto"/>
        <w:rPr/>
      </w:pPr>
      <w:r>
        <w:rPr>
          <w:spacing w:val="-1"/>
        </w:rPr>
        <w:t>另行安排。</w:t>
      </w:r>
    </w:p>
    <w:p>
      <w:pPr>
        <w:pStyle w:val="BodyText"/>
        <w:ind w:left="660"/>
        <w:spacing w:before="106" w:line="224" w:lineRule="auto"/>
        <w:rPr/>
      </w:pPr>
      <w:r>
        <w:rPr>
          <w:spacing w:val="-9"/>
        </w:rPr>
        <w:t>3.</w:t>
      </w:r>
      <w:r>
        <w:rPr>
          <w:spacing w:val="25"/>
        </w:rPr>
        <w:t xml:space="preserve"> </w:t>
      </w:r>
      <w:r>
        <w:rPr>
          <w:spacing w:val="-9"/>
        </w:rPr>
        <w:t>评选依据：</w:t>
      </w:r>
    </w:p>
    <w:p>
      <w:pPr>
        <w:pStyle w:val="BodyText"/>
        <w:ind w:right="8"/>
        <w:spacing w:before="105" w:line="480" w:lineRule="exact"/>
        <w:jc w:val="right"/>
        <w:rPr/>
      </w:pPr>
      <w:r>
        <w:rPr>
          <w:spacing w:val="2"/>
          <w:position w:val="11"/>
        </w:rPr>
        <w:t>（1）人民奖学金一、二、三等奖评定以学生上一学年学</w:t>
      </w:r>
    </w:p>
    <w:p>
      <w:pPr>
        <w:pStyle w:val="BodyText"/>
        <w:ind w:left="37"/>
        <w:spacing w:before="1" w:line="223" w:lineRule="auto"/>
        <w:rPr/>
      </w:pPr>
      <w:r>
        <w:rPr>
          <w:spacing w:val="3"/>
        </w:rPr>
        <w:t>分绩的排名为依据，具体如下：</w:t>
      </w:r>
    </w:p>
    <w:p>
      <w:pPr>
        <w:pStyle w:val="BodyText"/>
        <w:ind w:left="669"/>
        <w:spacing w:before="104" w:line="223" w:lineRule="auto"/>
        <w:rPr/>
      </w:pPr>
      <w:r>
        <w:rPr>
          <w:spacing w:val="2"/>
        </w:rPr>
        <w:t>一等奖获得者年度学分绩排名原则上达到前</w:t>
      </w:r>
      <w:r>
        <w:rPr>
          <w:spacing w:val="-24"/>
        </w:rPr>
        <w:t xml:space="preserve"> </w:t>
      </w:r>
      <w:r>
        <w:rPr>
          <w:spacing w:val="2"/>
        </w:rPr>
        <w:t>15%。</w:t>
      </w:r>
    </w:p>
    <w:p>
      <w:pPr>
        <w:pStyle w:val="BodyText"/>
        <w:ind w:left="674"/>
        <w:spacing w:before="106" w:line="223" w:lineRule="auto"/>
        <w:rPr/>
      </w:pPr>
      <w:r>
        <w:rPr>
          <w:spacing w:val="3"/>
        </w:rPr>
        <w:t>二等奖获得者年度学分绩排名原则上达到前</w:t>
      </w:r>
      <w:r>
        <w:rPr>
          <w:spacing w:val="-52"/>
        </w:rPr>
        <w:t xml:space="preserve"> </w:t>
      </w:r>
      <w:r>
        <w:rPr>
          <w:spacing w:val="3"/>
        </w:rPr>
        <w:t>30%。</w:t>
      </w:r>
    </w:p>
    <w:p>
      <w:pPr>
        <w:pStyle w:val="BodyText"/>
        <w:ind w:left="673"/>
        <w:spacing w:before="105" w:line="223" w:lineRule="auto"/>
        <w:rPr/>
      </w:pPr>
      <w:r>
        <w:rPr>
          <w:spacing w:val="3"/>
        </w:rPr>
        <w:t>三等奖获得者年度学分绩排名原则上达到前</w:t>
      </w:r>
      <w:r>
        <w:rPr>
          <w:spacing w:val="-51"/>
        </w:rPr>
        <w:t xml:space="preserve"> </w:t>
      </w:r>
      <w:r>
        <w:rPr>
          <w:spacing w:val="3"/>
        </w:rPr>
        <w:t>45%。</w:t>
      </w:r>
    </w:p>
    <w:p>
      <w:pPr>
        <w:pStyle w:val="BodyText"/>
        <w:ind w:left="670"/>
        <w:spacing w:before="106" w:line="222" w:lineRule="auto"/>
        <w:rPr/>
      </w:pPr>
      <w:r>
        <w:rPr>
          <w:spacing w:val="4"/>
        </w:rPr>
        <w:t>实行综合排名的院系按综合排名进行评选。</w:t>
      </w:r>
    </w:p>
    <w:p>
      <w:pPr>
        <w:pStyle w:val="BodyText"/>
        <w:ind w:right="8"/>
        <w:spacing w:before="107" w:line="480" w:lineRule="exact"/>
        <w:jc w:val="right"/>
        <w:rPr/>
      </w:pPr>
      <w:r>
        <w:rPr>
          <w:spacing w:val="2"/>
          <w:position w:val="12"/>
        </w:rPr>
        <w:t>（2）人民奖学金单项奖评定以学生在德智体美等某一方</w:t>
      </w:r>
    </w:p>
    <w:p>
      <w:pPr>
        <w:pStyle w:val="BodyText"/>
        <w:ind w:left="39"/>
        <w:spacing w:before="1" w:line="223" w:lineRule="auto"/>
        <w:rPr/>
      </w:pPr>
      <w:r>
        <w:rPr>
          <w:spacing w:val="4"/>
        </w:rPr>
        <w:t>面的突出表现为依据，主要分为以下几项：</w:t>
      </w:r>
    </w:p>
    <w:p>
      <w:pPr>
        <w:pStyle w:val="BodyText"/>
        <w:ind w:right="17"/>
        <w:spacing w:before="106" w:line="480" w:lineRule="exact"/>
        <w:jc w:val="right"/>
        <w:rPr/>
      </w:pPr>
      <w:r>
        <w:rPr>
          <w:spacing w:val="8"/>
          <w:position w:val="12"/>
        </w:rPr>
        <w:t>科技创新奖：在校级（或以上）学术研究、科技活动、</w:t>
      </w:r>
    </w:p>
    <w:p>
      <w:pPr>
        <w:pStyle w:val="BodyText"/>
        <w:ind w:left="35"/>
        <w:spacing w:line="223" w:lineRule="auto"/>
        <w:rPr/>
      </w:pPr>
      <w:r>
        <w:rPr>
          <w:spacing w:val="4"/>
        </w:rPr>
        <w:t>创业大赛等方面取得突出成绩。</w:t>
      </w:r>
    </w:p>
    <w:p>
      <w:pPr>
        <w:pStyle w:val="BodyText"/>
        <w:ind w:right="5"/>
        <w:spacing w:before="105" w:line="480" w:lineRule="exact"/>
        <w:jc w:val="right"/>
        <w:rPr/>
      </w:pPr>
      <w:r>
        <w:rPr>
          <w:spacing w:val="8"/>
          <w:position w:val="12"/>
        </w:rPr>
        <w:t>学科竞赛奖：在校级（或以上）学科竞赛中取得优异成</w:t>
      </w:r>
    </w:p>
    <w:p>
      <w:pPr>
        <w:pStyle w:val="BodyText"/>
        <w:ind w:left="38"/>
        <w:spacing w:before="1" w:line="224" w:lineRule="auto"/>
        <w:rPr/>
      </w:pPr>
      <w:r>
        <w:rPr>
          <w:spacing w:val="-15"/>
        </w:rPr>
        <w:t>绩。</w:t>
      </w:r>
    </w:p>
    <w:p>
      <w:pPr>
        <w:pStyle w:val="BodyText"/>
        <w:ind w:right="5"/>
        <w:spacing w:before="103" w:line="480" w:lineRule="exact"/>
        <w:jc w:val="right"/>
        <w:rPr/>
      </w:pPr>
      <w:r>
        <w:rPr>
          <w:spacing w:val="9"/>
          <w:position w:val="12"/>
        </w:rPr>
        <w:t>文体活动奖：在体育比赛、文艺比赛或文学、美术、书</w:t>
      </w:r>
    </w:p>
    <w:p>
      <w:pPr>
        <w:pStyle w:val="BodyText"/>
        <w:ind w:left="43"/>
        <w:spacing w:before="1" w:line="223" w:lineRule="auto"/>
        <w:rPr/>
      </w:pPr>
      <w:r>
        <w:rPr>
          <w:spacing w:val="3"/>
        </w:rPr>
        <w:t>法、摄影等文化体育活动中有突出表现。</w:t>
      </w:r>
    </w:p>
    <w:p>
      <w:pPr>
        <w:pStyle w:val="BodyText"/>
        <w:ind w:left="664"/>
        <w:spacing w:before="104" w:line="221" w:lineRule="auto"/>
        <w:rPr/>
      </w:pPr>
      <w:r>
        <w:rPr>
          <w:spacing w:val="4"/>
        </w:rPr>
        <w:t>社会工作奖：在社会工作方面有突出表现。</w:t>
      </w:r>
    </w:p>
    <w:p>
      <w:pPr>
        <w:pStyle w:val="BodyText"/>
        <w:ind w:left="664"/>
        <w:spacing w:before="109" w:line="221" w:lineRule="auto"/>
        <w:rPr/>
      </w:pPr>
      <w:r>
        <w:rPr>
          <w:spacing w:val="4"/>
        </w:rPr>
        <w:t>社会实践奖：在社会实践活动中有突出表现。</w:t>
      </w:r>
    </w:p>
    <w:p>
      <w:pPr>
        <w:spacing w:line="221" w:lineRule="auto"/>
        <w:sectPr>
          <w:footerReference w:type="default" r:id="rId5"/>
          <w:pgSz w:w="11907" w:h="16841"/>
          <w:pgMar w:top="1431" w:right="1785" w:bottom="1706" w:left="1785" w:header="0" w:footer="1430" w:gutter="0"/>
        </w:sectPr>
        <w:rPr/>
      </w:pPr>
    </w:p>
    <w:p>
      <w:pPr>
        <w:pStyle w:val="BodyText"/>
        <w:spacing w:before="118" w:line="480" w:lineRule="exact"/>
        <w:jc w:val="right"/>
        <w:rPr/>
      </w:pPr>
      <w:r>
        <w:rPr>
          <w:position w:val="12"/>
        </w:rPr>
        <w:t>精神文明奖：在保护人民群众生命财产安全、见义勇为、</w:t>
      </w:r>
    </w:p>
    <w:p>
      <w:pPr>
        <w:pStyle w:val="BodyText"/>
        <w:ind w:left="32"/>
        <w:spacing w:line="223" w:lineRule="auto"/>
        <w:rPr/>
      </w:pPr>
      <w:r>
        <w:rPr>
          <w:spacing w:val="4"/>
        </w:rPr>
        <w:t>拾金不昧或社会公益活动等方面有突出表现。</w:t>
      </w:r>
    </w:p>
    <w:p>
      <w:pPr>
        <w:pStyle w:val="BodyText"/>
        <w:ind w:left="653"/>
        <w:spacing w:before="104" w:line="480" w:lineRule="exact"/>
        <w:rPr/>
      </w:pPr>
      <w:r>
        <w:rPr>
          <w:spacing w:val="2"/>
          <w:position w:val="11"/>
        </w:rPr>
        <w:t>4.</w:t>
      </w:r>
      <w:r>
        <w:rPr>
          <w:spacing w:val="2"/>
          <w:position w:val="11"/>
        </w:rPr>
        <w:t xml:space="preserve"> </w:t>
      </w:r>
      <w:r>
        <w:rPr>
          <w:spacing w:val="2"/>
          <w:position w:val="11"/>
        </w:rPr>
        <w:t>评选时间：每年</w:t>
      </w:r>
      <w:r>
        <w:rPr>
          <w:spacing w:val="-41"/>
          <w:position w:val="11"/>
        </w:rPr>
        <w:t xml:space="preserve"> </w:t>
      </w:r>
      <w:r>
        <w:rPr>
          <w:spacing w:val="2"/>
          <w:position w:val="11"/>
        </w:rPr>
        <w:t>11</w:t>
      </w:r>
      <w:r>
        <w:rPr>
          <w:spacing w:val="-43"/>
          <w:position w:val="11"/>
        </w:rPr>
        <w:t xml:space="preserve"> </w:t>
      </w:r>
      <w:r>
        <w:rPr>
          <w:spacing w:val="2"/>
          <w:position w:val="11"/>
        </w:rPr>
        <w:t>月份评选上一学年的奖学金。</w:t>
      </w:r>
    </w:p>
    <w:p>
      <w:pPr>
        <w:pStyle w:val="BodyText"/>
        <w:ind w:left="668"/>
        <w:spacing w:before="1" w:line="223" w:lineRule="auto"/>
        <w:rPr/>
      </w:pPr>
      <w:r>
        <w:rPr>
          <w:spacing w:val="2"/>
        </w:rPr>
        <w:t>（四）新生奖学金</w:t>
      </w:r>
    </w:p>
    <w:p>
      <w:pPr>
        <w:pStyle w:val="BodyText"/>
        <w:ind w:left="663"/>
        <w:spacing w:before="104" w:line="480" w:lineRule="exact"/>
        <w:rPr/>
      </w:pPr>
      <w:r>
        <w:rPr>
          <w:spacing w:val="3"/>
          <w:position w:val="11"/>
        </w:rPr>
        <w:t>新生奖学金评定参照本办法原则，</w:t>
      </w:r>
      <w:r>
        <w:rPr>
          <w:spacing w:val="3"/>
          <w:position w:val="11"/>
        </w:rPr>
        <w:t xml:space="preserve"> </w:t>
      </w:r>
      <w:r>
        <w:rPr>
          <w:spacing w:val="3"/>
          <w:position w:val="11"/>
        </w:rPr>
        <w:t>结合各</w:t>
      </w:r>
      <w:r>
        <w:rPr>
          <w:spacing w:val="2"/>
          <w:position w:val="11"/>
        </w:rPr>
        <w:t>省区高考实际</w:t>
      </w:r>
    </w:p>
    <w:p>
      <w:pPr>
        <w:pStyle w:val="BodyText"/>
        <w:ind w:left="40"/>
        <w:spacing w:before="1" w:line="222" w:lineRule="auto"/>
        <w:rPr/>
      </w:pPr>
      <w:r>
        <w:rPr>
          <w:spacing w:val="1"/>
        </w:rPr>
        <w:t>情况另行制定。</w:t>
      </w:r>
    </w:p>
    <w:p>
      <w:pPr>
        <w:pStyle w:val="BodyText"/>
        <w:ind w:left="668"/>
        <w:spacing w:before="107" w:line="222" w:lineRule="auto"/>
        <w:rPr/>
      </w:pPr>
      <w:r>
        <w:rPr>
          <w:spacing w:val="4"/>
        </w:rPr>
        <w:t>（五）少数民族学生“石榴籽”奖学金</w:t>
      </w:r>
    </w:p>
    <w:p>
      <w:pPr>
        <w:pStyle w:val="BodyText"/>
        <w:ind w:left="33" w:right="99" w:firstLine="631"/>
        <w:spacing w:before="107" w:line="286" w:lineRule="auto"/>
        <w:rPr/>
      </w:pPr>
      <w:r>
        <w:rPr>
          <w:spacing w:val="9"/>
        </w:rPr>
        <w:t>少数民族学生“石榴籽”奖学金为鼓励新疆籍、西藏籍</w:t>
      </w:r>
      <w:r>
        <w:rPr>
          <w:spacing w:val="7"/>
        </w:rPr>
        <w:t xml:space="preserve"> </w:t>
      </w:r>
      <w:r>
        <w:rPr>
          <w:spacing w:val="1"/>
        </w:rPr>
        <w:t>少数民族学生努力学习、奋发向上而设立，</w:t>
      </w:r>
      <w:r>
        <w:rPr>
          <w:spacing w:val="54"/>
        </w:rPr>
        <w:t xml:space="preserve"> </w:t>
      </w:r>
      <w:r>
        <w:rPr>
          <w:spacing w:val="1"/>
        </w:rPr>
        <w:t>奖励金额为每人</w:t>
      </w:r>
      <w:r>
        <w:rPr/>
        <w:t xml:space="preserve"> </w:t>
      </w:r>
      <w:r>
        <w:rPr>
          <w:spacing w:val="2"/>
        </w:rPr>
        <w:t>1000</w:t>
      </w:r>
      <w:r>
        <w:rPr>
          <w:spacing w:val="-46"/>
        </w:rPr>
        <w:t xml:space="preserve"> </w:t>
      </w:r>
      <w:r>
        <w:rPr>
          <w:spacing w:val="2"/>
        </w:rPr>
        <w:t>元，名额不超过</w:t>
      </w:r>
      <w:r>
        <w:rPr>
          <w:spacing w:val="-35"/>
        </w:rPr>
        <w:t xml:space="preserve"> </w:t>
      </w:r>
      <w:r>
        <w:rPr>
          <w:spacing w:val="2"/>
        </w:rPr>
        <w:t>100</w:t>
      </w:r>
      <w:r>
        <w:rPr>
          <w:spacing w:val="-46"/>
        </w:rPr>
        <w:t xml:space="preserve"> </w:t>
      </w:r>
      <w:r>
        <w:rPr>
          <w:spacing w:val="2"/>
        </w:rPr>
        <w:t>人。少数民族学</w:t>
      </w:r>
      <w:r>
        <w:rPr>
          <w:spacing w:val="1"/>
        </w:rPr>
        <w:t>生“石榴籽”奖学</w:t>
      </w:r>
    </w:p>
    <w:p>
      <w:pPr>
        <w:pStyle w:val="BodyText"/>
        <w:ind w:left="33"/>
        <w:spacing w:line="222" w:lineRule="auto"/>
        <w:rPr/>
      </w:pPr>
      <w:r>
        <w:rPr>
          <w:spacing w:val="4"/>
        </w:rPr>
        <w:t>金评定细则按照本办法原则另行制定。</w:t>
      </w:r>
    </w:p>
    <w:p>
      <w:pPr>
        <w:pStyle w:val="BodyText"/>
        <w:ind w:left="34" w:right="99" w:firstLine="643"/>
        <w:spacing w:before="107" w:line="286" w:lineRule="auto"/>
        <w:rPr/>
      </w:pPr>
      <w:r>
        <w:rPr>
          <w:spacing w:val="5"/>
        </w:rPr>
        <w:t>第九条</w:t>
      </w:r>
      <w:r>
        <w:rPr>
          <w:spacing w:val="46"/>
        </w:rPr>
        <w:t xml:space="preserve">  </w:t>
      </w:r>
      <w:r>
        <w:rPr>
          <w:spacing w:val="5"/>
        </w:rPr>
        <w:t>由企事业单位、社会团体或个人在我校设立的</w:t>
      </w:r>
      <w:r>
        <w:rPr>
          <w:spacing w:val="1"/>
        </w:rPr>
        <w:t xml:space="preserve"> </w:t>
      </w:r>
      <w:r>
        <w:rPr>
          <w:spacing w:val="9"/>
        </w:rPr>
        <w:t>各类奖学金，在评定过程中除须符合学校奖学金评定基本条</w:t>
      </w:r>
    </w:p>
    <w:p>
      <w:pPr>
        <w:pStyle w:val="BodyText"/>
        <w:ind w:left="33"/>
        <w:spacing w:line="222" w:lineRule="auto"/>
        <w:rPr/>
      </w:pPr>
      <w:r>
        <w:rPr>
          <w:spacing w:val="4"/>
        </w:rPr>
        <w:t>件外，还应符合所申报奖项的特定条件。</w:t>
      </w:r>
    </w:p>
    <w:p>
      <w:pPr>
        <w:ind w:left="2710"/>
        <w:spacing w:before="106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第四章</w:t>
      </w:r>
      <w:r>
        <w:rPr>
          <w:rFonts w:ascii="SimHei" w:hAnsi="SimHei" w:eastAsia="SimHei" w:cs="SimHei"/>
          <w:sz w:val="31"/>
          <w:szCs w:val="31"/>
          <w:spacing w:val="4"/>
        </w:rPr>
        <w:t xml:space="preserve">  </w:t>
      </w:r>
      <w:r>
        <w:rPr>
          <w:rFonts w:ascii="SimHei" w:hAnsi="SimHei" w:eastAsia="SimHei" w:cs="SimHei"/>
          <w:sz w:val="31"/>
          <w:szCs w:val="31"/>
          <w:spacing w:val="4"/>
        </w:rPr>
        <w:t>评定与发放</w:t>
      </w:r>
    </w:p>
    <w:p>
      <w:pPr>
        <w:pStyle w:val="BodyText"/>
        <w:ind w:left="46" w:right="146" w:firstLine="631"/>
        <w:spacing w:before="104" w:line="286" w:lineRule="auto"/>
        <w:rPr/>
      </w:pPr>
      <w:r>
        <w:rPr>
          <w:spacing w:val="6"/>
        </w:rPr>
        <w:t>第十条</w:t>
      </w:r>
      <w:r>
        <w:rPr>
          <w:spacing w:val="6"/>
        </w:rPr>
        <w:t xml:space="preserve">  </w:t>
      </w:r>
      <w:r>
        <w:rPr>
          <w:spacing w:val="6"/>
        </w:rPr>
        <w:t>奖学金评定工作在每学年第一学期集中开展。</w:t>
      </w:r>
      <w:r>
        <w:rPr>
          <w:spacing w:val="13"/>
        </w:rPr>
        <w:t xml:space="preserve"> </w:t>
      </w:r>
      <w:r>
        <w:rPr>
          <w:spacing w:val="6"/>
        </w:rPr>
        <w:t>学校在学期初下发奖学金评定通知，各院系根</w:t>
      </w:r>
      <w:r>
        <w:rPr>
          <w:spacing w:val="5"/>
        </w:rPr>
        <w:t>据奖项要求，</w:t>
      </w:r>
    </w:p>
    <w:p>
      <w:pPr>
        <w:pStyle w:val="BodyText"/>
        <w:ind w:left="34"/>
        <w:spacing w:before="1" w:line="221" w:lineRule="auto"/>
        <w:rPr/>
      </w:pPr>
      <w:r>
        <w:rPr>
          <w:spacing w:val="2"/>
        </w:rPr>
        <w:t>组织学生申请。</w:t>
      </w:r>
    </w:p>
    <w:p>
      <w:pPr>
        <w:pStyle w:val="BodyText"/>
        <w:ind w:left="35" w:right="15" w:firstLine="642"/>
        <w:spacing w:before="108" w:line="286" w:lineRule="auto"/>
        <w:rPr/>
      </w:pPr>
      <w:r>
        <w:rPr>
          <w:spacing w:val="8"/>
        </w:rPr>
        <w:t>第十一条</w:t>
      </w:r>
      <w:r>
        <w:rPr>
          <w:spacing w:val="8"/>
        </w:rPr>
        <w:t xml:space="preserve">  </w:t>
      </w:r>
      <w:r>
        <w:rPr>
          <w:spacing w:val="8"/>
        </w:rPr>
        <w:t>学生按照评选通知要求在学生信息管理系统</w:t>
      </w:r>
      <w:r>
        <w:rPr>
          <w:spacing w:val="12"/>
        </w:rPr>
        <w:t xml:space="preserve"> </w:t>
      </w:r>
      <w:r>
        <w:rPr/>
        <w:t>申请，学生所在院系奖学金评审委员会根据公平合理的原则，</w:t>
      </w:r>
      <w:r>
        <w:rPr>
          <w:spacing w:val="6"/>
        </w:rPr>
        <w:t xml:space="preserve"> </w:t>
      </w:r>
      <w:r>
        <w:rPr>
          <w:spacing w:val="1"/>
        </w:rPr>
        <w:t>筛选确定获各类、各级奖学金的初步名单，</w:t>
      </w:r>
      <w:r>
        <w:rPr>
          <w:spacing w:val="51"/>
        </w:rPr>
        <w:t xml:space="preserve"> </w:t>
      </w:r>
      <w:r>
        <w:rPr>
          <w:spacing w:val="1"/>
        </w:rPr>
        <w:t>并在学生信息管</w:t>
      </w:r>
      <w:r>
        <w:rPr/>
        <w:t xml:space="preserve"> </w:t>
      </w:r>
      <w:r>
        <w:rPr>
          <w:spacing w:val="9"/>
        </w:rPr>
        <w:t>理系统上初审，提交相关信息给学生工作处审核。院系</w:t>
      </w:r>
      <w:r>
        <w:rPr>
          <w:spacing w:val="8"/>
        </w:rPr>
        <w:t>所确</w:t>
      </w:r>
      <w:r>
        <w:rPr/>
        <w:t xml:space="preserve"> </w:t>
      </w:r>
      <w:r>
        <w:rPr>
          <w:spacing w:val="1"/>
        </w:rPr>
        <w:t>定奖学金获得者的初步名单，须在院系范围内公示</w:t>
      </w:r>
      <w:r>
        <w:rPr>
          <w:spacing w:val="1"/>
        </w:rPr>
        <w:t xml:space="preserve"> </w:t>
      </w:r>
      <w:r>
        <w:rPr>
          <w:spacing w:val="1"/>
        </w:rPr>
        <w:t>3</w:t>
      </w:r>
      <w:r>
        <w:rPr>
          <w:spacing w:val="72"/>
        </w:rPr>
        <w:t xml:space="preserve"> </w:t>
      </w:r>
      <w:r>
        <w:rPr>
          <w:spacing w:val="1"/>
        </w:rPr>
        <w:t>日后报</w:t>
      </w:r>
    </w:p>
    <w:p>
      <w:pPr>
        <w:pStyle w:val="BodyText"/>
        <w:ind w:left="42"/>
        <w:spacing w:before="1" w:line="222" w:lineRule="auto"/>
        <w:rPr/>
      </w:pPr>
      <w:r>
        <w:rPr>
          <w:spacing w:val="-9"/>
        </w:rPr>
        <w:t>送学校。</w:t>
      </w:r>
    </w:p>
    <w:p>
      <w:pPr>
        <w:pStyle w:val="BodyText"/>
        <w:ind w:left="34" w:right="97" w:firstLine="643"/>
        <w:spacing w:before="106" w:line="286" w:lineRule="auto"/>
        <w:rPr/>
      </w:pPr>
      <w:r>
        <w:rPr>
          <w:spacing w:val="8"/>
        </w:rPr>
        <w:t>第十二条</w:t>
      </w:r>
      <w:r>
        <w:rPr>
          <w:spacing w:val="8"/>
        </w:rPr>
        <w:t xml:space="preserve">  </w:t>
      </w:r>
      <w:r>
        <w:rPr>
          <w:spacing w:val="8"/>
        </w:rPr>
        <w:t>学生工作处审核通过后，学生向学生工作处</w:t>
      </w:r>
      <w:r>
        <w:rPr>
          <w:spacing w:val="12"/>
        </w:rPr>
        <w:t xml:space="preserve"> </w:t>
      </w:r>
      <w:r>
        <w:rPr>
          <w:spacing w:val="9"/>
        </w:rPr>
        <w:t>提交书面申请材料。校奖学金评审委员会对院系申报的初步</w:t>
      </w:r>
      <w:r>
        <w:rPr/>
        <w:t xml:space="preserve"> </w:t>
      </w:r>
      <w:r>
        <w:rPr>
          <w:spacing w:val="1"/>
        </w:rPr>
        <w:t>名单进行审核，审核通过后，须在全校范围</w:t>
      </w:r>
      <w:r>
        <w:rPr/>
        <w:t>内公示</w:t>
      </w:r>
      <w:r>
        <w:rPr/>
        <w:t xml:space="preserve"> </w:t>
      </w:r>
      <w:r>
        <w:rPr/>
        <w:t>5</w:t>
      </w:r>
      <w:r>
        <w:rPr>
          <w:spacing w:val="60"/>
        </w:rPr>
        <w:t xml:space="preserve"> </w:t>
      </w:r>
      <w:r>
        <w:rPr/>
        <w:t>日，公</w:t>
      </w:r>
    </w:p>
    <w:p>
      <w:pPr>
        <w:pStyle w:val="BodyText"/>
        <w:ind w:left="34"/>
        <w:spacing w:line="221" w:lineRule="auto"/>
        <w:rPr/>
      </w:pPr>
      <w:r>
        <w:rPr>
          <w:spacing w:val="9"/>
        </w:rPr>
        <w:t>示无异议后正式发文并报送相关部门，抄送各院系。社会捐</w:t>
      </w:r>
    </w:p>
    <w:p>
      <w:pPr>
        <w:spacing w:line="221" w:lineRule="auto"/>
        <w:sectPr>
          <w:footerReference w:type="default" r:id="rId6"/>
          <w:pgSz w:w="11907" w:h="16841"/>
          <w:pgMar w:top="1431" w:right="1691" w:bottom="1672" w:left="1785" w:header="0" w:footer="1399" w:gutter="0"/>
        </w:sectPr>
        <w:rPr/>
      </w:pPr>
    </w:p>
    <w:p>
      <w:pPr>
        <w:pStyle w:val="BodyText"/>
        <w:ind w:left="42"/>
        <w:spacing w:before="118" w:line="480" w:lineRule="exact"/>
        <w:rPr/>
      </w:pPr>
      <w:r>
        <w:pict>
          <v:shape id="_x0000_s6" style="position:absolute;margin-left:89.664pt;margin-top:715.2pt;mso-position-vertical-relative:page;mso-position-horizontal-relative:page;width:416.3pt;height:1pt;z-index:251669504;" o:allowincell="f" fillcolor="#000000" filled="true" stroked="false" coordsize="8325,20" coordorigin="0,0" path="m0,19l8325,19l8325,0l0,0l0,19xe"/>
        </w:pict>
      </w:r>
      <w:r>
        <w:pict>
          <v:shape id="_x0000_s8" style="position:absolute;margin-left:88.944pt;margin-top:738.24pt;mso-position-vertical-relative:page;mso-position-horizontal-relative:page;width:417pt;height:1pt;z-index:251668480;" o:allowincell="f" fillcolor="#000000" filled="true" stroked="false" coordsize="8340,20" coordorigin="0,0" path="m0,19l8339,19l8339,0l0,0l0,19xe"/>
        </w:pict>
      </w:r>
      <w:r>
        <w:rPr>
          <w:spacing w:val="9"/>
          <w:position w:val="11"/>
        </w:rPr>
        <w:t>赠类奖学金评定和审核如需相关单位或资助方确定，以</w:t>
      </w:r>
      <w:r>
        <w:rPr>
          <w:spacing w:val="8"/>
          <w:position w:val="11"/>
        </w:rPr>
        <w:t>相关</w:t>
      </w:r>
    </w:p>
    <w:p>
      <w:pPr>
        <w:pStyle w:val="BodyText"/>
        <w:ind w:left="46"/>
        <w:spacing w:line="222" w:lineRule="auto"/>
        <w:rPr/>
      </w:pPr>
      <w:r>
        <w:rPr>
          <w:spacing w:val="3"/>
        </w:rPr>
        <w:t>单位或资助方确认结果为准。</w:t>
      </w:r>
    </w:p>
    <w:p>
      <w:pPr>
        <w:pStyle w:val="BodyText"/>
        <w:ind w:right="8"/>
        <w:spacing w:before="107" w:line="480" w:lineRule="exact"/>
        <w:jc w:val="right"/>
        <w:rPr/>
      </w:pPr>
      <w:r>
        <w:rPr>
          <w:spacing w:val="8"/>
          <w:position w:val="12"/>
        </w:rPr>
        <w:t>第十三条</w:t>
      </w:r>
      <w:r>
        <w:rPr>
          <w:spacing w:val="8"/>
          <w:position w:val="12"/>
        </w:rPr>
        <w:t xml:space="preserve">  </w:t>
      </w:r>
      <w:r>
        <w:rPr>
          <w:spacing w:val="8"/>
          <w:position w:val="12"/>
        </w:rPr>
        <w:t>奖学金评定实行“覆盖面广、高额不兼”原</w:t>
      </w:r>
    </w:p>
    <w:p>
      <w:pPr>
        <w:pStyle w:val="BodyText"/>
        <w:ind w:left="44"/>
        <w:spacing w:before="1" w:line="224" w:lineRule="auto"/>
        <w:rPr/>
      </w:pPr>
      <w:r>
        <w:rPr>
          <w:spacing w:val="-14"/>
        </w:rPr>
        <w:t>则。</w:t>
      </w:r>
    </w:p>
    <w:p>
      <w:pPr>
        <w:pStyle w:val="BodyText"/>
        <w:ind w:left="675"/>
        <w:spacing w:before="102" w:line="221" w:lineRule="auto"/>
        <w:rPr/>
      </w:pPr>
      <w:r>
        <w:rPr>
          <w:spacing w:val="3"/>
        </w:rPr>
        <w:t>（一）高额奖学金原则上不兼得；</w:t>
      </w:r>
    </w:p>
    <w:p>
      <w:pPr>
        <w:pStyle w:val="BodyText"/>
        <w:ind w:right="21"/>
        <w:spacing w:before="108" w:line="481" w:lineRule="exact"/>
        <w:jc w:val="right"/>
        <w:rPr/>
      </w:pPr>
      <w:r>
        <w:rPr>
          <w:spacing w:val="2"/>
          <w:position w:val="11"/>
        </w:rPr>
        <w:t>（二）</w:t>
      </w:r>
      <w:r>
        <w:rPr>
          <w:spacing w:val="2"/>
          <w:position w:val="11"/>
        </w:rPr>
        <w:t xml:space="preserve"> </w:t>
      </w:r>
      <w:r>
        <w:rPr>
          <w:spacing w:val="2"/>
          <w:position w:val="11"/>
        </w:rPr>
        <w:t>人民奖学金一、二、三等奖、单项奖各奖项之间</w:t>
      </w:r>
    </w:p>
    <w:p>
      <w:pPr>
        <w:pStyle w:val="BodyText"/>
        <w:ind w:left="40"/>
        <w:spacing w:line="221" w:lineRule="auto"/>
        <w:rPr/>
      </w:pPr>
      <w:r>
        <w:rPr>
          <w:spacing w:val="2"/>
        </w:rPr>
        <w:t>均不可兼得。</w:t>
      </w:r>
    </w:p>
    <w:p>
      <w:pPr>
        <w:pStyle w:val="BodyText"/>
        <w:ind w:right="8"/>
        <w:spacing w:before="109" w:line="480" w:lineRule="exact"/>
        <w:jc w:val="right"/>
        <w:rPr/>
      </w:pPr>
      <w:r>
        <w:rPr>
          <w:spacing w:val="8"/>
          <w:position w:val="12"/>
        </w:rPr>
        <w:t>第十四条</w:t>
      </w:r>
      <w:r>
        <w:rPr>
          <w:spacing w:val="8"/>
          <w:position w:val="12"/>
        </w:rPr>
        <w:t xml:space="preserve">  </w:t>
      </w:r>
      <w:r>
        <w:rPr>
          <w:spacing w:val="8"/>
          <w:position w:val="12"/>
        </w:rPr>
        <w:t>大类分流及转院系的学生参加现就读院系的</w:t>
      </w:r>
    </w:p>
    <w:p>
      <w:pPr>
        <w:pStyle w:val="BodyText"/>
        <w:ind w:left="46"/>
        <w:spacing w:before="1" w:line="223" w:lineRule="auto"/>
        <w:rPr/>
      </w:pPr>
      <w:r>
        <w:rPr>
          <w:spacing w:val="1"/>
        </w:rPr>
        <w:t>奖学金评定。</w:t>
      </w:r>
    </w:p>
    <w:p>
      <w:pPr>
        <w:pStyle w:val="BodyText"/>
        <w:ind w:left="53" w:right="8" w:firstLine="631"/>
        <w:spacing w:before="104" w:line="286" w:lineRule="auto"/>
        <w:rPr/>
      </w:pPr>
      <w:r>
        <w:rPr>
          <w:spacing w:val="8"/>
        </w:rPr>
        <w:t>第十五条</w:t>
      </w:r>
      <w:r>
        <w:rPr>
          <w:spacing w:val="8"/>
        </w:rPr>
        <w:t xml:space="preserve">  </w:t>
      </w:r>
      <w:r>
        <w:rPr>
          <w:spacing w:val="8"/>
        </w:rPr>
        <w:t>学校设立的各类奖学金一般直接发放到获奖</w:t>
      </w:r>
      <w:r>
        <w:rPr>
          <w:spacing w:val="11"/>
        </w:rPr>
        <w:t xml:space="preserve"> </w:t>
      </w:r>
      <w:r>
        <w:rPr/>
        <w:t>学生的银行卡上，</w:t>
      </w:r>
      <w:r>
        <w:rPr>
          <w:spacing w:val="70"/>
        </w:rPr>
        <w:t xml:space="preserve"> </w:t>
      </w:r>
      <w:r>
        <w:rPr/>
        <w:t>由学校发文表彰，并向获奖学生</w:t>
      </w:r>
      <w:r>
        <w:rPr>
          <w:spacing w:val="-1"/>
        </w:rPr>
        <w:t>颁发荣誉</w:t>
      </w:r>
    </w:p>
    <w:p>
      <w:pPr>
        <w:pStyle w:val="BodyText"/>
        <w:ind w:left="39"/>
        <w:spacing w:before="1" w:line="223" w:lineRule="auto"/>
        <w:rPr/>
      </w:pPr>
      <w:r>
        <w:rPr>
          <w:spacing w:val="4"/>
        </w:rPr>
        <w:t>证书。学生获奖情况记入学生档案。</w:t>
      </w:r>
    </w:p>
    <w:p>
      <w:pPr>
        <w:pStyle w:val="BodyText"/>
        <w:ind w:left="42" w:right="7" w:firstLine="642"/>
        <w:spacing w:before="104" w:line="286" w:lineRule="auto"/>
        <w:rPr/>
      </w:pPr>
      <w:r>
        <w:rPr>
          <w:spacing w:val="2"/>
        </w:rPr>
        <w:t>第十六条</w:t>
      </w:r>
      <w:r>
        <w:rPr>
          <w:spacing w:val="2"/>
        </w:rPr>
        <w:t xml:space="preserve">   </w:t>
      </w:r>
      <w:r>
        <w:rPr>
          <w:spacing w:val="2"/>
        </w:rPr>
        <w:t>学生因弄虚作假获取奖学金的，由院系核实</w:t>
      </w:r>
      <w:r>
        <w:rPr>
          <w:spacing w:val="3"/>
        </w:rPr>
        <w:t xml:space="preserve"> </w:t>
      </w:r>
      <w:r>
        <w:rPr>
          <w:spacing w:val="3"/>
        </w:rPr>
        <w:t>后报学生工作处，</w:t>
      </w:r>
      <w:r>
        <w:rPr>
          <w:spacing w:val="3"/>
        </w:rPr>
        <w:t xml:space="preserve"> </w:t>
      </w:r>
      <w:r>
        <w:rPr>
          <w:spacing w:val="3"/>
        </w:rPr>
        <w:t>终止该奖学金发放，并追回该学年已</w:t>
      </w:r>
      <w:r>
        <w:rPr>
          <w:spacing w:val="2"/>
        </w:rPr>
        <w:t>发放</w:t>
      </w:r>
    </w:p>
    <w:p>
      <w:pPr>
        <w:pStyle w:val="BodyText"/>
        <w:ind w:left="46"/>
        <w:spacing w:before="1" w:line="221" w:lineRule="auto"/>
        <w:rPr/>
      </w:pPr>
      <w:r>
        <w:rPr>
          <w:spacing w:val="4"/>
        </w:rPr>
        <w:t>奖学金及获奖证书，并视情节予以纪律处分。</w:t>
      </w:r>
    </w:p>
    <w:p>
      <w:pPr>
        <w:ind w:left="3320"/>
        <w:spacing w:before="109" w:line="224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</w:rPr>
        <w:t>第五章</w:t>
      </w:r>
      <w:r>
        <w:rPr>
          <w:rFonts w:ascii="SimHei" w:hAnsi="SimHei" w:eastAsia="SimHei" w:cs="SimHei"/>
          <w:sz w:val="31"/>
          <w:szCs w:val="31"/>
          <w:spacing w:val="31"/>
        </w:rPr>
        <w:t xml:space="preserve"> </w:t>
      </w:r>
      <w:r>
        <w:rPr>
          <w:rFonts w:ascii="SimHei" w:hAnsi="SimHei" w:eastAsia="SimHei" w:cs="SimHei"/>
          <w:sz w:val="31"/>
          <w:szCs w:val="31"/>
        </w:rPr>
        <w:t>附则</w:t>
      </w:r>
    </w:p>
    <w:p>
      <w:pPr>
        <w:pStyle w:val="BodyText"/>
        <w:ind w:left="46" w:right="5" w:firstLine="638"/>
        <w:spacing w:before="103" w:line="286" w:lineRule="auto"/>
        <w:jc w:val="both"/>
        <w:rPr/>
      </w:pPr>
      <w:r>
        <w:rPr>
          <w:spacing w:val="8"/>
        </w:rPr>
        <w:t>第十七条</w:t>
      </w:r>
      <w:r>
        <w:rPr>
          <w:spacing w:val="8"/>
        </w:rPr>
        <w:t xml:space="preserve">  </w:t>
      </w:r>
      <w:r>
        <w:rPr>
          <w:spacing w:val="8"/>
        </w:rPr>
        <w:t>院系和学校职能部门设立奖学金应在每年</w:t>
      </w:r>
      <w:r>
        <w:rPr>
          <w:spacing w:val="8"/>
        </w:rPr>
        <w:t xml:space="preserve"> </w:t>
      </w:r>
      <w:r>
        <w:rPr>
          <w:spacing w:val="8"/>
        </w:rPr>
        <w:t>8</w:t>
      </w:r>
      <w:r>
        <w:rPr>
          <w:spacing w:val="6"/>
        </w:rPr>
        <w:t xml:space="preserve"> </w:t>
      </w:r>
      <w:r>
        <w:rPr>
          <w:spacing w:val="9"/>
        </w:rPr>
        <w:t>月底前征求学生工作处意见，其评定参照本办法执</w:t>
      </w:r>
      <w:r>
        <w:rPr>
          <w:spacing w:val="8"/>
        </w:rPr>
        <w:t>行，并按</w:t>
      </w:r>
      <w:r>
        <w:rPr/>
        <w:t xml:space="preserve"> </w:t>
      </w:r>
      <w:r>
        <w:rPr>
          <w:spacing w:val="9"/>
        </w:rPr>
        <w:t>年度将奖学金名称和资助方、获奖学生名单、</w:t>
      </w:r>
      <w:r>
        <w:rPr>
          <w:spacing w:val="8"/>
        </w:rPr>
        <w:t>获奖金额报学</w:t>
      </w:r>
    </w:p>
    <w:p>
      <w:pPr>
        <w:pStyle w:val="BodyText"/>
        <w:ind w:left="59"/>
        <w:spacing w:before="1" w:line="221" w:lineRule="auto"/>
        <w:rPr/>
      </w:pPr>
      <w:r>
        <w:rPr/>
        <w:t>生工作处备案。</w:t>
      </w:r>
    </w:p>
    <w:p>
      <w:pPr>
        <w:pStyle w:val="BodyText"/>
        <w:ind w:left="65" w:firstLine="619"/>
        <w:spacing w:before="107" w:line="286" w:lineRule="auto"/>
        <w:jc w:val="both"/>
        <w:rPr/>
      </w:pPr>
      <w:r>
        <w:rPr>
          <w:spacing w:val="-3"/>
        </w:rPr>
        <w:t>第十八条</w:t>
      </w:r>
      <w:r>
        <w:rPr>
          <w:spacing w:val="-3"/>
        </w:rPr>
        <w:t xml:space="preserve">  </w:t>
      </w:r>
      <w:r>
        <w:rPr>
          <w:spacing w:val="-3"/>
        </w:rPr>
        <w:t>本办法经</w:t>
      </w:r>
      <w:r>
        <w:rPr>
          <w:spacing w:val="-63"/>
        </w:rPr>
        <w:t xml:space="preserve"> </w:t>
      </w:r>
      <w:r>
        <w:rPr>
          <w:spacing w:val="-3"/>
        </w:rPr>
        <w:t>2018</w:t>
      </w:r>
      <w:r>
        <w:rPr>
          <w:spacing w:val="-52"/>
        </w:rPr>
        <w:t xml:space="preserve"> </w:t>
      </w:r>
      <w:r>
        <w:rPr>
          <w:spacing w:val="-3"/>
        </w:rPr>
        <w:t>年</w:t>
      </w:r>
      <w:r>
        <w:rPr>
          <w:spacing w:val="-62"/>
        </w:rPr>
        <w:t xml:space="preserve"> </w:t>
      </w:r>
      <w:r>
        <w:rPr>
          <w:spacing w:val="-3"/>
        </w:rPr>
        <w:t>6</w:t>
      </w:r>
      <w:r>
        <w:rPr>
          <w:spacing w:val="-43"/>
        </w:rPr>
        <w:t xml:space="preserve"> </w:t>
      </w:r>
      <w:r>
        <w:rPr>
          <w:spacing w:val="-3"/>
        </w:rPr>
        <w:t>月</w:t>
      </w:r>
      <w:r>
        <w:rPr>
          <w:spacing w:val="-66"/>
        </w:rPr>
        <w:t xml:space="preserve"> </w:t>
      </w:r>
      <w:r>
        <w:rPr>
          <w:spacing w:val="-3"/>
        </w:rPr>
        <w:t>28</w:t>
      </w:r>
      <w:r>
        <w:rPr>
          <w:spacing w:val="-3"/>
        </w:rPr>
        <w:t xml:space="preserve"> </w:t>
      </w:r>
      <w:r>
        <w:rPr>
          <w:spacing w:val="-3"/>
        </w:rPr>
        <w:t>日</w:t>
      </w:r>
      <w:r>
        <w:rPr>
          <w:spacing w:val="-4"/>
        </w:rPr>
        <w:t>校党政联席会议</w:t>
      </w:r>
      <w:r>
        <w:rPr>
          <w:spacing w:val="-4"/>
        </w:rPr>
        <w:t xml:space="preserve"> </w:t>
      </w:r>
      <w:r>
        <w:rPr>
          <w:spacing w:val="-4"/>
        </w:rPr>
        <w:t>审议通过，自发布之日起开始实施，由学生工作处负责解释。</w:t>
      </w:r>
    </w:p>
    <w:p>
      <w:pPr>
        <w:pStyle w:val="BodyText"/>
        <w:spacing w:before="2" w:line="222" w:lineRule="auto"/>
        <w:jc w:val="right"/>
        <w:rPr/>
      </w:pPr>
      <w:r>
        <w:rPr>
          <w:spacing w:val="-3"/>
        </w:rPr>
        <w:t>《南京大学全日制本科生奖学金评定办法》（南字发〔2005〕</w:t>
      </w:r>
    </w:p>
    <w:p>
      <w:pPr>
        <w:pStyle w:val="BodyText"/>
        <w:ind w:left="53"/>
        <w:spacing w:before="106" w:line="225" w:lineRule="auto"/>
        <w:outlineLvl w:val="0"/>
        <w:rPr/>
      </w:pPr>
      <w:r>
        <w:rPr>
          <w:spacing w:val="-7"/>
        </w:rPr>
        <w:t>120</w:t>
      </w:r>
      <w:r>
        <w:rPr>
          <w:spacing w:val="-51"/>
        </w:rPr>
        <w:t xml:space="preserve"> </w:t>
      </w:r>
      <w:r>
        <w:rPr>
          <w:spacing w:val="-7"/>
        </w:rPr>
        <w:t>号）废止。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430"/>
        <w:spacing w:before="91" w:line="218" w:lineRule="auto"/>
        <w:rPr>
          <w:sz w:val="28"/>
          <w:szCs w:val="28"/>
        </w:rPr>
      </w:pPr>
      <w:r>
        <w:rPr>
          <w:sz w:val="28"/>
          <w:szCs w:val="28"/>
          <w:spacing w:val="-12"/>
        </w:rPr>
        <w:t>南京大学校长办公室</w:t>
      </w:r>
      <w:r>
        <w:rPr>
          <w:sz w:val="28"/>
          <w:szCs w:val="28"/>
          <w:spacing w:val="6"/>
        </w:rPr>
        <w:t xml:space="preserve">                  </w:t>
      </w:r>
      <w:r>
        <w:rPr>
          <w:sz w:val="28"/>
          <w:szCs w:val="28"/>
          <w:spacing w:val="-12"/>
        </w:rPr>
        <w:t>2018</w:t>
      </w:r>
      <w:r>
        <w:rPr>
          <w:sz w:val="28"/>
          <w:szCs w:val="28"/>
          <w:spacing w:val="-43"/>
        </w:rPr>
        <w:t xml:space="preserve"> </w:t>
      </w:r>
      <w:r>
        <w:rPr>
          <w:sz w:val="28"/>
          <w:szCs w:val="28"/>
          <w:spacing w:val="-12"/>
        </w:rPr>
        <w:t>年</w:t>
      </w:r>
      <w:r>
        <w:rPr>
          <w:sz w:val="28"/>
          <w:szCs w:val="28"/>
          <w:spacing w:val="-62"/>
        </w:rPr>
        <w:t xml:space="preserve"> </w:t>
      </w:r>
      <w:r>
        <w:rPr>
          <w:sz w:val="28"/>
          <w:szCs w:val="28"/>
          <w:spacing w:val="-12"/>
        </w:rPr>
        <w:t>8</w:t>
      </w:r>
      <w:r>
        <w:rPr>
          <w:sz w:val="28"/>
          <w:szCs w:val="28"/>
          <w:spacing w:val="-44"/>
        </w:rPr>
        <w:t xml:space="preserve"> </w:t>
      </w:r>
      <w:r>
        <w:rPr>
          <w:sz w:val="28"/>
          <w:szCs w:val="28"/>
          <w:spacing w:val="-12"/>
        </w:rPr>
        <w:t>月</w:t>
      </w:r>
      <w:r>
        <w:rPr>
          <w:sz w:val="28"/>
          <w:szCs w:val="28"/>
          <w:spacing w:val="-43"/>
        </w:rPr>
        <w:t xml:space="preserve"> </w:t>
      </w:r>
      <w:r>
        <w:rPr>
          <w:sz w:val="28"/>
          <w:szCs w:val="28"/>
          <w:spacing w:val="-12"/>
        </w:rPr>
        <w:t>17</w:t>
      </w:r>
      <w:r>
        <w:rPr>
          <w:sz w:val="28"/>
          <w:szCs w:val="28"/>
          <w:spacing w:val="-12"/>
        </w:rPr>
        <w:t xml:space="preserve"> </w:t>
      </w:r>
      <w:r>
        <w:rPr>
          <w:sz w:val="28"/>
          <w:szCs w:val="28"/>
          <w:spacing w:val="-12"/>
        </w:rPr>
        <w:t>日印发</w:t>
      </w:r>
    </w:p>
    <w:sectPr>
      <w:footerReference w:type="default" r:id="rId7"/>
      <w:pgSz w:w="11907" w:h="16841"/>
      <w:pgMar w:top="1431" w:right="1781" w:bottom="1706" w:left="1778" w:header="0" w:footer="143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95"/>
      <w:spacing w:line="175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13"/>
      </w:rPr>
      <w:t>—</w:t>
    </w:r>
    <w:r>
      <w:rPr>
        <w:rFonts w:ascii="SimSun" w:hAnsi="SimSun" w:eastAsia="SimSun" w:cs="SimSun"/>
        <w:sz w:val="28"/>
        <w:szCs w:val="28"/>
        <w:spacing w:val="-108"/>
      </w:rPr>
      <w:t xml:space="preserve"> </w:t>
    </w:r>
    <w:r>
      <w:rPr>
        <w:rFonts w:ascii="SimSun" w:hAnsi="SimSun" w:eastAsia="SimSun" w:cs="SimSun"/>
        <w:sz w:val="28"/>
        <w:szCs w:val="28"/>
        <w:spacing w:val="-13"/>
      </w:rPr>
      <w:t>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16"/>
      <w:spacing w:before="1" w:line="174" w:lineRule="auto"/>
      <w:rPr>
        <w:sz w:val="28"/>
        <w:szCs w:val="28"/>
      </w:rPr>
    </w:pPr>
    <w:r>
      <w:rPr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>2</w:t>
    </w:r>
    <w:r>
      <w:rPr>
        <w:sz w:val="28"/>
        <w:szCs w:val="28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95"/>
      <w:spacing w:before="1" w:line="174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2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16"/>
      <w:spacing w:before="1" w:line="174" w:lineRule="auto"/>
      <w:rPr>
        <w:sz w:val="28"/>
        <w:szCs w:val="28"/>
      </w:rPr>
    </w:pPr>
    <w:r>
      <w:rPr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>4</w:t>
    </w:r>
    <w:r>
      <w:rPr>
        <w:sz w:val="28"/>
        <w:szCs w:val="28"/>
      </w:rPr>
      <w:t>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495"/>
      <w:spacing w:before="1" w:line="173" w:lineRule="auto"/>
      <w:rPr>
        <w:rFonts w:ascii="SimSun" w:hAnsi="SimSun" w:eastAsia="SimSun" w:cs="SimSun"/>
        <w:sz w:val="28"/>
        <w:szCs w:val="28"/>
      </w:rPr>
    </w:pPr>
    <w:r>
      <w:rPr>
        <w:rFonts w:ascii="SimSun" w:hAnsi="SimSun" w:eastAsia="SimSun" w:cs="SimSun"/>
        <w:sz w:val="28"/>
        <w:szCs w:val="28"/>
        <w:spacing w:val="-2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24"/>
      <w:spacing w:before="1" w:line="174" w:lineRule="auto"/>
      <w:rPr>
        <w:sz w:val="28"/>
        <w:szCs w:val="28"/>
      </w:rPr>
    </w:pPr>
    <w:r>
      <w:rPr>
        <w:sz w:val="28"/>
        <w:szCs w:val="28"/>
      </w:rPr>
      <w:t>—</w:t>
    </w:r>
    <w:r>
      <w:rPr>
        <w:rFonts w:ascii="SimSun" w:hAnsi="SimSun" w:eastAsia="SimSun" w:cs="SimSun"/>
        <w:sz w:val="28"/>
        <w:szCs w:val="28"/>
      </w:rPr>
      <w:t>6</w:t>
    </w:r>
    <w:r>
      <w:rPr>
        <w:sz w:val="28"/>
        <w:szCs w:val="28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tyles" Target="styles.xml"/><Relationship Id="rId8" Type="http://schemas.openxmlformats.org/officeDocument/2006/relationships/settings" Target="settings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png"/><Relationship Id="rId10" Type="http://schemas.openxmlformats.org/officeDocument/2006/relationships/fontTable" Target="fontTable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000001（6位3号数字，顶格）</dc:title>
  <dc:creator>刘奕敏</dc:creator>
  <dcterms:created xsi:type="dcterms:W3CDTF">2018-08-20T11:40:49Z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2023-12-17T11:33:40</vt:filetime>
  </property>
</Properties>
</file>