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99E21">
      <w:pPr>
        <w:widowControl/>
        <w:spacing w:line="320" w:lineRule="exact"/>
        <w:jc w:val="center"/>
        <w:rPr>
          <w:rFonts w:ascii="黑体" w:hAnsi="宋体" w:eastAsia="黑体" w:cs="宋体"/>
          <w:b/>
          <w:kern w:val="0"/>
          <w:sz w:val="30"/>
          <w:szCs w:val="30"/>
        </w:rPr>
      </w:pPr>
      <w:r>
        <w:rPr>
          <w:rFonts w:hint="eastAsia" w:ascii="黑体" w:hAnsi="宋体" w:eastAsia="黑体" w:cs="宋体"/>
          <w:b/>
          <w:kern w:val="0"/>
          <w:sz w:val="30"/>
          <w:szCs w:val="30"/>
        </w:rPr>
        <w:t>202</w:t>
      </w:r>
      <w:r>
        <w:rPr>
          <w:rFonts w:ascii="黑体" w:hAnsi="宋体" w:eastAsia="黑体" w:cs="宋体"/>
          <w:b/>
          <w:kern w:val="0"/>
          <w:sz w:val="30"/>
          <w:szCs w:val="30"/>
        </w:rPr>
        <w:t>5</w:t>
      </w:r>
      <w:r>
        <w:rPr>
          <w:rFonts w:hint="eastAsia" w:ascii="黑体" w:hAnsi="宋体" w:eastAsia="黑体" w:cs="宋体"/>
          <w:b/>
          <w:kern w:val="0"/>
          <w:sz w:val="30"/>
          <w:szCs w:val="30"/>
        </w:rPr>
        <w:t>年资源与环境科学学院优秀本科生保送研究生综合素质得分明细</w:t>
      </w:r>
    </w:p>
    <w:p w14:paraId="3C0448D5">
      <w:pPr>
        <w:widowControl/>
        <w:spacing w:line="320" w:lineRule="exact"/>
        <w:jc w:val="center"/>
        <w:rPr>
          <w:rFonts w:ascii="黑体" w:hAnsi="宋体" w:eastAsia="黑体" w:cs="宋体"/>
          <w:b/>
          <w:kern w:val="0"/>
          <w:sz w:val="30"/>
          <w:szCs w:val="30"/>
        </w:rPr>
      </w:pPr>
    </w:p>
    <w:tbl>
      <w:tblPr>
        <w:tblStyle w:val="7"/>
        <w:tblW w:w="9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5460"/>
        <w:gridCol w:w="1982"/>
        <w:gridCol w:w="1524"/>
      </w:tblGrid>
      <w:tr w14:paraId="6E8B1B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1" w:type="dxa"/>
            <w:vAlign w:val="center"/>
          </w:tcPr>
          <w:p w14:paraId="0B6ADC2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分类</w:t>
            </w:r>
          </w:p>
          <w:p w14:paraId="1D8BEC81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及总分</w:t>
            </w:r>
          </w:p>
        </w:tc>
        <w:tc>
          <w:tcPr>
            <w:tcW w:w="5460" w:type="dxa"/>
            <w:vAlign w:val="center"/>
          </w:tcPr>
          <w:p w14:paraId="1BFCD6C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项    目</w:t>
            </w:r>
          </w:p>
        </w:tc>
        <w:tc>
          <w:tcPr>
            <w:tcW w:w="1982" w:type="dxa"/>
            <w:vAlign w:val="center"/>
          </w:tcPr>
          <w:p w14:paraId="4DC82F7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分值</w:t>
            </w:r>
          </w:p>
        </w:tc>
        <w:tc>
          <w:tcPr>
            <w:tcW w:w="1524" w:type="dxa"/>
            <w:vAlign w:val="center"/>
          </w:tcPr>
          <w:p w14:paraId="13D1B14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b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备注</w:t>
            </w:r>
          </w:p>
        </w:tc>
      </w:tr>
      <w:tr w14:paraId="59394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  <w:jc w:val="center"/>
        </w:trPr>
        <w:tc>
          <w:tcPr>
            <w:tcW w:w="1011" w:type="dxa"/>
            <w:vMerge w:val="restart"/>
            <w:vAlign w:val="center"/>
          </w:tcPr>
          <w:p w14:paraId="699E8F7F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1.思想政治素质</w:t>
            </w:r>
          </w:p>
          <w:p w14:paraId="02F3E89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15分</w:t>
            </w:r>
          </w:p>
        </w:tc>
        <w:tc>
          <w:tcPr>
            <w:tcW w:w="5460" w:type="dxa"/>
            <w:vAlign w:val="center"/>
          </w:tcPr>
          <w:p w14:paraId="622F6A9B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（1）国家级奖励（原则上以国家部委颁发为准）。</w:t>
            </w:r>
          </w:p>
        </w:tc>
        <w:tc>
          <w:tcPr>
            <w:tcW w:w="1982" w:type="dxa"/>
            <w:vAlign w:val="center"/>
          </w:tcPr>
          <w:p w14:paraId="5019B68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15分/次</w:t>
            </w:r>
          </w:p>
        </w:tc>
        <w:tc>
          <w:tcPr>
            <w:tcW w:w="1524" w:type="dxa"/>
            <w:vMerge w:val="restart"/>
          </w:tcPr>
          <w:p w14:paraId="057BE09D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7C64A7C5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3C852E5F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5C50CB73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2299EBEC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05FC7ADB">
            <w:pPr>
              <w:jc w:val="center"/>
              <w:rPr>
                <w:rFonts w:ascii="仿宋_GB2312" w:eastAsia="仿宋_GB2312"/>
                <w:szCs w:val="21"/>
              </w:rPr>
            </w:pPr>
          </w:p>
          <w:p w14:paraId="4201C6E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累计满15分止。</w:t>
            </w:r>
          </w:p>
        </w:tc>
      </w:tr>
      <w:tr w14:paraId="21F7F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049C197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3891B2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（2）省级三好学生、优秀学生干部等荣誉；校级年度人物/提名等（提名分数减半）。</w:t>
            </w:r>
          </w:p>
        </w:tc>
        <w:tc>
          <w:tcPr>
            <w:tcW w:w="1982" w:type="dxa"/>
            <w:vAlign w:val="center"/>
          </w:tcPr>
          <w:p w14:paraId="6DE49BB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6分/次</w:t>
            </w:r>
          </w:p>
        </w:tc>
        <w:tc>
          <w:tcPr>
            <w:tcW w:w="1524" w:type="dxa"/>
            <w:vMerge w:val="continue"/>
          </w:tcPr>
          <w:p w14:paraId="76367373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A781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40CB3D9F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5007E45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（3）省级优秀志愿者、社会实践先进个人；校、院学生会主席团成员。</w:t>
            </w:r>
          </w:p>
        </w:tc>
        <w:tc>
          <w:tcPr>
            <w:tcW w:w="1982" w:type="dxa"/>
            <w:vAlign w:val="center"/>
          </w:tcPr>
          <w:p w14:paraId="59CEABF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Cs w:val="21"/>
              </w:rPr>
              <w:t>4分/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 w:val="continue"/>
          </w:tcPr>
          <w:p w14:paraId="68A76FC7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0DED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6B4C6CF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DFC8D9A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（4）校级优秀党员、优秀学生干部、优秀团干、优秀团助等；校、院学生会部长（含党建班、学院指导的校级社团负责人）；学生党支部书记；先进宿舍。</w:t>
            </w:r>
          </w:p>
        </w:tc>
        <w:tc>
          <w:tcPr>
            <w:tcW w:w="1982" w:type="dxa"/>
            <w:vAlign w:val="center"/>
          </w:tcPr>
          <w:p w14:paraId="0CD1395F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分/次</w:t>
            </w:r>
          </w:p>
        </w:tc>
        <w:tc>
          <w:tcPr>
            <w:tcW w:w="1524" w:type="dxa"/>
            <w:vMerge w:val="continue"/>
          </w:tcPr>
          <w:p w14:paraId="51929EB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61315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006F21B5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426CCB83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（5）校级优秀团员、社会实践先进个人、优秀志愿者、军训优秀学员，校级社团会长、团务助理。</w:t>
            </w:r>
          </w:p>
          <w:p w14:paraId="62C82CC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班长/团支书（见备注）。</w:t>
            </w:r>
          </w:p>
        </w:tc>
        <w:tc>
          <w:tcPr>
            <w:tcW w:w="1982" w:type="dxa"/>
            <w:vAlign w:val="center"/>
          </w:tcPr>
          <w:p w14:paraId="3469B04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2分/次</w:t>
            </w:r>
          </w:p>
        </w:tc>
        <w:tc>
          <w:tcPr>
            <w:tcW w:w="1524" w:type="dxa"/>
            <w:vMerge w:val="continue"/>
          </w:tcPr>
          <w:p w14:paraId="559C1DD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2509B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3D86B58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3EE47D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（6）院校学生组织副部长，院级优秀学生干部、优秀党员、先进党建工作者、优秀志愿者、其他班委；文明宿舍。</w:t>
            </w:r>
          </w:p>
        </w:tc>
        <w:tc>
          <w:tcPr>
            <w:tcW w:w="1982" w:type="dxa"/>
            <w:vAlign w:val="center"/>
          </w:tcPr>
          <w:p w14:paraId="174605F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分/次</w:t>
            </w:r>
          </w:p>
        </w:tc>
        <w:tc>
          <w:tcPr>
            <w:tcW w:w="1524" w:type="dxa"/>
            <w:vMerge w:val="continue"/>
          </w:tcPr>
          <w:p w14:paraId="746014C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54E39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11" w:type="dxa"/>
            <w:vMerge w:val="restart"/>
            <w:vAlign w:val="center"/>
          </w:tcPr>
          <w:p w14:paraId="00F09A86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2.科研、</w:t>
            </w:r>
          </w:p>
          <w:p w14:paraId="2964C8C5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实践能力</w:t>
            </w:r>
          </w:p>
          <w:p w14:paraId="1A76E8F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50分</w:t>
            </w:r>
          </w:p>
        </w:tc>
        <w:tc>
          <w:tcPr>
            <w:tcW w:w="5460" w:type="dxa"/>
            <w:vAlign w:val="center"/>
          </w:tcPr>
          <w:p w14:paraId="5ED4F276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（7）发明专利授权（发明人排名一/二/其他）。</w:t>
            </w:r>
          </w:p>
        </w:tc>
        <w:tc>
          <w:tcPr>
            <w:tcW w:w="1982" w:type="dxa"/>
            <w:vAlign w:val="center"/>
          </w:tcPr>
          <w:p w14:paraId="2A667212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（20/5/2）分/项，见备注3</w:t>
            </w:r>
          </w:p>
        </w:tc>
        <w:tc>
          <w:tcPr>
            <w:tcW w:w="1524" w:type="dxa"/>
            <w:vMerge w:val="restart"/>
          </w:tcPr>
          <w:p w14:paraId="3732EC90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37AA29DA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16146C5C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288DC8EF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6262458D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6F130C0F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48C2937C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6BA0D595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142EB7A8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5F486BB1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78583FF6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6C9AB853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069E4104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0030E97C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6F79E1E8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31DC7366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  <w:p w14:paraId="7143EA7E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累计满50分止。</w:t>
            </w:r>
          </w:p>
          <w:p w14:paraId="5587C6D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2279F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3962F67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494F464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（8）SCI、EI学术期刊收录论文（含公开发表的会议论文，独立作者或第一作者）。</w:t>
            </w:r>
          </w:p>
        </w:tc>
        <w:tc>
          <w:tcPr>
            <w:tcW w:w="1982" w:type="dxa"/>
            <w:vAlign w:val="center"/>
          </w:tcPr>
          <w:p w14:paraId="017061AB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见备注4</w:t>
            </w:r>
          </w:p>
        </w:tc>
        <w:tc>
          <w:tcPr>
            <w:tcW w:w="1524" w:type="dxa"/>
            <w:vMerge w:val="continue"/>
          </w:tcPr>
          <w:p w14:paraId="4F5F9F9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B784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3BC7CF9A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B740B5A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（9）校高质量论文期刊目录一类期刊科研论文（独立作者或第一作者）。</w:t>
            </w:r>
          </w:p>
        </w:tc>
        <w:tc>
          <w:tcPr>
            <w:tcW w:w="1982" w:type="dxa"/>
            <w:vAlign w:val="center"/>
          </w:tcPr>
          <w:p w14:paraId="2DE475A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20分/篇</w:t>
            </w:r>
          </w:p>
        </w:tc>
        <w:tc>
          <w:tcPr>
            <w:tcW w:w="1524" w:type="dxa"/>
            <w:vMerge w:val="continue"/>
          </w:tcPr>
          <w:p w14:paraId="308362F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2D5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1143564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5F512BD8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（10）校高质量论文期刊目录二类期刊科研论文（独立作者或第一作者）。</w:t>
            </w:r>
          </w:p>
        </w:tc>
        <w:tc>
          <w:tcPr>
            <w:tcW w:w="1982" w:type="dxa"/>
            <w:vAlign w:val="center"/>
          </w:tcPr>
          <w:p w14:paraId="480BDFB3">
            <w:pPr>
              <w:jc w:val="center"/>
              <w:rPr>
                <w:rFonts w:ascii="仿宋_GB2312" w:eastAsia="仿宋_GB2312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5分/篇</w:t>
            </w:r>
          </w:p>
        </w:tc>
        <w:tc>
          <w:tcPr>
            <w:tcW w:w="1524" w:type="dxa"/>
            <w:vMerge w:val="continue"/>
          </w:tcPr>
          <w:p w14:paraId="0A91B4E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FB5D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  <w:jc w:val="center"/>
        </w:trPr>
        <w:tc>
          <w:tcPr>
            <w:tcW w:w="1011" w:type="dxa"/>
            <w:vMerge w:val="continue"/>
            <w:vAlign w:val="center"/>
          </w:tcPr>
          <w:p w14:paraId="1A1E3ED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55E1886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（11）SRT项目考核前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0%（主持/参与）。</w:t>
            </w:r>
          </w:p>
        </w:tc>
        <w:tc>
          <w:tcPr>
            <w:tcW w:w="1982" w:type="dxa"/>
            <w:vAlign w:val="center"/>
          </w:tcPr>
          <w:p w14:paraId="55DF92A9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(5/2)分/次</w:t>
            </w:r>
          </w:p>
        </w:tc>
        <w:tc>
          <w:tcPr>
            <w:tcW w:w="1524" w:type="dxa"/>
            <w:vMerge w:val="continue"/>
          </w:tcPr>
          <w:p w14:paraId="7D0A504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45F1E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4F435E7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68BD37E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）获“三大赛”【三大赛指“互联网+”创新创业大赛、“挑战杯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”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创业计划大赛、“挑战杯”课外学术科技作品大赛，下同】 国赛一等奖（特等奖、金奖）(主持人/汇报人/核心成员/普通成员)。</w:t>
            </w:r>
          </w:p>
        </w:tc>
        <w:tc>
          <w:tcPr>
            <w:tcW w:w="1982" w:type="dxa"/>
            <w:vAlign w:val="center"/>
          </w:tcPr>
          <w:p w14:paraId="1D3D87E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平均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 w:val="continue"/>
          </w:tcPr>
          <w:p w14:paraId="5C94724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7AF6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1" w:type="dxa"/>
            <w:vMerge w:val="continue"/>
            <w:vAlign w:val="center"/>
          </w:tcPr>
          <w:p w14:paraId="6B45D5A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121F1A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（13）获“三大赛”国赛二等奖（银奖）(主持人/汇报人/核心成员/普通成员)。</w:t>
            </w:r>
          </w:p>
        </w:tc>
        <w:tc>
          <w:tcPr>
            <w:tcW w:w="1982" w:type="dxa"/>
            <w:vAlign w:val="center"/>
          </w:tcPr>
          <w:p w14:paraId="3E3FB3D6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平均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15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 w:val="continue"/>
          </w:tcPr>
          <w:p w14:paraId="2CE2E67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535D2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3EB9029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5AA49FA9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（14）获“三大赛”国赛三等奖（铜奖）、省赛一等奖（特等奖、金奖）(主持人/汇报人/核心成员/普通成员)。</w:t>
            </w:r>
          </w:p>
        </w:tc>
        <w:tc>
          <w:tcPr>
            <w:tcW w:w="1982" w:type="dxa"/>
            <w:vAlign w:val="center"/>
          </w:tcPr>
          <w:p w14:paraId="788E0390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平均1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分/人，见备注5</w:t>
            </w:r>
          </w:p>
        </w:tc>
        <w:tc>
          <w:tcPr>
            <w:tcW w:w="1524" w:type="dxa"/>
            <w:vMerge w:val="continue"/>
          </w:tcPr>
          <w:p w14:paraId="7B2B9E19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1248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38FEA129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B7980C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（15）获“三大赛”省赛二等奖（银奖）（主持人/汇报人/核心成员/普通成员)。</w:t>
            </w:r>
          </w:p>
        </w:tc>
        <w:tc>
          <w:tcPr>
            <w:tcW w:w="1982" w:type="dxa"/>
            <w:vAlign w:val="center"/>
          </w:tcPr>
          <w:p w14:paraId="1F4D444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（10/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10/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）分/次，见备注5</w:t>
            </w:r>
          </w:p>
        </w:tc>
        <w:tc>
          <w:tcPr>
            <w:tcW w:w="1524" w:type="dxa"/>
            <w:vMerge w:val="continue"/>
          </w:tcPr>
          <w:p w14:paraId="7242362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6588FD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20E354F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4C3FF4BA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（16）获“三大赛”省赛三等奖（铜奖）（主持人/汇报人/核心成员/普通成员)。</w:t>
            </w:r>
          </w:p>
        </w:tc>
        <w:tc>
          <w:tcPr>
            <w:tcW w:w="1982" w:type="dxa"/>
            <w:vAlign w:val="center"/>
          </w:tcPr>
          <w:p w14:paraId="4C9C71B7">
            <w:pPr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（7/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7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4/1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）分/次</w:t>
            </w:r>
          </w:p>
          <w:p w14:paraId="28C353C5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见备注5</w:t>
            </w:r>
          </w:p>
        </w:tc>
        <w:tc>
          <w:tcPr>
            <w:tcW w:w="1524" w:type="dxa"/>
            <w:vMerge w:val="continue"/>
          </w:tcPr>
          <w:p w14:paraId="687181AF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56DEB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5375CD6B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9565EDB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strike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（17）获“三大赛”校赛一等奖(主持人/汇报人/核心成员)。</w:t>
            </w:r>
          </w:p>
        </w:tc>
        <w:tc>
          <w:tcPr>
            <w:tcW w:w="1982" w:type="dxa"/>
            <w:vAlign w:val="center"/>
          </w:tcPr>
          <w:p w14:paraId="3181E15C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6/6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）分/次</w:t>
            </w:r>
          </w:p>
          <w:p w14:paraId="5EAF4C2E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strike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见备注5</w:t>
            </w:r>
          </w:p>
        </w:tc>
        <w:tc>
          <w:tcPr>
            <w:tcW w:w="1524" w:type="dxa"/>
            <w:vMerge w:val="continue"/>
          </w:tcPr>
          <w:p w14:paraId="060A5EA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6328F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3A237E91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EBB638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（1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）获“三大赛”校赛二等奖(主持人/汇报人/核心成员)。</w:t>
            </w:r>
          </w:p>
        </w:tc>
        <w:tc>
          <w:tcPr>
            <w:tcW w:w="1982" w:type="dxa"/>
            <w:vAlign w:val="center"/>
          </w:tcPr>
          <w:p w14:paraId="75E53C1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（5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/5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）分/次</w:t>
            </w:r>
          </w:p>
          <w:p w14:paraId="763FB58A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见备注5</w:t>
            </w:r>
          </w:p>
        </w:tc>
        <w:tc>
          <w:tcPr>
            <w:tcW w:w="1524" w:type="dxa"/>
            <w:vMerge w:val="continue"/>
          </w:tcPr>
          <w:p w14:paraId="0524785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FB6A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35D0F82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CCC9A81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（1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9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）获“三大赛”校赛三等奖(主持人/汇报人/核心成员)。</w:t>
            </w:r>
          </w:p>
        </w:tc>
        <w:tc>
          <w:tcPr>
            <w:tcW w:w="1982" w:type="dxa"/>
            <w:vAlign w:val="center"/>
          </w:tcPr>
          <w:p w14:paraId="4050126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/3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/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）分/次</w:t>
            </w:r>
          </w:p>
          <w:p w14:paraId="5ADE63C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见备注5</w:t>
            </w:r>
          </w:p>
        </w:tc>
        <w:tc>
          <w:tcPr>
            <w:tcW w:w="1524" w:type="dxa"/>
            <w:vMerge w:val="continue"/>
          </w:tcPr>
          <w:p w14:paraId="20A61D1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94BC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1011" w:type="dxa"/>
            <w:vMerge w:val="continue"/>
            <w:vAlign w:val="center"/>
          </w:tcPr>
          <w:p w14:paraId="3D66BE2C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99A8084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）其他课外学术科技竞赛获国家级奖励一/二/三等奖（核心成员）（团队负责人在此基础上加2分）。</w:t>
            </w:r>
          </w:p>
        </w:tc>
        <w:tc>
          <w:tcPr>
            <w:tcW w:w="1982" w:type="dxa"/>
            <w:vAlign w:val="center"/>
          </w:tcPr>
          <w:p w14:paraId="27411C53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（10/8/6)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分</w:t>
            </w:r>
            <w:r>
              <w:rPr>
                <w:rFonts w:ascii="宋体" w:hAnsi="宋体" w:eastAsia="仿宋_GB2312" w:cs="宋体"/>
                <w:kern w:val="0"/>
                <w:szCs w:val="21"/>
              </w:rPr>
              <w:t>/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 w:val="continue"/>
          </w:tcPr>
          <w:p w14:paraId="07E863D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00998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011" w:type="dxa"/>
            <w:vMerge w:val="continue"/>
            <w:vAlign w:val="center"/>
          </w:tcPr>
          <w:p w14:paraId="6A679DC3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41C289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1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）其他课外学术科技竞赛获省部级奖励一/二/三等奖（核心成员）（团队负责人在此基础上加2分）。</w:t>
            </w:r>
          </w:p>
        </w:tc>
        <w:tc>
          <w:tcPr>
            <w:tcW w:w="1982" w:type="dxa"/>
            <w:vAlign w:val="center"/>
          </w:tcPr>
          <w:p w14:paraId="674D1DA3">
            <w:pPr>
              <w:spacing w:line="320" w:lineRule="exact"/>
              <w:jc w:val="center"/>
              <w:rPr>
                <w:rFonts w:ascii="宋体" w:hAnsi="宋体" w:eastAsia="仿宋_GB2312" w:cs="宋体"/>
                <w:kern w:val="0"/>
                <w:szCs w:val="21"/>
              </w:rPr>
            </w:pPr>
            <w:r>
              <w:rPr>
                <w:rFonts w:hint="eastAsia" w:ascii="宋体" w:hAnsi="宋体" w:eastAsia="仿宋_GB2312" w:cs="宋体"/>
                <w:kern w:val="0"/>
                <w:szCs w:val="21"/>
              </w:rPr>
              <w:t>（8/6/3)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分</w:t>
            </w:r>
            <w:r>
              <w:rPr>
                <w:rFonts w:ascii="宋体" w:hAnsi="宋体" w:eastAsia="仿宋_GB2312" w:cs="宋体"/>
                <w:kern w:val="0"/>
                <w:szCs w:val="21"/>
              </w:rPr>
              <w:t>/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次</w:t>
            </w:r>
          </w:p>
        </w:tc>
        <w:tc>
          <w:tcPr>
            <w:tcW w:w="1524" w:type="dxa"/>
            <w:vMerge w:val="continue"/>
          </w:tcPr>
          <w:p w14:paraId="1476E3B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47883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7B3A9D37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2AE5100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（2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）其他课外学术科技竞赛获地市级、校级奖励一/二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/三等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奖（核心成员）（团队负责人在此基础上加1分）</w:t>
            </w:r>
          </w:p>
        </w:tc>
        <w:tc>
          <w:tcPr>
            <w:tcW w:w="1982" w:type="dxa"/>
            <w:vAlign w:val="center"/>
          </w:tcPr>
          <w:p w14:paraId="446636F4">
            <w:pPr>
              <w:widowControl/>
              <w:spacing w:line="320" w:lineRule="exact"/>
              <w:jc w:val="center"/>
              <w:rPr>
                <w:rFonts w:ascii="仿宋_GB2312" w:hAnsi="宋体" w:eastAsia="仿宋_GB2312" w:cs="宋体"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）分/次</w:t>
            </w:r>
          </w:p>
        </w:tc>
        <w:tc>
          <w:tcPr>
            <w:tcW w:w="1524" w:type="dxa"/>
            <w:vMerge w:val="continue"/>
          </w:tcPr>
          <w:p w14:paraId="2057133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7B52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011" w:type="dxa"/>
            <w:vMerge w:val="continue"/>
            <w:vAlign w:val="center"/>
          </w:tcPr>
          <w:p w14:paraId="4F872AD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0F824B00">
            <w:pPr>
              <w:spacing w:line="320" w:lineRule="exact"/>
              <w:jc w:val="left"/>
              <w:rPr>
                <w:rFonts w:ascii="仿宋_GB2312" w:hAnsi="宋体" w:eastAsia="仿宋_GB2312" w:cs="宋体"/>
                <w:strike/>
                <w:color w:val="FF0000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（23）参军入伍服兵役、参加国际组织实习</w:t>
            </w:r>
          </w:p>
        </w:tc>
        <w:tc>
          <w:tcPr>
            <w:tcW w:w="1982" w:type="dxa"/>
            <w:vAlign w:val="center"/>
          </w:tcPr>
          <w:p w14:paraId="148405E3">
            <w:pPr>
              <w:spacing w:line="320" w:lineRule="exact"/>
              <w:jc w:val="center"/>
              <w:rPr>
                <w:rFonts w:ascii="宋体" w:hAnsi="宋体" w:eastAsia="仿宋_GB2312" w:cs="宋体"/>
                <w:strike/>
                <w:color w:val="FF0000"/>
                <w:kern w:val="0"/>
                <w:szCs w:val="21"/>
              </w:rPr>
            </w:pPr>
            <w:r>
              <w:rPr>
                <w:rFonts w:hint="eastAsia" w:hAnsi="宋体" w:eastAsia="仿宋_GB2312" w:cs="宋体"/>
                <w:kern w:val="0"/>
                <w:szCs w:val="21"/>
              </w:rPr>
              <w:t>3</w:t>
            </w:r>
            <w:r>
              <w:rPr>
                <w:rFonts w:hAnsi="宋体" w:eastAsia="仿宋_GB2312" w:cs="宋体"/>
                <w:kern w:val="0"/>
                <w:szCs w:val="21"/>
              </w:rPr>
              <w:t>0</w:t>
            </w:r>
            <w:r>
              <w:rPr>
                <w:rFonts w:hint="eastAsia" w:hAnsi="宋体" w:eastAsia="仿宋_GB2312" w:cs="宋体"/>
                <w:kern w:val="0"/>
                <w:szCs w:val="21"/>
              </w:rPr>
              <w:t>分</w:t>
            </w:r>
          </w:p>
        </w:tc>
        <w:tc>
          <w:tcPr>
            <w:tcW w:w="1524" w:type="dxa"/>
            <w:vMerge w:val="continue"/>
          </w:tcPr>
          <w:p w14:paraId="27E28280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7EF2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  <w:jc w:val="center"/>
        </w:trPr>
        <w:tc>
          <w:tcPr>
            <w:tcW w:w="1011" w:type="dxa"/>
            <w:vMerge w:val="restart"/>
            <w:vAlign w:val="center"/>
          </w:tcPr>
          <w:p w14:paraId="3AF36C80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3.英语</w:t>
            </w:r>
          </w:p>
          <w:p w14:paraId="27963ED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能力</w:t>
            </w:r>
          </w:p>
          <w:p w14:paraId="49F6B8B8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30分</w:t>
            </w:r>
          </w:p>
        </w:tc>
        <w:tc>
          <w:tcPr>
            <w:tcW w:w="5460" w:type="dxa"/>
            <w:vAlign w:val="center"/>
          </w:tcPr>
          <w:p w14:paraId="19193E2B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（24）国家英语四级成绩在5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00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以上，加3分；500分以上按每20分一档加1分。</w:t>
            </w:r>
          </w:p>
        </w:tc>
        <w:tc>
          <w:tcPr>
            <w:tcW w:w="1982" w:type="dxa"/>
            <w:vAlign w:val="center"/>
          </w:tcPr>
          <w:p w14:paraId="7872AA7F">
            <w:pPr>
              <w:spacing w:line="320" w:lineRule="exact"/>
              <w:jc w:val="center"/>
              <w:rPr>
                <w:rFonts w:hAnsi="宋体" w:eastAsia="仿宋_GB2312" w:cs="宋体"/>
                <w:kern w:val="0"/>
                <w:szCs w:val="21"/>
              </w:rPr>
            </w:pPr>
          </w:p>
        </w:tc>
        <w:tc>
          <w:tcPr>
            <w:tcW w:w="1524" w:type="dxa"/>
            <w:vMerge w:val="restart"/>
          </w:tcPr>
          <w:p w14:paraId="6203B0C9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2A2098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D54593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累计满3</w:t>
            </w:r>
            <w:r>
              <w:rPr>
                <w:rFonts w:ascii="仿宋_GB2312" w:eastAsia="仿宋_GB2312"/>
                <w:szCs w:val="21"/>
              </w:rPr>
              <w:t>0</w:t>
            </w:r>
            <w:r>
              <w:rPr>
                <w:rFonts w:hint="eastAsia" w:ascii="仿宋_GB2312" w:eastAsia="仿宋_GB2312"/>
                <w:szCs w:val="21"/>
              </w:rPr>
              <w:t>分止。</w:t>
            </w:r>
          </w:p>
        </w:tc>
      </w:tr>
      <w:tr w14:paraId="370D1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011" w:type="dxa"/>
            <w:vMerge w:val="continue"/>
            <w:vAlign w:val="center"/>
          </w:tcPr>
          <w:p w14:paraId="7C8F404D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EA2BB31">
            <w:pPr>
              <w:spacing w:line="320" w:lineRule="exact"/>
              <w:jc w:val="left"/>
              <w:rPr>
                <w:rFonts w:ascii="仿宋_GB2312" w:hAnsi="宋体" w:eastAsia="仿宋_GB2312" w:cs="宋体"/>
                <w:strike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（25）通过国家英语六级，加5分；在此基础上成绩在426分以上按每20分一档加1分。</w:t>
            </w:r>
          </w:p>
        </w:tc>
        <w:tc>
          <w:tcPr>
            <w:tcW w:w="1982" w:type="dxa"/>
            <w:vAlign w:val="center"/>
          </w:tcPr>
          <w:p w14:paraId="63F40BF5">
            <w:pPr>
              <w:spacing w:line="320" w:lineRule="exact"/>
              <w:jc w:val="center"/>
              <w:rPr>
                <w:rFonts w:hAnsi="宋体" w:eastAsia="仿宋_GB2312" w:cs="宋体"/>
                <w:strike/>
                <w:color w:val="FF0000"/>
                <w:kern w:val="0"/>
                <w:szCs w:val="21"/>
              </w:rPr>
            </w:pPr>
          </w:p>
        </w:tc>
        <w:tc>
          <w:tcPr>
            <w:tcW w:w="1524" w:type="dxa"/>
            <w:vMerge w:val="continue"/>
          </w:tcPr>
          <w:p w14:paraId="247BA8F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C2308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  <w:jc w:val="center"/>
        </w:trPr>
        <w:tc>
          <w:tcPr>
            <w:tcW w:w="1011" w:type="dxa"/>
            <w:vMerge w:val="continue"/>
            <w:vAlign w:val="center"/>
          </w:tcPr>
          <w:p w14:paraId="0C5786D8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14DCBEC0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6）托福（成绩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80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分加10分，80分以上每5分加5分）、雅思（成绩6.0加5分，6.0以上每0.5分加10分）。</w:t>
            </w:r>
          </w:p>
        </w:tc>
        <w:tc>
          <w:tcPr>
            <w:tcW w:w="1982" w:type="dxa"/>
            <w:vAlign w:val="center"/>
          </w:tcPr>
          <w:p w14:paraId="738E7AA7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24" w:type="dxa"/>
            <w:vMerge w:val="continue"/>
          </w:tcPr>
          <w:p w14:paraId="3C044DA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1314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restart"/>
            <w:vAlign w:val="center"/>
          </w:tcPr>
          <w:p w14:paraId="36FCCB3C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4.文体</w:t>
            </w:r>
          </w:p>
          <w:p w14:paraId="1B0D9B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素质</w:t>
            </w:r>
          </w:p>
          <w:p w14:paraId="7410B49B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5分</w:t>
            </w:r>
          </w:p>
        </w:tc>
        <w:tc>
          <w:tcPr>
            <w:tcW w:w="5460" w:type="dxa"/>
            <w:vAlign w:val="center"/>
          </w:tcPr>
          <w:p w14:paraId="3FEDA2DB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</w:t>
            </w:r>
            <w:r>
              <w:rPr>
                <w:rFonts w:ascii="仿宋_GB2312" w:hAnsi="宋体" w:eastAsia="仿宋_GB2312" w:cs="宋体"/>
                <w:kern w:val="0"/>
                <w:szCs w:val="21"/>
              </w:rPr>
              <w:t>2</w:t>
            </w: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7）演讲、知识竞赛、文艺、体育等国家级一/二/三等奖。</w:t>
            </w:r>
          </w:p>
        </w:tc>
        <w:tc>
          <w:tcPr>
            <w:tcW w:w="1982" w:type="dxa"/>
            <w:vAlign w:val="center"/>
          </w:tcPr>
          <w:p w14:paraId="1A8D91D7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（5/4/3)分/次</w:t>
            </w:r>
          </w:p>
        </w:tc>
        <w:tc>
          <w:tcPr>
            <w:tcW w:w="1524" w:type="dxa"/>
            <w:vMerge w:val="restart"/>
            <w:vAlign w:val="center"/>
          </w:tcPr>
          <w:p w14:paraId="44209642">
            <w:pPr>
              <w:widowControl/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累计满5分止。</w:t>
            </w:r>
          </w:p>
        </w:tc>
      </w:tr>
      <w:tr w14:paraId="68E0B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1" w:type="dxa"/>
            <w:vMerge w:val="continue"/>
            <w:vAlign w:val="center"/>
          </w:tcPr>
          <w:p w14:paraId="49B68840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7A95E839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（28）演讲、知识竞赛、文艺、体育等省部级一/二/三等奖（名）。</w:t>
            </w:r>
          </w:p>
        </w:tc>
        <w:tc>
          <w:tcPr>
            <w:tcW w:w="1982" w:type="dxa"/>
            <w:vAlign w:val="center"/>
          </w:tcPr>
          <w:p w14:paraId="63FABEE7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（4/3/2)分/次</w:t>
            </w:r>
          </w:p>
        </w:tc>
        <w:tc>
          <w:tcPr>
            <w:tcW w:w="1524" w:type="dxa"/>
            <w:vMerge w:val="continue"/>
          </w:tcPr>
          <w:p w14:paraId="257A88D9">
            <w:pPr>
              <w:rPr>
                <w:rFonts w:ascii="仿宋_GB2312" w:eastAsia="仿宋_GB2312"/>
                <w:szCs w:val="21"/>
              </w:rPr>
            </w:pPr>
          </w:p>
        </w:tc>
      </w:tr>
      <w:tr w14:paraId="70C2E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1011" w:type="dxa"/>
            <w:vMerge w:val="continue"/>
            <w:vAlign w:val="center"/>
          </w:tcPr>
          <w:p w14:paraId="104CBC0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AD59E65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（29）演讲、知识竞赛、文艺、体育等地市级一/二/三等奖（名）。</w:t>
            </w:r>
          </w:p>
        </w:tc>
        <w:tc>
          <w:tcPr>
            <w:tcW w:w="1982" w:type="dxa"/>
            <w:vAlign w:val="center"/>
          </w:tcPr>
          <w:p w14:paraId="202A8AB2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（3/2/1)分/次</w:t>
            </w:r>
          </w:p>
        </w:tc>
        <w:tc>
          <w:tcPr>
            <w:tcW w:w="1524" w:type="dxa"/>
            <w:vMerge w:val="continue"/>
          </w:tcPr>
          <w:p w14:paraId="1B1787D6">
            <w:pPr>
              <w:rPr>
                <w:rFonts w:ascii="仿宋_GB2312" w:eastAsia="仿宋_GB2312"/>
                <w:szCs w:val="21"/>
              </w:rPr>
            </w:pPr>
          </w:p>
        </w:tc>
      </w:tr>
      <w:tr w14:paraId="472D40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11" w:type="dxa"/>
            <w:vMerge w:val="continue"/>
            <w:vAlign w:val="center"/>
          </w:tcPr>
          <w:p w14:paraId="0021BED6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29A2B5CA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（30）演讲、知识竞赛、文艺、体育等校级一/二/三等奖（名）。</w:t>
            </w:r>
          </w:p>
        </w:tc>
        <w:tc>
          <w:tcPr>
            <w:tcW w:w="1982" w:type="dxa"/>
            <w:vAlign w:val="center"/>
          </w:tcPr>
          <w:p w14:paraId="6224DA01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（2/1/0.5)分/次</w:t>
            </w:r>
          </w:p>
        </w:tc>
        <w:tc>
          <w:tcPr>
            <w:tcW w:w="1524" w:type="dxa"/>
            <w:vMerge w:val="continue"/>
          </w:tcPr>
          <w:p w14:paraId="3ACC3580">
            <w:pPr>
              <w:rPr>
                <w:rFonts w:ascii="仿宋_GB2312" w:eastAsia="仿宋_GB2312"/>
                <w:szCs w:val="21"/>
              </w:rPr>
            </w:pPr>
          </w:p>
        </w:tc>
      </w:tr>
      <w:tr w14:paraId="7F233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6" w:hRule="atLeast"/>
          <w:jc w:val="center"/>
        </w:trPr>
        <w:tc>
          <w:tcPr>
            <w:tcW w:w="1011" w:type="dxa"/>
            <w:vMerge w:val="continue"/>
            <w:vAlign w:val="center"/>
          </w:tcPr>
          <w:p w14:paraId="2E1E8EE4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5460" w:type="dxa"/>
            <w:vAlign w:val="center"/>
          </w:tcPr>
          <w:p w14:paraId="655C9F89">
            <w:pPr>
              <w:spacing w:line="320" w:lineRule="exac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（31）其他各类校级以下的荣誉、团体校级奖项、志愿者证书,社区文化节、普通话证书、计算机证书等。</w:t>
            </w:r>
          </w:p>
        </w:tc>
        <w:tc>
          <w:tcPr>
            <w:tcW w:w="1982" w:type="dxa"/>
            <w:vAlign w:val="center"/>
          </w:tcPr>
          <w:p w14:paraId="2D613B63">
            <w:pPr>
              <w:spacing w:line="32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0.5分/次</w:t>
            </w:r>
          </w:p>
        </w:tc>
        <w:tc>
          <w:tcPr>
            <w:tcW w:w="1524" w:type="dxa"/>
            <w:vMerge w:val="continue"/>
          </w:tcPr>
          <w:p w14:paraId="06301F08">
            <w:pPr>
              <w:rPr>
                <w:rFonts w:ascii="仿宋_GB2312" w:eastAsia="仿宋_GB2312"/>
                <w:szCs w:val="21"/>
              </w:rPr>
            </w:pPr>
          </w:p>
        </w:tc>
      </w:tr>
    </w:tbl>
    <w:p w14:paraId="04E0104B">
      <w:pPr>
        <w:pStyle w:val="2"/>
        <w:spacing w:before="0" w:beforeAutospacing="0" w:after="0" w:afterAutospacing="0" w:line="300" w:lineRule="exact"/>
        <w:jc w:val="both"/>
        <w:rPr>
          <w:rFonts w:ascii="仿宋_GB2312" w:hAnsi="ˎ̥" w:eastAsia="仿宋_GB2312"/>
          <w:sz w:val="21"/>
          <w:szCs w:val="21"/>
        </w:rPr>
      </w:pPr>
      <w:r>
        <w:rPr>
          <w:rFonts w:hint="eastAsia" w:ascii="仿宋_GB2312" w:hAnsi="ˎ̥" w:eastAsia="仿宋_GB2312"/>
          <w:sz w:val="21"/>
          <w:szCs w:val="21"/>
        </w:rPr>
        <w:t>备注：</w:t>
      </w:r>
    </w:p>
    <w:p w14:paraId="22DDB63C">
      <w:pPr>
        <w:pStyle w:val="2"/>
        <w:spacing w:before="0" w:beforeAutospacing="0" w:after="0" w:afterAutospacing="0" w:line="300" w:lineRule="exact"/>
        <w:jc w:val="both"/>
        <w:rPr>
          <w:rFonts w:ascii="仿宋_GB2312" w:hAnsi="ˎ̥" w:eastAsia="仿宋_GB2312"/>
          <w:sz w:val="21"/>
          <w:szCs w:val="21"/>
        </w:rPr>
      </w:pPr>
      <w:r>
        <w:rPr>
          <w:rFonts w:hint="eastAsia" w:ascii="仿宋_GB2312" w:hAnsi="ˎ̥" w:eastAsia="仿宋_GB2312"/>
          <w:sz w:val="21"/>
          <w:szCs w:val="21"/>
        </w:rPr>
        <w:t>1.综合成绩= 0.70×GPA折算分 + 0.30×综合素质能力得分；标准GPA折算分=100×本人GPA/专业第一名的GPA。</w:t>
      </w:r>
    </w:p>
    <w:p w14:paraId="2EA4DCFC">
      <w:pPr>
        <w:pStyle w:val="2"/>
        <w:spacing w:before="0" w:beforeAutospacing="0" w:after="0" w:afterAutospacing="0" w:line="300" w:lineRule="exact"/>
        <w:jc w:val="both"/>
        <w:rPr>
          <w:rFonts w:ascii="仿宋_GB2312" w:hAnsi="ˎ̥" w:eastAsia="仿宋_GB2312"/>
          <w:sz w:val="21"/>
          <w:szCs w:val="21"/>
        </w:rPr>
      </w:pPr>
      <w:r>
        <w:rPr>
          <w:rFonts w:ascii="仿宋_GB2312" w:eastAsia="仿宋_GB2312"/>
          <w:sz w:val="21"/>
          <w:szCs w:val="21"/>
        </w:rPr>
        <w:t>2.</w:t>
      </w:r>
      <w:r>
        <w:rPr>
          <w:rFonts w:hint="eastAsia" w:ascii="仿宋_GB2312" w:eastAsia="仿宋_GB2312"/>
          <w:sz w:val="21"/>
          <w:szCs w:val="21"/>
        </w:rPr>
        <w:t>国家级和省级指教育部、团中央或教育厅、团省委所颁发的奖项或荣誉，国家级学会（协会）为省级，地市级荣誉依奖项性质另行确定。</w:t>
      </w:r>
    </w:p>
    <w:p w14:paraId="05BE8A70">
      <w:pPr>
        <w:widowControl/>
        <w:spacing w:line="300" w:lineRule="exact"/>
        <w:jc w:val="left"/>
        <w:rPr>
          <w:rFonts w:ascii="仿宋_GB2312" w:hAnsi="宋体" w:eastAsia="仿宋_GB2312" w:cs="宋体"/>
          <w:kern w:val="0"/>
          <w:szCs w:val="21"/>
        </w:rPr>
      </w:pPr>
      <w:r>
        <w:rPr>
          <w:rFonts w:ascii="仿宋_GB2312" w:hAnsi="宋体" w:eastAsia="仿宋_GB2312" w:cs="宋体"/>
          <w:kern w:val="0"/>
          <w:szCs w:val="21"/>
        </w:rPr>
        <w:t>3</w:t>
      </w:r>
      <w:r>
        <w:rPr>
          <w:rFonts w:hint="eastAsia" w:ascii="仿宋_GB2312" w:hAnsi="宋体" w:eastAsia="仿宋_GB2312" w:cs="宋体"/>
          <w:kern w:val="0"/>
          <w:szCs w:val="21"/>
        </w:rPr>
        <w:t>.专利由学院领导小组审查认定，授权专利提供授权证书、授权公告、权利要求书和说明书等；时间截止到当年学校保研文件印发当日。</w:t>
      </w:r>
    </w:p>
    <w:p w14:paraId="79D1AAD3">
      <w:pPr>
        <w:widowControl/>
        <w:spacing w:line="300" w:lineRule="exact"/>
        <w:rPr>
          <w:rFonts w:ascii="仿宋_GB2312" w:hAnsi="宋体" w:eastAsia="仿宋_GB2312" w:cs="宋体"/>
          <w:kern w:val="0"/>
          <w:szCs w:val="21"/>
        </w:rPr>
      </w:pPr>
      <w:r>
        <w:rPr>
          <w:rFonts w:ascii="仿宋_GB2312" w:hAnsi="宋体" w:eastAsia="仿宋_GB2312" w:cs="宋体"/>
          <w:kern w:val="0"/>
          <w:szCs w:val="21"/>
        </w:rPr>
        <w:t>4</w:t>
      </w:r>
      <w:r>
        <w:rPr>
          <w:rFonts w:hint="eastAsia" w:ascii="仿宋_GB2312" w:hAnsi="宋体" w:eastAsia="仿宋_GB2312" w:cs="宋体"/>
          <w:kern w:val="0"/>
          <w:szCs w:val="21"/>
        </w:rPr>
        <w:t>.论文应以学院学科领域的目录期刊（T</w:t>
      </w:r>
      <w:r>
        <w:rPr>
          <w:rFonts w:ascii="仿宋_GB2312" w:hAnsi="宋体" w:eastAsia="仿宋_GB2312" w:cs="宋体"/>
          <w:kern w:val="0"/>
          <w:szCs w:val="21"/>
        </w:rPr>
        <w:t>1/T2/T3</w:t>
      </w:r>
      <w:r>
        <w:rPr>
          <w:rFonts w:hint="eastAsia" w:ascii="仿宋_GB2312" w:hAnsi="宋体" w:eastAsia="仿宋_GB2312" w:cs="宋体"/>
          <w:kern w:val="0"/>
          <w:szCs w:val="21"/>
        </w:rPr>
        <w:t>）以及学校高水平期刊目录为准，由学院领导小组审核认定，时间截止到当年学校保研文件印发当日，一作最高5</w:t>
      </w:r>
      <w:r>
        <w:rPr>
          <w:rFonts w:ascii="仿宋_GB2312" w:hAnsi="宋体" w:eastAsia="仿宋_GB2312" w:cs="宋体"/>
          <w:kern w:val="0"/>
          <w:szCs w:val="21"/>
        </w:rPr>
        <w:t>0</w:t>
      </w:r>
      <w:r>
        <w:rPr>
          <w:rFonts w:hint="eastAsia" w:ascii="仿宋_GB2312" w:hAnsi="宋体" w:eastAsia="仿宋_GB2312" w:cs="宋体"/>
          <w:kern w:val="0"/>
          <w:szCs w:val="21"/>
        </w:rPr>
        <w:t>分。非学院推荐目录期刊的SCI、EI论文，分数减半。共一作者除教师和研究生外，本科生按排名第一</w:t>
      </w:r>
      <w:r>
        <w:rPr>
          <w:rFonts w:ascii="仿宋_GB2312" w:hAnsi="宋体" w:eastAsia="仿宋_GB2312" w:cs="宋体"/>
          <w:kern w:val="0"/>
          <w:szCs w:val="21"/>
        </w:rPr>
        <w:t>45</w:t>
      </w:r>
      <w:r>
        <w:rPr>
          <w:rFonts w:hint="eastAsia" w:ascii="仿宋_GB2312" w:hAnsi="宋体" w:eastAsia="仿宋_GB2312" w:cs="宋体"/>
          <w:kern w:val="0"/>
          <w:szCs w:val="21"/>
        </w:rPr>
        <w:t>%、第二</w:t>
      </w:r>
      <w:r>
        <w:rPr>
          <w:rFonts w:ascii="仿宋_GB2312" w:hAnsi="宋体" w:eastAsia="仿宋_GB2312" w:cs="宋体"/>
          <w:kern w:val="0"/>
          <w:szCs w:val="21"/>
        </w:rPr>
        <w:t>30%</w:t>
      </w:r>
      <w:r>
        <w:rPr>
          <w:rFonts w:hint="eastAsia" w:ascii="仿宋_GB2312" w:hAnsi="宋体" w:eastAsia="仿宋_GB2312" w:cs="宋体"/>
          <w:kern w:val="0"/>
          <w:szCs w:val="21"/>
        </w:rPr>
        <w:t>、第三2</w:t>
      </w:r>
      <w:r>
        <w:rPr>
          <w:rFonts w:ascii="仿宋_GB2312" w:hAnsi="宋体" w:eastAsia="仿宋_GB2312" w:cs="宋体"/>
          <w:kern w:val="0"/>
          <w:szCs w:val="21"/>
        </w:rPr>
        <w:t>5</w:t>
      </w:r>
      <w:r>
        <w:rPr>
          <w:rFonts w:hint="eastAsia" w:ascii="仿宋_GB2312" w:hAnsi="宋体" w:eastAsia="仿宋_GB2312" w:cs="宋体"/>
          <w:kern w:val="0"/>
          <w:szCs w:val="21"/>
        </w:rPr>
        <w:t>%（1人按第一作者，2人排序6</w:t>
      </w:r>
      <w:r>
        <w:rPr>
          <w:rFonts w:ascii="仿宋_GB2312" w:hAnsi="宋体" w:eastAsia="仿宋_GB2312" w:cs="宋体"/>
          <w:kern w:val="0"/>
          <w:szCs w:val="21"/>
        </w:rPr>
        <w:t>0%/40%</w:t>
      </w:r>
      <w:r>
        <w:rPr>
          <w:rFonts w:hint="eastAsia" w:ascii="仿宋_GB2312" w:hAnsi="宋体" w:eastAsia="仿宋_GB2312" w:cs="宋体"/>
          <w:kern w:val="0"/>
          <w:szCs w:val="21"/>
        </w:rPr>
        <w:t>）权重折算分数，排名第四及之后按第二作者对待。论文发表以接收函为准。</w:t>
      </w:r>
    </w:p>
    <w:p w14:paraId="7B934D12">
      <w:pPr>
        <w:spacing w:line="300" w:lineRule="exact"/>
        <w:rPr>
          <w:rFonts w:ascii="仿宋_GB2312" w:hAnsi="宋体" w:eastAsia="仿宋_GB2312" w:cs="宋体"/>
          <w:kern w:val="0"/>
          <w:szCs w:val="21"/>
        </w:rPr>
      </w:pPr>
      <w:r>
        <w:rPr>
          <w:rFonts w:ascii="仿宋_GB2312" w:hAnsi="宋体" w:eastAsia="仿宋_GB2312" w:cs="宋体"/>
          <w:kern w:val="0"/>
          <w:szCs w:val="21"/>
        </w:rPr>
        <w:t>5</w:t>
      </w:r>
      <w:r>
        <w:rPr>
          <w:rFonts w:hint="eastAsia" w:ascii="仿宋_GB2312" w:hAnsi="宋体" w:eastAsia="仿宋_GB2312" w:cs="宋体"/>
          <w:kern w:val="0"/>
          <w:szCs w:val="21"/>
        </w:rPr>
        <w:t>.课外科技竞赛包括挑战杯、创业计划大赛、科技作品竞赛等，仅按最高获奖等级加分，不重复加分。级别以证书颁发单位为准，原则上国家级为教育部、团中央等国家部委，国家级学会等参照省级；参赛成员可分为主持人、汇报人、核心成员（除主持人、汇报人外，排名前1</w:t>
      </w:r>
      <w:r>
        <w:rPr>
          <w:rFonts w:ascii="仿宋_GB2312" w:hAnsi="宋体" w:eastAsia="仿宋_GB2312" w:cs="宋体"/>
          <w:kern w:val="0"/>
          <w:szCs w:val="21"/>
        </w:rPr>
        <w:t>/</w:t>
      </w:r>
      <w:r>
        <w:rPr>
          <w:rFonts w:hint="eastAsia" w:ascii="仿宋_GB2312" w:hAnsi="宋体" w:eastAsia="仿宋_GB2312" w:cs="宋体"/>
          <w:kern w:val="0"/>
          <w:szCs w:val="21"/>
        </w:rPr>
        <w:t>3或前2名</w:t>
      </w:r>
      <w:r>
        <w:rPr>
          <w:rFonts w:hint="eastAsia" w:ascii="仿宋_GB2312" w:hAnsi="宋体" w:eastAsia="仿宋_GB2312" w:cs="宋体"/>
          <w:kern w:val="0"/>
          <w:szCs w:val="21"/>
          <w:lang w:eastAsia="zh-CN"/>
        </w:rPr>
        <w:t>）</w:t>
      </w:r>
      <w:r>
        <w:rPr>
          <w:rFonts w:hint="eastAsia" w:ascii="仿宋_GB2312" w:hAnsi="宋体" w:eastAsia="仿宋_GB2312" w:cs="宋体"/>
          <w:kern w:val="0"/>
          <w:szCs w:val="21"/>
          <w:lang w:val="en-US" w:eastAsia="zh-CN"/>
        </w:rPr>
        <w:t>和普通成员</w:t>
      </w:r>
      <w:bookmarkStart w:id="0" w:name="_GoBack"/>
      <w:bookmarkEnd w:id="0"/>
      <w:r>
        <w:rPr>
          <w:rFonts w:hint="eastAsia" w:ascii="仿宋_GB2312" w:hAnsi="宋体" w:eastAsia="仿宋_GB2312" w:cs="宋体"/>
          <w:kern w:val="0"/>
          <w:szCs w:val="21"/>
        </w:rPr>
        <w:t>，由指导教师和学院领导小组认定，主持人和汇报人不重复计分。</w:t>
      </w:r>
    </w:p>
    <w:p w14:paraId="5D00A572">
      <w:pPr>
        <w:spacing w:line="300" w:lineRule="exact"/>
        <w:rPr>
          <w:rFonts w:ascii="仿宋_GB2312" w:hAnsi="宋体" w:eastAsia="仿宋_GB2312" w:cs="宋体"/>
          <w:kern w:val="0"/>
          <w:szCs w:val="21"/>
        </w:rPr>
      </w:pPr>
      <w:r>
        <w:rPr>
          <w:rFonts w:ascii="仿宋_GB2312" w:hAnsi="宋体" w:eastAsia="仿宋_GB2312" w:cs="宋体"/>
          <w:kern w:val="0"/>
          <w:szCs w:val="21"/>
        </w:rPr>
        <w:t>6</w:t>
      </w:r>
      <w:r>
        <w:rPr>
          <w:rFonts w:hint="eastAsia" w:ascii="仿宋_GB2312" w:hAnsi="宋体" w:eastAsia="仿宋_GB2312" w:cs="宋体"/>
          <w:kern w:val="0"/>
          <w:szCs w:val="21"/>
        </w:rPr>
        <w:t>.班长、团支书根据任职时间长短，分别给予1年2分，2年4分，3年6分的奖励。</w:t>
      </w:r>
    </w:p>
    <w:p w14:paraId="7CD7F4A1">
      <w:pPr>
        <w:spacing w:line="300" w:lineRule="exact"/>
        <w:rPr>
          <w:rFonts w:ascii="仿宋_GB2312" w:hAnsi="宋体" w:eastAsia="仿宋_GB2312" w:cs="宋体"/>
          <w:kern w:val="0"/>
          <w:szCs w:val="21"/>
        </w:rPr>
      </w:pPr>
      <w:r>
        <w:rPr>
          <w:rFonts w:hint="eastAsia" w:ascii="仿宋_GB2312" w:hAnsi="宋体" w:eastAsia="仿宋_GB2312" w:cs="宋体"/>
          <w:kern w:val="0"/>
          <w:szCs w:val="21"/>
        </w:rPr>
        <w:t>7.团体荣誉得分需除以总人数，不足0.5以0.5计，负责人在此基础上加1分。</w:t>
      </w:r>
    </w:p>
    <w:p w14:paraId="03D0CC1D">
      <w:pPr>
        <w:spacing w:line="300" w:lineRule="exact"/>
        <w:rPr>
          <w:rFonts w:ascii="仿宋_GB2312" w:hAnsi="宋体" w:eastAsia="仿宋_GB2312" w:cs="宋体"/>
          <w:kern w:val="0"/>
          <w:szCs w:val="21"/>
        </w:rPr>
      </w:pPr>
      <w:r>
        <w:rPr>
          <w:rFonts w:hint="eastAsia" w:ascii="仿宋_GB2312" w:hAnsi="宋体" w:eastAsia="仿宋_GB2312" w:cs="宋体"/>
          <w:kern w:val="0"/>
          <w:szCs w:val="21"/>
        </w:rPr>
        <w:t>8.其他未尽事宜，由学院领导小组讨论决定。</w:t>
      </w:r>
    </w:p>
    <w:sectPr>
      <w:pgSz w:w="11906" w:h="16838"/>
      <w:pgMar w:top="1134" w:right="1134" w:bottom="567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E2ZDczYTFiM2MzYzBiODI2MTFhYmNhOTUwZmNkZTIifQ=="/>
  </w:docVars>
  <w:rsids>
    <w:rsidRoot w:val="00566204"/>
    <w:rsid w:val="00003DF4"/>
    <w:rsid w:val="00012AD6"/>
    <w:rsid w:val="000179B9"/>
    <w:rsid w:val="00054E8A"/>
    <w:rsid w:val="00061BCD"/>
    <w:rsid w:val="000763C6"/>
    <w:rsid w:val="00080B8F"/>
    <w:rsid w:val="000B76C1"/>
    <w:rsid w:val="000F00B4"/>
    <w:rsid w:val="0010127C"/>
    <w:rsid w:val="00137177"/>
    <w:rsid w:val="0015277B"/>
    <w:rsid w:val="00171377"/>
    <w:rsid w:val="0018249E"/>
    <w:rsid w:val="001A6E50"/>
    <w:rsid w:val="001A7BA7"/>
    <w:rsid w:val="001B7CB5"/>
    <w:rsid w:val="00204C50"/>
    <w:rsid w:val="00211B67"/>
    <w:rsid w:val="00223D1D"/>
    <w:rsid w:val="002249FE"/>
    <w:rsid w:val="00242D61"/>
    <w:rsid w:val="00272D6D"/>
    <w:rsid w:val="002A7F5A"/>
    <w:rsid w:val="002B5B1F"/>
    <w:rsid w:val="002D1153"/>
    <w:rsid w:val="002D14E0"/>
    <w:rsid w:val="002D16BA"/>
    <w:rsid w:val="002D3D13"/>
    <w:rsid w:val="002E1C87"/>
    <w:rsid w:val="00315C5B"/>
    <w:rsid w:val="00331404"/>
    <w:rsid w:val="003343A8"/>
    <w:rsid w:val="00344850"/>
    <w:rsid w:val="003A5E63"/>
    <w:rsid w:val="003B536E"/>
    <w:rsid w:val="003C2B64"/>
    <w:rsid w:val="003D36CA"/>
    <w:rsid w:val="003F5D28"/>
    <w:rsid w:val="0040381D"/>
    <w:rsid w:val="00416B4A"/>
    <w:rsid w:val="00422160"/>
    <w:rsid w:val="00447BCF"/>
    <w:rsid w:val="00482049"/>
    <w:rsid w:val="00484787"/>
    <w:rsid w:val="004C4E4A"/>
    <w:rsid w:val="004D7D23"/>
    <w:rsid w:val="004F4A0C"/>
    <w:rsid w:val="00506357"/>
    <w:rsid w:val="005064D4"/>
    <w:rsid w:val="00562E64"/>
    <w:rsid w:val="00566204"/>
    <w:rsid w:val="005724BF"/>
    <w:rsid w:val="0059172E"/>
    <w:rsid w:val="005C23AA"/>
    <w:rsid w:val="006048A7"/>
    <w:rsid w:val="006077F4"/>
    <w:rsid w:val="00607CF6"/>
    <w:rsid w:val="006151A0"/>
    <w:rsid w:val="0062702A"/>
    <w:rsid w:val="00640746"/>
    <w:rsid w:val="00664152"/>
    <w:rsid w:val="006A4C7E"/>
    <w:rsid w:val="006B4DDA"/>
    <w:rsid w:val="006F0092"/>
    <w:rsid w:val="0070131D"/>
    <w:rsid w:val="00714123"/>
    <w:rsid w:val="0073396B"/>
    <w:rsid w:val="00745127"/>
    <w:rsid w:val="00756FB8"/>
    <w:rsid w:val="00781630"/>
    <w:rsid w:val="00785283"/>
    <w:rsid w:val="00791114"/>
    <w:rsid w:val="007B0597"/>
    <w:rsid w:val="007D7C76"/>
    <w:rsid w:val="00815D6D"/>
    <w:rsid w:val="00820677"/>
    <w:rsid w:val="00832AC9"/>
    <w:rsid w:val="00842B9B"/>
    <w:rsid w:val="00873528"/>
    <w:rsid w:val="00891B07"/>
    <w:rsid w:val="008C6A4A"/>
    <w:rsid w:val="008F234B"/>
    <w:rsid w:val="00920DEC"/>
    <w:rsid w:val="009233C5"/>
    <w:rsid w:val="00927FA4"/>
    <w:rsid w:val="00953DDF"/>
    <w:rsid w:val="00963D4B"/>
    <w:rsid w:val="009647F6"/>
    <w:rsid w:val="0097390D"/>
    <w:rsid w:val="0097665B"/>
    <w:rsid w:val="009A2C7B"/>
    <w:rsid w:val="009B0A75"/>
    <w:rsid w:val="009D4154"/>
    <w:rsid w:val="009E28F2"/>
    <w:rsid w:val="009E577F"/>
    <w:rsid w:val="009E63C9"/>
    <w:rsid w:val="009F35DB"/>
    <w:rsid w:val="00A02800"/>
    <w:rsid w:val="00A05052"/>
    <w:rsid w:val="00A07493"/>
    <w:rsid w:val="00A263D4"/>
    <w:rsid w:val="00A310AB"/>
    <w:rsid w:val="00A538A5"/>
    <w:rsid w:val="00A553F4"/>
    <w:rsid w:val="00A60A60"/>
    <w:rsid w:val="00A6442A"/>
    <w:rsid w:val="00AA0CAB"/>
    <w:rsid w:val="00AB6F4B"/>
    <w:rsid w:val="00AD7562"/>
    <w:rsid w:val="00AF1735"/>
    <w:rsid w:val="00B150FB"/>
    <w:rsid w:val="00B32C1F"/>
    <w:rsid w:val="00B52751"/>
    <w:rsid w:val="00B66BF6"/>
    <w:rsid w:val="00B86A69"/>
    <w:rsid w:val="00BA77DA"/>
    <w:rsid w:val="00BD4410"/>
    <w:rsid w:val="00BE6A32"/>
    <w:rsid w:val="00C22207"/>
    <w:rsid w:val="00C403E8"/>
    <w:rsid w:val="00C76D0D"/>
    <w:rsid w:val="00C8472B"/>
    <w:rsid w:val="00CA5CD5"/>
    <w:rsid w:val="00CD7483"/>
    <w:rsid w:val="00D07C34"/>
    <w:rsid w:val="00D91640"/>
    <w:rsid w:val="00D95EE5"/>
    <w:rsid w:val="00DA584E"/>
    <w:rsid w:val="00DB2CFE"/>
    <w:rsid w:val="00DE0C13"/>
    <w:rsid w:val="00DE2EF1"/>
    <w:rsid w:val="00DE7D36"/>
    <w:rsid w:val="00E01CE4"/>
    <w:rsid w:val="00E54C2D"/>
    <w:rsid w:val="00E7343D"/>
    <w:rsid w:val="00E959D9"/>
    <w:rsid w:val="00EC0734"/>
    <w:rsid w:val="00EC7AC6"/>
    <w:rsid w:val="00ED45D1"/>
    <w:rsid w:val="00F409E3"/>
    <w:rsid w:val="00F538D3"/>
    <w:rsid w:val="00F758CF"/>
    <w:rsid w:val="00FB7E4D"/>
    <w:rsid w:val="00FE6F0E"/>
    <w:rsid w:val="00FF6EFB"/>
    <w:rsid w:val="12764EE7"/>
    <w:rsid w:val="16D52CED"/>
    <w:rsid w:val="1A366198"/>
    <w:rsid w:val="1D996461"/>
    <w:rsid w:val="1EBB0A1A"/>
    <w:rsid w:val="230F640B"/>
    <w:rsid w:val="256911D0"/>
    <w:rsid w:val="2AF930BD"/>
    <w:rsid w:val="2C2A4373"/>
    <w:rsid w:val="2DFB4872"/>
    <w:rsid w:val="31251EA5"/>
    <w:rsid w:val="328553E3"/>
    <w:rsid w:val="338E785B"/>
    <w:rsid w:val="4A910398"/>
    <w:rsid w:val="581806B0"/>
    <w:rsid w:val="6E697118"/>
    <w:rsid w:val="70622CE1"/>
    <w:rsid w:val="71D13952"/>
    <w:rsid w:val="74C27582"/>
    <w:rsid w:val="7BE9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9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正文文本缩进 字符"/>
    <w:basedOn w:val="8"/>
    <w:link w:val="2"/>
    <w:qFormat/>
    <w:uiPriority w:val="0"/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页眉 字符"/>
    <w:basedOn w:val="8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字符"/>
    <w:basedOn w:val="8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4BD42-D200-4624-AFE5-09A3D5EE79A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2069</Words>
  <Characters>2264</Characters>
  <Lines>17</Lines>
  <Paragraphs>4</Paragraphs>
  <TotalTime>33</TotalTime>
  <ScaleCrop>false</ScaleCrop>
  <LinksUpToDate>false</LinksUpToDate>
  <CharactersWithSpaces>2272</CharactersWithSpaces>
  <Application>WPS Office_12.1.0.18240_F1E327BC-269C-435d-A152-05C5408002CA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2024-09-10T03:22:00Z</dcterms:created>
  <dc:creator>admin</dc:creator>
  <cp:lastModifiedBy>admin</cp:lastModifiedBy>
  <cp:lastPrinted>2023-09-19T03:34:00Z</cp:lastPrinted>
  <dcterms:modified xsi:type="dcterms:W3CDTF">2024-09-13T02:25:27Z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2052-12.1.0.18240</vt:lpwstr>
  </property>
  <property fmtid="{D5CDD505-2E9C-101B-9397-08002B2CF9AE}" pid="3" name="ICV">
    <vt:lpwstr>9FB3CFF367404004A15C4558F9D9A138_13</vt:lpwstr>
  </property>
</Properties>
</file>