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C80F5" w14:textId="44ADDC49" w:rsidR="00527E7F" w:rsidRDefault="00A61301">
      <w:pPr>
        <w:pStyle w:val="a7"/>
        <w:spacing w:before="150" w:beforeAutospacing="0" w:after="0" w:afterAutospacing="0" w:line="315" w:lineRule="atLeast"/>
        <w:jc w:val="center"/>
        <w:rPr>
          <w:rFonts w:ascii="仿宋" w:eastAsia="仿宋" w:hAnsi="仿宋"/>
          <w:color w:val="4C4C4C"/>
          <w:sz w:val="28"/>
          <w:szCs w:val="28"/>
        </w:rPr>
      </w:pPr>
      <w:r>
        <w:rPr>
          <w:rStyle w:val="a8"/>
          <w:rFonts w:hint="eastAsia"/>
          <w:color w:val="4C4C4C"/>
          <w:sz w:val="28"/>
          <w:szCs w:val="28"/>
        </w:rPr>
        <w:t>电气工程学院</w:t>
      </w:r>
      <w:r>
        <w:rPr>
          <w:rStyle w:val="a8"/>
          <w:rFonts w:ascii="微软雅黑" w:eastAsia="微软雅黑" w:hAnsi="微软雅黑" w:hint="eastAsia"/>
          <w:color w:val="4C4C4C"/>
          <w:sz w:val="28"/>
          <w:szCs w:val="28"/>
        </w:rPr>
        <w:t>202</w:t>
      </w:r>
      <w:r w:rsidR="00C03099">
        <w:rPr>
          <w:rStyle w:val="a8"/>
          <w:rFonts w:ascii="微软雅黑" w:eastAsia="微软雅黑" w:hAnsi="微软雅黑"/>
          <w:color w:val="4C4C4C"/>
          <w:sz w:val="28"/>
          <w:szCs w:val="28"/>
        </w:rPr>
        <w:t>4</w:t>
      </w:r>
      <w:r>
        <w:rPr>
          <w:rStyle w:val="a8"/>
          <w:rFonts w:hint="eastAsia"/>
          <w:color w:val="4C4C4C"/>
          <w:sz w:val="28"/>
          <w:szCs w:val="28"/>
        </w:rPr>
        <w:t>年普通本科生转专业实施办法</w:t>
      </w:r>
    </w:p>
    <w:p w14:paraId="48FC0E25" w14:textId="65164B33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仿宋" w:eastAsia="仿宋" w:hAnsi="仿宋"/>
          <w:color w:val="000000"/>
        </w:rPr>
      </w:pPr>
      <w:r>
        <w:rPr>
          <w:rFonts w:ascii="仿宋" w:eastAsia="仿宋" w:hAnsi="仿宋" w:hint="eastAsia"/>
          <w:color w:val="000000"/>
        </w:rPr>
        <w:t>为</w:t>
      </w:r>
      <w:proofErr w:type="gramStart"/>
      <w:r>
        <w:rPr>
          <w:rFonts w:ascii="仿宋" w:eastAsia="仿宋" w:hAnsi="仿宋" w:hint="eastAsia"/>
          <w:color w:val="000000"/>
        </w:rPr>
        <w:t>践行</w:t>
      </w:r>
      <w:proofErr w:type="gramEnd"/>
      <w:r>
        <w:rPr>
          <w:rFonts w:ascii="仿宋" w:eastAsia="仿宋" w:hAnsi="仿宋" w:hint="eastAsia"/>
          <w:color w:val="000000"/>
        </w:rPr>
        <w:t>以学生为中心的教育理念，为学生提供更多选择专业的机会和个性发展的空间，调动学生的学习积极性、主动性，根据《中国矿业大学普通本科生转专业管理办法（修订）》</w:t>
      </w:r>
      <w:r>
        <w:rPr>
          <w:rFonts w:ascii="仿宋" w:eastAsia="仿宋" w:hAnsi="仿宋" w:hint="eastAsia"/>
          <w:color w:val="000000" w:themeColor="text1"/>
        </w:rPr>
        <w:t>（中矿大教字[2021]20号）</w:t>
      </w:r>
      <w:r>
        <w:rPr>
          <w:rFonts w:ascii="仿宋" w:eastAsia="仿宋" w:hAnsi="仿宋" w:hint="eastAsia"/>
          <w:color w:val="000000"/>
        </w:rPr>
        <w:t>，并结合学院实际，制定了电气工程学院</w:t>
      </w:r>
      <w:r w:rsidR="00C03099">
        <w:rPr>
          <w:rFonts w:ascii="仿宋" w:eastAsia="仿宋" w:hAnsi="仿宋" w:hint="eastAsia"/>
          <w:color w:val="000000"/>
        </w:rPr>
        <w:t>2024</w:t>
      </w:r>
      <w:r>
        <w:rPr>
          <w:rFonts w:ascii="仿宋" w:eastAsia="仿宋" w:hAnsi="仿宋" w:hint="eastAsia"/>
          <w:color w:val="000000"/>
        </w:rPr>
        <w:t>年本科生转专业实施办法，具体要求如下：</w:t>
      </w:r>
    </w:p>
    <w:p w14:paraId="08B784CD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仿宋" w:eastAsia="仿宋" w:hAnsi="仿宋"/>
          <w:color w:val="000000"/>
        </w:rPr>
      </w:pPr>
      <w:r>
        <w:rPr>
          <w:rFonts w:ascii="仿宋" w:eastAsia="仿宋" w:hAnsi="仿宋" w:hint="eastAsia"/>
          <w:color w:val="000000"/>
        </w:rPr>
        <w:t>一、电气工程及其自动化专业接收条件</w:t>
      </w:r>
    </w:p>
    <w:p w14:paraId="036E5A68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仿宋" w:eastAsia="仿宋" w:hAnsi="仿宋"/>
          <w:color w:val="000000"/>
        </w:rPr>
      </w:pPr>
      <w:r>
        <w:rPr>
          <w:rFonts w:ascii="仿宋" w:eastAsia="仿宋" w:hAnsi="仿宋" w:hint="eastAsia"/>
          <w:color w:val="000000" w:themeColor="text1"/>
        </w:rPr>
        <w:t>除满足《中国矿业大学普通</w:t>
      </w:r>
      <w:r>
        <w:rPr>
          <w:rFonts w:ascii="仿宋" w:eastAsia="仿宋" w:hAnsi="仿宋" w:hint="eastAsia"/>
          <w:color w:val="000000"/>
        </w:rPr>
        <w:t>本科生转专业管理办法（修订）》所列规定和要求外，还需满足如下条件之一：</w:t>
      </w:r>
    </w:p>
    <w:p w14:paraId="3B8F0885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（一）申请转专业的大</w:t>
      </w:r>
      <w:proofErr w:type="gramStart"/>
      <w:r>
        <w:rPr>
          <w:rFonts w:ascii="仿宋" w:eastAsia="仿宋" w:hAnsi="仿宋" w:hint="eastAsia"/>
          <w:color w:val="000000"/>
        </w:rPr>
        <w:t>一</w:t>
      </w:r>
      <w:proofErr w:type="gramEnd"/>
      <w:r>
        <w:rPr>
          <w:rFonts w:ascii="仿宋" w:eastAsia="仿宋" w:hAnsi="仿宋" w:hint="eastAsia"/>
          <w:color w:val="000000"/>
        </w:rPr>
        <w:t>理工科学生，已修读并获得成绩的高等数学（或数学分析）、大学物理（或力学、热学、电磁学）</w:t>
      </w:r>
      <w:proofErr w:type="gramStart"/>
      <w:r>
        <w:rPr>
          <w:rFonts w:ascii="仿宋" w:eastAsia="仿宋" w:hAnsi="仿宋" w:hint="eastAsia"/>
          <w:color w:val="000000"/>
        </w:rPr>
        <w:t>课程绩点均</w:t>
      </w:r>
      <w:proofErr w:type="gramEnd"/>
      <w:r>
        <w:rPr>
          <w:rFonts w:ascii="仿宋" w:eastAsia="仿宋" w:hAnsi="仿宋" w:hint="eastAsia"/>
          <w:color w:val="000000"/>
        </w:rPr>
        <w:t>在1.0及以上；</w:t>
      </w:r>
    </w:p>
    <w:p w14:paraId="7946ADC1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（二）申请转专业的其他年级理工科学生，已修读的高等数学（或数学分析）、大学物理（或力学、热学、电磁学）</w:t>
      </w:r>
      <w:proofErr w:type="gramStart"/>
      <w:r>
        <w:rPr>
          <w:rFonts w:ascii="仿宋" w:eastAsia="仿宋" w:hAnsi="仿宋" w:hint="eastAsia"/>
          <w:color w:val="000000"/>
        </w:rPr>
        <w:t>课程绩点均</w:t>
      </w:r>
      <w:proofErr w:type="gramEnd"/>
      <w:r>
        <w:rPr>
          <w:rFonts w:ascii="仿宋" w:eastAsia="仿宋" w:hAnsi="仿宋" w:hint="eastAsia"/>
          <w:color w:val="000000"/>
        </w:rPr>
        <w:t>在1.0及以上，同时须满足下列条件之一：1.主持省级及以上大学生创业或实践创新项目；2.参加二级及以上大学生课外科技竞赛并获得奖励（以学校团委认定的竞赛等级为准）；3</w:t>
      </w:r>
      <w:r>
        <w:rPr>
          <w:rFonts w:ascii="仿宋" w:eastAsia="仿宋" w:hAnsi="仿宋"/>
          <w:color w:val="000000"/>
        </w:rPr>
        <w:t>.</w:t>
      </w:r>
      <w:r>
        <w:rPr>
          <w:rFonts w:ascii="仿宋" w:eastAsia="仿宋" w:hAnsi="仿宋" w:hint="eastAsia"/>
          <w:color w:val="000000"/>
        </w:rPr>
        <w:t>确有专业特长，已修读的电类相关课程（包括电路理论、电路分析、电路与数字系统、现代电子技术、电工技术与电子技术等）</w:t>
      </w:r>
      <w:proofErr w:type="gramStart"/>
      <w:r>
        <w:rPr>
          <w:rFonts w:ascii="仿宋" w:eastAsia="仿宋" w:hAnsi="仿宋" w:hint="eastAsia"/>
          <w:color w:val="000000"/>
        </w:rPr>
        <w:t>绩点达到</w:t>
      </w:r>
      <w:proofErr w:type="gramEnd"/>
      <w:r>
        <w:rPr>
          <w:rFonts w:ascii="仿宋" w:eastAsia="仿宋" w:hAnsi="仿宋" w:hint="eastAsia"/>
          <w:color w:val="000000"/>
        </w:rPr>
        <w:t>4</w:t>
      </w:r>
      <w:r>
        <w:rPr>
          <w:rFonts w:ascii="仿宋" w:eastAsia="仿宋" w:hAnsi="仿宋"/>
          <w:color w:val="000000"/>
        </w:rPr>
        <w:t>.0</w:t>
      </w:r>
      <w:r>
        <w:rPr>
          <w:rFonts w:ascii="仿宋" w:eastAsia="仿宋" w:hAnsi="仿宋" w:hint="eastAsia"/>
          <w:color w:val="000000"/>
        </w:rPr>
        <w:t>及以上。</w:t>
      </w:r>
    </w:p>
    <w:p w14:paraId="2784C458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二、电气工程及其自动化专业接收名额</w:t>
      </w:r>
    </w:p>
    <w:p w14:paraId="2B6D27EE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1</w:t>
      </w:r>
      <w:r>
        <w:rPr>
          <w:rFonts w:ascii="仿宋" w:eastAsia="仿宋" w:hAnsi="仿宋"/>
          <w:color w:val="000000"/>
        </w:rPr>
        <w:t>.</w:t>
      </w:r>
      <w:r>
        <w:rPr>
          <w:rFonts w:ascii="仿宋" w:eastAsia="仿宋" w:hAnsi="仿宋" w:hint="eastAsia"/>
          <w:color w:val="000000"/>
        </w:rPr>
        <w:t>大一年级接收转专业名额为100名；</w:t>
      </w:r>
    </w:p>
    <w:p w14:paraId="15A1A5A3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/>
          <w:color w:val="000000"/>
        </w:rPr>
        <w:t>2.</w:t>
      </w:r>
      <w:r>
        <w:rPr>
          <w:rFonts w:ascii="仿宋" w:eastAsia="仿宋" w:hAnsi="仿宋" w:hint="eastAsia"/>
          <w:color w:val="000000"/>
        </w:rPr>
        <w:t>其他年级转专业名额根据实际报名情况确定。</w:t>
      </w:r>
    </w:p>
    <w:p w14:paraId="755C1F53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三、选拔方案</w:t>
      </w:r>
    </w:p>
    <w:p w14:paraId="6A2AAD6F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1</w:t>
      </w:r>
      <w:r>
        <w:rPr>
          <w:rFonts w:ascii="仿宋" w:eastAsia="仿宋" w:hAnsi="仿宋"/>
          <w:color w:val="000000"/>
        </w:rPr>
        <w:t>.</w:t>
      </w:r>
      <w:r>
        <w:rPr>
          <w:rFonts w:ascii="仿宋" w:eastAsia="仿宋" w:hAnsi="仿宋" w:hint="eastAsia"/>
          <w:color w:val="000000"/>
        </w:rPr>
        <w:t>综合成绩计算</w:t>
      </w:r>
    </w:p>
    <w:p w14:paraId="024C65F4" w14:textId="26BAF5CC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按已修读课程（截止到</w:t>
      </w:r>
      <w:r w:rsidR="00C03099">
        <w:rPr>
          <w:rFonts w:ascii="仿宋" w:eastAsia="仿宋" w:hAnsi="仿宋" w:hint="eastAsia"/>
          <w:color w:val="000000"/>
        </w:rPr>
        <w:t>2023</w:t>
      </w:r>
      <w:r>
        <w:rPr>
          <w:rFonts w:ascii="仿宋" w:eastAsia="仿宋" w:hAnsi="仿宋"/>
          <w:color w:val="000000"/>
        </w:rPr>
        <w:t>-</w:t>
      </w:r>
      <w:r w:rsidR="00C03099">
        <w:rPr>
          <w:rFonts w:ascii="仿宋" w:eastAsia="仿宋" w:hAnsi="仿宋"/>
          <w:color w:val="000000"/>
        </w:rPr>
        <w:t>2024</w:t>
      </w:r>
      <w:proofErr w:type="gramStart"/>
      <w:r>
        <w:rPr>
          <w:rFonts w:ascii="仿宋" w:eastAsia="仿宋" w:hAnsi="仿宋" w:hint="eastAsia"/>
          <w:color w:val="000000"/>
        </w:rPr>
        <w:t>第一学</w:t>
      </w:r>
      <w:proofErr w:type="gramEnd"/>
      <w:r>
        <w:rPr>
          <w:rFonts w:ascii="仿宋" w:eastAsia="仿宋" w:hAnsi="仿宋" w:hint="eastAsia"/>
          <w:color w:val="000000"/>
        </w:rPr>
        <w:t>期末）学分加权平均成绩占60%，面试成绩占40%的权重计算综合成绩。</w:t>
      </w:r>
    </w:p>
    <w:p w14:paraId="47EFE0F6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lastRenderedPageBreak/>
        <w:t>2</w:t>
      </w:r>
      <w:r>
        <w:rPr>
          <w:rFonts w:ascii="仿宋" w:eastAsia="仿宋" w:hAnsi="仿宋"/>
          <w:color w:val="000000"/>
        </w:rPr>
        <w:t>.</w:t>
      </w:r>
      <w:r>
        <w:rPr>
          <w:rFonts w:ascii="仿宋" w:eastAsia="仿宋" w:hAnsi="仿宋" w:hint="eastAsia"/>
          <w:color w:val="000000"/>
        </w:rPr>
        <w:t>面试组织</w:t>
      </w:r>
    </w:p>
    <w:p w14:paraId="5896145C" w14:textId="6A33638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面试满分100分。面试专家组由学院相关专业教师组成。每名学生面试时间为7分钟，包括2分钟自我介绍（主要介绍自己的成绩、特</w:t>
      </w:r>
      <w:r>
        <w:rPr>
          <w:rFonts w:ascii="仿宋" w:eastAsia="仿宋" w:hAnsi="仿宋" w:hint="eastAsia"/>
        </w:rPr>
        <w:t>长及对</w:t>
      </w:r>
      <w:r>
        <w:rPr>
          <w:rFonts w:ascii="仿宋" w:eastAsia="仿宋" w:hAnsi="仿宋" w:hint="eastAsia"/>
          <w:color w:val="000000"/>
        </w:rPr>
        <w:t>专业的了解情况），5分钟专家提问，重在考察学生的综合素质和能力。</w:t>
      </w:r>
    </w:p>
    <w:p w14:paraId="1097F9D9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3.排序原则</w:t>
      </w:r>
    </w:p>
    <w:p w14:paraId="3158A6F1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面试合格（成绩大于等于60分）的学生方有资格参加排序，大一年级和其他年级分别单独排序，学院将根据综合成绩由高</w:t>
      </w:r>
      <w:proofErr w:type="gramStart"/>
      <w:r>
        <w:rPr>
          <w:rFonts w:ascii="仿宋" w:eastAsia="仿宋" w:hAnsi="仿宋" w:hint="eastAsia"/>
          <w:color w:val="000000"/>
        </w:rPr>
        <w:t>到低</w:t>
      </w:r>
      <w:r>
        <w:rPr>
          <w:rFonts w:ascii="仿宋" w:eastAsia="仿宋" w:hAnsi="仿宋" w:hint="eastAsia"/>
        </w:rPr>
        <w:t>按预定</w:t>
      </w:r>
      <w:proofErr w:type="gramEnd"/>
      <w:r>
        <w:rPr>
          <w:rFonts w:ascii="仿宋" w:eastAsia="仿宋" w:hAnsi="仿宋" w:hint="eastAsia"/>
        </w:rPr>
        <w:t>名额</w:t>
      </w:r>
      <w:r>
        <w:rPr>
          <w:rFonts w:ascii="仿宋" w:eastAsia="仿宋" w:hAnsi="仿宋" w:hint="eastAsia"/>
          <w:color w:val="000000"/>
        </w:rPr>
        <w:t>录取，录满为止。</w:t>
      </w:r>
    </w:p>
    <w:p w14:paraId="31092C5D" w14:textId="3F6B3A1F" w:rsidR="00527E7F" w:rsidRPr="00164ED1" w:rsidRDefault="00A61301" w:rsidP="00164ED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四、转专业工作时间安排根据学校相关通知执行。</w:t>
      </w:r>
      <w:proofErr w:type="gramStart"/>
      <w:r w:rsidR="00164ED1">
        <w:rPr>
          <w:rFonts w:ascii="仿宋" w:eastAsia="仿宋" w:hAnsi="仿宋" w:hint="eastAsia"/>
          <w:color w:val="000000"/>
        </w:rPr>
        <w:t>具体关注</w:t>
      </w:r>
      <w:proofErr w:type="gramEnd"/>
      <w:r w:rsidR="00164ED1">
        <w:rPr>
          <w:rFonts w:ascii="仿宋" w:eastAsia="仿宋" w:hAnsi="仿宋" w:hint="eastAsia"/>
          <w:color w:val="000000"/>
        </w:rPr>
        <w:t>电气工程学院</w:t>
      </w:r>
      <w:proofErr w:type="gramStart"/>
      <w:r w:rsidR="00164ED1">
        <w:rPr>
          <w:rFonts w:ascii="仿宋" w:eastAsia="仿宋" w:hAnsi="仿宋" w:hint="eastAsia"/>
          <w:color w:val="000000"/>
        </w:rPr>
        <w:t>网站转专业</w:t>
      </w:r>
      <w:proofErr w:type="gramEnd"/>
      <w:r w:rsidR="00164ED1">
        <w:rPr>
          <w:rFonts w:ascii="仿宋" w:eastAsia="仿宋" w:hAnsi="仿宋" w:hint="eastAsia"/>
          <w:color w:val="000000"/>
        </w:rPr>
        <w:t>面试通知。</w:t>
      </w:r>
    </w:p>
    <w:p w14:paraId="47F7CA32" w14:textId="77777777" w:rsidR="00527E7F" w:rsidRDefault="00A61301">
      <w:pPr>
        <w:pStyle w:val="a7"/>
        <w:spacing w:before="150" w:beforeAutospacing="0" w:after="0" w:afterAutospacing="0" w:line="480" w:lineRule="exact"/>
        <w:ind w:firstLineChars="200" w:firstLine="480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五、本办法由电气工程学院教学管理办公室负责解释。</w:t>
      </w:r>
    </w:p>
    <w:p w14:paraId="0814B4E9" w14:textId="77777777" w:rsidR="00527E7F" w:rsidRDefault="00527E7F">
      <w:pPr>
        <w:pStyle w:val="a7"/>
        <w:spacing w:before="150" w:beforeAutospacing="0" w:after="0" w:afterAutospacing="0" w:line="480" w:lineRule="exact"/>
        <w:ind w:firstLine="555"/>
        <w:rPr>
          <w:rFonts w:ascii="微软雅黑" w:eastAsia="微软雅黑" w:hAnsi="微软雅黑"/>
          <w:color w:val="4C4C4C"/>
        </w:rPr>
      </w:pPr>
    </w:p>
    <w:p w14:paraId="1D6D12D5" w14:textId="77777777" w:rsidR="00527E7F" w:rsidRDefault="00A61301">
      <w:pPr>
        <w:pStyle w:val="a7"/>
        <w:spacing w:before="150" w:beforeAutospacing="0" w:after="0" w:afterAutospacing="0" w:line="480" w:lineRule="exact"/>
        <w:ind w:firstLine="555"/>
        <w:jc w:val="right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电气工程学院</w:t>
      </w:r>
    </w:p>
    <w:p w14:paraId="7C783417" w14:textId="1B13C084" w:rsidR="00527E7F" w:rsidRDefault="00C03099">
      <w:pPr>
        <w:pStyle w:val="a7"/>
        <w:spacing w:before="150" w:beforeAutospacing="0" w:after="0" w:afterAutospacing="0" w:line="480" w:lineRule="exact"/>
        <w:ind w:firstLine="555"/>
        <w:jc w:val="right"/>
        <w:rPr>
          <w:rFonts w:ascii="微软雅黑" w:eastAsia="微软雅黑" w:hAnsi="微软雅黑"/>
          <w:color w:val="4C4C4C"/>
        </w:rPr>
      </w:pPr>
      <w:r>
        <w:rPr>
          <w:rFonts w:ascii="仿宋" w:eastAsia="仿宋" w:hAnsi="仿宋" w:hint="eastAsia"/>
          <w:color w:val="000000"/>
        </w:rPr>
        <w:t>2024</w:t>
      </w:r>
      <w:r w:rsidR="00A61301">
        <w:rPr>
          <w:rFonts w:ascii="仿宋" w:eastAsia="仿宋" w:hAnsi="仿宋" w:hint="eastAsia"/>
          <w:color w:val="000000"/>
        </w:rPr>
        <w:t>年</w:t>
      </w:r>
      <w:r w:rsidR="00A61301">
        <w:rPr>
          <w:rFonts w:ascii="仿宋" w:eastAsia="仿宋" w:hAnsi="仿宋"/>
          <w:color w:val="000000"/>
        </w:rPr>
        <w:t>4</w:t>
      </w:r>
      <w:r w:rsidR="00A61301">
        <w:rPr>
          <w:rFonts w:ascii="仿宋" w:eastAsia="仿宋" w:hAnsi="仿宋" w:hint="eastAsia"/>
          <w:color w:val="000000"/>
        </w:rPr>
        <w:t>月</w:t>
      </w:r>
      <w:r w:rsidR="00410E5D">
        <w:rPr>
          <w:rFonts w:ascii="仿宋" w:eastAsia="仿宋" w:hAnsi="仿宋"/>
          <w:color w:val="000000"/>
        </w:rPr>
        <w:t>22</w:t>
      </w:r>
      <w:r w:rsidR="00A61301">
        <w:rPr>
          <w:rFonts w:ascii="仿宋" w:eastAsia="仿宋" w:hAnsi="仿宋" w:hint="eastAsia"/>
          <w:color w:val="000000"/>
        </w:rPr>
        <w:t>日</w:t>
      </w:r>
    </w:p>
    <w:p w14:paraId="2A7357D5" w14:textId="77777777" w:rsidR="00527E7F" w:rsidRDefault="00527E7F"/>
    <w:sectPr w:rsidR="00527E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3142D" w14:textId="77777777" w:rsidR="00E30069" w:rsidRDefault="00E30069" w:rsidP="00666DCB">
      <w:r>
        <w:separator/>
      </w:r>
    </w:p>
  </w:endnote>
  <w:endnote w:type="continuationSeparator" w:id="0">
    <w:p w14:paraId="5B20622D" w14:textId="77777777" w:rsidR="00E30069" w:rsidRDefault="00E30069" w:rsidP="00666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8087E" w14:textId="77777777" w:rsidR="00E30069" w:rsidRDefault="00E30069" w:rsidP="00666DCB">
      <w:r>
        <w:separator/>
      </w:r>
    </w:p>
  </w:footnote>
  <w:footnote w:type="continuationSeparator" w:id="0">
    <w:p w14:paraId="26FDBD3F" w14:textId="77777777" w:rsidR="00E30069" w:rsidRDefault="00E30069" w:rsidP="00666D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RjN2M5MmI3NTQ2YThmYmY3NmFhMjZhM2NhOGFiNjEifQ=="/>
  </w:docVars>
  <w:rsids>
    <w:rsidRoot w:val="00F95062"/>
    <w:rsid w:val="00164ED1"/>
    <w:rsid w:val="001C13D7"/>
    <w:rsid w:val="00273177"/>
    <w:rsid w:val="002E7565"/>
    <w:rsid w:val="00372283"/>
    <w:rsid w:val="00377CBA"/>
    <w:rsid w:val="00410E5D"/>
    <w:rsid w:val="00466AD5"/>
    <w:rsid w:val="00514C8E"/>
    <w:rsid w:val="00527E7F"/>
    <w:rsid w:val="00590D90"/>
    <w:rsid w:val="00593874"/>
    <w:rsid w:val="00666DCB"/>
    <w:rsid w:val="0068626E"/>
    <w:rsid w:val="00742159"/>
    <w:rsid w:val="007462AA"/>
    <w:rsid w:val="007E012C"/>
    <w:rsid w:val="008E5434"/>
    <w:rsid w:val="008F107A"/>
    <w:rsid w:val="00A167BB"/>
    <w:rsid w:val="00A61301"/>
    <w:rsid w:val="00A978B7"/>
    <w:rsid w:val="00AE3812"/>
    <w:rsid w:val="00B77355"/>
    <w:rsid w:val="00BD6779"/>
    <w:rsid w:val="00C03099"/>
    <w:rsid w:val="00E27238"/>
    <w:rsid w:val="00E30069"/>
    <w:rsid w:val="00E74FBC"/>
    <w:rsid w:val="00F52568"/>
    <w:rsid w:val="00F95062"/>
    <w:rsid w:val="35B6365A"/>
    <w:rsid w:val="3BC0787B"/>
    <w:rsid w:val="65995416"/>
    <w:rsid w:val="668074BE"/>
    <w:rsid w:val="67F2620D"/>
    <w:rsid w:val="75AA1019"/>
    <w:rsid w:val="7F5A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18948"/>
  <w15:docId w15:val="{05D42C56-6B23-476E-8ED3-6505A236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Lenovo</cp:lastModifiedBy>
  <cp:revision>10</cp:revision>
  <cp:lastPrinted>2024-04-22T08:53:00Z</cp:lastPrinted>
  <dcterms:created xsi:type="dcterms:W3CDTF">2022-05-11T01:36:00Z</dcterms:created>
  <dcterms:modified xsi:type="dcterms:W3CDTF">2024-04-22T08:53:00Z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2052-11.1.0.14305</vt:lpwstr>
  </property>
  <property fmtid="{D5CDD505-2E9C-101B-9397-08002B2CF9AE}" pid="3" name="ICV">
    <vt:lpwstr>3CF545F29CC44A1C8F7C1AD38BDD63F0_13</vt:lpwstr>
  </property>
</Properties>
</file>