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11A7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lang w:val="en-US" w:eastAsia="zh-CN"/>
        </w:rPr>
        <w:t>一、</w:t>
      </w:r>
      <w:r>
        <w:rPr>
          <w:rFonts w:hint="eastAsia"/>
        </w:rPr>
        <w:t>推免工作领导小组</w:t>
      </w:r>
    </w:p>
    <w:p w14:paraId="65D1259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根据学校应届本科毕业生免试攻读研究生推荐工作的相关通知，成立低碳能源与动力工程学院推免工作领导小组组 长:周怀春 于基伯</w:t>
      </w:r>
    </w:p>
    <w:p w14:paraId="4EEEB67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副组长:王利军 刘方</w:t>
      </w:r>
    </w:p>
    <w:p w14:paraId="769BF39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成 员:宋正昶刘尊旭许 娟 王信用 丁建范 孙文坛</w:t>
      </w:r>
    </w:p>
    <w:p w14:paraId="72FC294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二、基本条件</w:t>
      </w:r>
    </w:p>
    <w:p w14:paraId="393BB5B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满足《中国矿业大学免试研究生推荐办法修订》第一条规定的基本条件。</w:t>
      </w:r>
    </w:p>
    <w:p w14:paraId="7E8E428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三、排序原则</w:t>
      </w:r>
    </w:p>
    <w:p w14:paraId="2FDF48C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1.成绩排序的课程为学生所修读专业(含转出专业)的培养计划的全部课程(含各类选修课程，不含拓展课程组课程)。所修课程涉及到全国硕士研究生统一招生考试所规定的公共科目，按1.2的权重参与计算。通识教育公选课以所修公选课的平均分参与计算(总学分为10学分)。</w:t>
      </w:r>
    </w:p>
    <w:p w14:paraId="7ADA8A5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2.推荐免试硕士研究生的人选，按加权平均成绩(如首次考试不及格，补考、重新学习通过，成绩按60分记)专业(专业方向)排序。序号相同者，按《高等数学》加权平均成绩排序。再有序号相同者，按国家大学英语六级、四级成绩依次进行排序。</w:t>
      </w:r>
    </w:p>
    <w:p w14:paraId="456608E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3.根据学校下达到学院的普通类免试研究生推荐总额，2021级各专业、专业方向免试研究生推荐指标如下:</w:t>
      </w:r>
      <w:bookmarkStart w:id="0" w:name="_GoBack"/>
      <w:bookmarkEnd w:id="0"/>
    </w:p>
    <w:p w14:paraId="39A1FD0B">
      <w:pPr>
        <w:keepNext w:val="0"/>
        <w:keepLines w:val="0"/>
        <w:pageBreakBefore w:val="0"/>
        <w:widowControl w:val="0"/>
        <w:kinsoku/>
        <w:wordWrap/>
        <w:overflowPunct/>
        <w:topLinePunct w:val="0"/>
        <w:autoSpaceDE/>
        <w:autoSpaceDN/>
        <w:bidi w:val="0"/>
        <w:adjustRightInd/>
        <w:snapToGrid/>
        <w:jc w:val="center"/>
        <w:textAlignment w:val="auto"/>
      </w:pPr>
      <w:r>
        <w:drawing>
          <wp:inline distT="0" distB="0" distL="114300" distR="114300">
            <wp:extent cx="5298440" cy="1197610"/>
            <wp:effectExtent l="0" t="0" r="508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98440" cy="1197610"/>
                    </a:xfrm>
                    <a:prstGeom prst="rect">
                      <a:avLst/>
                    </a:prstGeom>
                    <a:noFill/>
                    <a:ln>
                      <a:noFill/>
                    </a:ln>
                  </pic:spPr>
                </pic:pic>
              </a:graphicData>
            </a:graphic>
          </wp:inline>
        </w:drawing>
      </w:r>
    </w:p>
    <w:p w14:paraId="282DE202">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rPr>
      </w:pPr>
      <w:r>
        <w:rPr>
          <w:rFonts w:hint="eastAsia"/>
        </w:rPr>
        <w:t>如有专业(专业方向)申请推荐免试研究生且符合条件的学生数低于学院下达指标，则剩余指标由学院推免工作领导小组在其他专业(专业方向)间调剂使用。</w:t>
      </w:r>
    </w:p>
    <w:p w14:paraId="229C7E2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2025年继续实施推荐优秀应届本科毕业生参加研究生支教团免试攻读硕土研究生，具体推荐条件和相关要求按照《中国矿业大学关于招募中国青年志愿者第27届研究生支教团志愿者的通知》执行，由校研究生支教团工作领导小组负责选拔推荐。</w:t>
      </w:r>
    </w:p>
    <w:p w14:paraId="3B93EFCF">
      <w:pPr>
        <w:keepNext w:val="0"/>
        <w:keepLines w:val="0"/>
        <w:pageBreakBefore w:val="0"/>
        <w:widowControl w:val="0"/>
        <w:numPr>
          <w:ilvl w:val="0"/>
          <w:numId w:val="1"/>
        </w:numPr>
        <w:kinsoku/>
        <w:wordWrap/>
        <w:overflowPunct/>
        <w:topLinePunct w:val="0"/>
        <w:autoSpaceDE/>
        <w:autoSpaceDN/>
        <w:bidi w:val="0"/>
        <w:adjustRightInd/>
        <w:snapToGrid/>
        <w:ind w:firstLine="420" w:firstLineChars="200"/>
        <w:textAlignment w:val="auto"/>
        <w:rPr>
          <w:rFonts w:hint="eastAsia"/>
        </w:rPr>
      </w:pPr>
      <w:r>
        <w:rPr>
          <w:rFonts w:hint="eastAsia"/>
        </w:rPr>
        <w:t>时间安排</w:t>
      </w:r>
    </w:p>
    <w:p w14:paraId="7E79F459">
      <w:pPr>
        <w:keepNext w:val="0"/>
        <w:keepLines w:val="0"/>
        <w:pageBreakBefore w:val="0"/>
        <w:widowControl w:val="0"/>
        <w:numPr>
          <w:numId w:val="0"/>
        </w:numPr>
        <w:kinsoku/>
        <w:wordWrap/>
        <w:overflowPunct/>
        <w:topLinePunct w:val="0"/>
        <w:autoSpaceDE/>
        <w:autoSpaceDN/>
        <w:bidi w:val="0"/>
        <w:adjustRightInd/>
        <w:snapToGrid/>
        <w:ind w:firstLine="420" w:firstLineChars="200"/>
        <w:textAlignment w:val="auto"/>
        <w:rPr>
          <w:rFonts w:hint="eastAsia"/>
        </w:rPr>
      </w:pPr>
      <w:r>
        <w:rPr>
          <w:rFonts w:hint="eastAsia"/>
        </w:rPr>
        <w:t>申请免试研究生的学生9月18日(周三)17:00前将填写好的《中国矿业大学推荐免试硕士研究生资格申请表》及《2024年中国矿业大学推荐免试硕士研究生基本情况表及数据库》(填写时确保学号、身份证等信息准确无误)发送至wxv@cumtedu.cn(邮件及邮件内文件名均以“专业-方向-姓名”或“专业-姓名”命名，如:热能与动力工程-王信用，储能科学与工程-王信用)，同时将《中国矿业大学推荐免试硕士研究生资格申请表》、成绩单-份、大创参加证明(或学科竞赛获奖证书复印件)送到学院教学办公室(计算机楼A223)。推免报名各类型中只能选一个，严禁兼报。</w:t>
      </w:r>
    </w:p>
    <w:p w14:paraId="489BB049">
      <w:pPr>
        <w:keepNext w:val="0"/>
        <w:keepLines w:val="0"/>
        <w:pageBreakBefore w:val="0"/>
        <w:widowControl w:val="0"/>
        <w:numPr>
          <w:numId w:val="0"/>
        </w:numPr>
        <w:kinsoku/>
        <w:wordWrap/>
        <w:overflowPunct/>
        <w:topLinePunct w:val="0"/>
        <w:autoSpaceDE/>
        <w:autoSpaceDN/>
        <w:bidi w:val="0"/>
        <w:adjustRightInd/>
        <w:snapToGrid/>
        <w:ind w:firstLine="420" w:firstLineChars="200"/>
        <w:textAlignment w:val="auto"/>
        <w:rPr>
          <w:rFonts w:hint="eastAsia"/>
        </w:rPr>
      </w:pPr>
      <w:r>
        <w:rPr>
          <w:rFonts w:hint="eastAsia"/>
        </w:rPr>
        <w:t>学院推免工作领导小组对提出申请的学生，根据推荐条件分别进行资格审査，于9月20日(周五)12:00前确定符合推荐免试研究生条件的推免资格名单，推免资格名单根据排序原则分为推荐和候补两类，并在学院网站进行公示，公示时间不少于3天，同时将各类推荐名单报教务部，经学校推免工作领导小组审核后，在校教务部网站上进行第二次公示，公示期间公示内容原则上不得随意变更，如有特殊情况，须对变更部分做出说明，并对变更内容另行公示。公示无异议后，确定最终的推荐人员名单。名单未经公示，一律无效。</w:t>
      </w:r>
    </w:p>
    <w:p w14:paraId="50201D52">
      <w:pPr>
        <w:keepNext w:val="0"/>
        <w:keepLines w:val="0"/>
        <w:pageBreakBefore w:val="0"/>
        <w:widowControl w:val="0"/>
        <w:numPr>
          <w:numId w:val="0"/>
        </w:numPr>
        <w:kinsoku/>
        <w:wordWrap/>
        <w:overflowPunct/>
        <w:topLinePunct w:val="0"/>
        <w:autoSpaceDE/>
        <w:autoSpaceDN/>
        <w:bidi w:val="0"/>
        <w:adjustRightInd/>
        <w:snapToGrid/>
        <w:ind w:firstLine="420" w:firstLineChars="200"/>
        <w:textAlignment w:val="auto"/>
        <w:rPr>
          <w:rFonts w:hint="eastAsia"/>
        </w:rPr>
      </w:pPr>
      <w:r>
        <w:rPr>
          <w:rFonts w:hint="eastAsia"/>
        </w:rPr>
        <w:t>对在推免过程中弄虚作假、有学术不端行为或其他影响推免工作公平公正的学生，一经査实，立即取消其推免资格，已入学的，将取消学籍，并由学校所在地的省级教育招生考试机构按规定记入《国家教育考试考生诚信档案》。</w:t>
      </w:r>
    </w:p>
    <w:p w14:paraId="3E13C675">
      <w:pPr>
        <w:keepNext w:val="0"/>
        <w:keepLines w:val="0"/>
        <w:pageBreakBefore w:val="0"/>
        <w:widowControl w:val="0"/>
        <w:numPr>
          <w:numId w:val="0"/>
        </w:numPr>
        <w:kinsoku/>
        <w:wordWrap/>
        <w:overflowPunct/>
        <w:topLinePunct w:val="0"/>
        <w:autoSpaceDE/>
        <w:autoSpaceDN/>
        <w:bidi w:val="0"/>
        <w:adjustRightInd/>
        <w:snapToGrid/>
        <w:ind w:firstLine="420" w:firstLineChars="200"/>
        <w:textAlignment w:val="auto"/>
        <w:rPr>
          <w:rFonts w:hint="eastAsia"/>
        </w:rPr>
      </w:pPr>
      <w:r>
        <w:rPr>
          <w:rFonts w:hint="eastAsia"/>
        </w:rPr>
        <w:t>五、被确定为推荐免试硕士研究生后，有下列情况之一者，取消推荐免试硕士研究生资格并通报接收单位:</w:t>
      </w:r>
    </w:p>
    <w:p w14:paraId="7F4BE3DA">
      <w:pPr>
        <w:keepNext w:val="0"/>
        <w:keepLines w:val="0"/>
        <w:pageBreakBefore w:val="0"/>
        <w:widowControl w:val="0"/>
        <w:numPr>
          <w:numId w:val="0"/>
        </w:numPr>
        <w:kinsoku/>
        <w:wordWrap/>
        <w:overflowPunct/>
        <w:topLinePunct w:val="0"/>
        <w:autoSpaceDE/>
        <w:autoSpaceDN/>
        <w:bidi w:val="0"/>
        <w:adjustRightInd/>
        <w:snapToGrid/>
        <w:ind w:firstLine="420" w:firstLineChars="200"/>
        <w:textAlignment w:val="auto"/>
        <w:rPr>
          <w:rFonts w:hint="eastAsia"/>
        </w:rPr>
      </w:pPr>
      <w:r>
        <w:rPr>
          <w:rFonts w:hint="eastAsia"/>
        </w:rPr>
        <w:t>1.违反校纪校规，受到学校纪律处分，或被追究法律责任者;</w:t>
      </w:r>
    </w:p>
    <w:p w14:paraId="72D5CDA6">
      <w:pPr>
        <w:keepNext w:val="0"/>
        <w:keepLines w:val="0"/>
        <w:pageBreakBefore w:val="0"/>
        <w:widowControl w:val="0"/>
        <w:numPr>
          <w:numId w:val="0"/>
        </w:numPr>
        <w:kinsoku/>
        <w:wordWrap/>
        <w:overflowPunct/>
        <w:topLinePunct w:val="0"/>
        <w:autoSpaceDE/>
        <w:autoSpaceDN/>
        <w:bidi w:val="0"/>
        <w:adjustRightInd/>
        <w:snapToGrid/>
        <w:ind w:firstLine="420" w:firstLineChars="200"/>
        <w:textAlignment w:val="auto"/>
        <w:rPr>
          <w:rFonts w:hint="eastAsia"/>
        </w:rPr>
      </w:pPr>
      <w:r>
        <w:rPr>
          <w:rFonts w:hint="eastAsia"/>
        </w:rPr>
        <w:t>2.修读的课程出现不及格者;</w:t>
      </w:r>
    </w:p>
    <w:p w14:paraId="2DAC186A">
      <w:pPr>
        <w:keepNext w:val="0"/>
        <w:keepLines w:val="0"/>
        <w:pageBreakBefore w:val="0"/>
        <w:widowControl w:val="0"/>
        <w:numPr>
          <w:numId w:val="0"/>
        </w:numPr>
        <w:kinsoku/>
        <w:wordWrap/>
        <w:overflowPunct/>
        <w:topLinePunct w:val="0"/>
        <w:autoSpaceDE/>
        <w:autoSpaceDN/>
        <w:bidi w:val="0"/>
        <w:adjustRightInd/>
        <w:snapToGrid/>
        <w:ind w:firstLine="420" w:firstLineChars="200"/>
        <w:textAlignment w:val="auto"/>
        <w:rPr>
          <w:rFonts w:hint="eastAsia"/>
        </w:rPr>
      </w:pPr>
      <w:r>
        <w:rPr>
          <w:rFonts w:hint="eastAsia"/>
        </w:rPr>
        <w:t>3.专业综合能力训练(毕业设计、毕业论文等)成绩达不到“良好”者:</w:t>
      </w:r>
    </w:p>
    <w:p w14:paraId="00C36077">
      <w:pPr>
        <w:keepNext w:val="0"/>
        <w:keepLines w:val="0"/>
        <w:pageBreakBefore w:val="0"/>
        <w:widowControl w:val="0"/>
        <w:numPr>
          <w:numId w:val="0"/>
        </w:numPr>
        <w:kinsoku/>
        <w:wordWrap/>
        <w:overflowPunct/>
        <w:topLinePunct w:val="0"/>
        <w:autoSpaceDE/>
        <w:autoSpaceDN/>
        <w:bidi w:val="0"/>
        <w:adjustRightInd/>
        <w:snapToGrid/>
        <w:ind w:firstLine="420" w:firstLineChars="200"/>
        <w:textAlignment w:val="auto"/>
        <w:rPr>
          <w:rFonts w:hint="eastAsia"/>
        </w:rPr>
      </w:pPr>
      <w:r>
        <w:rPr>
          <w:rFonts w:hint="eastAsia"/>
        </w:rPr>
        <w:t>4.推免材料弄虚作假者;</w:t>
      </w:r>
    </w:p>
    <w:p w14:paraId="143CCAFE">
      <w:pPr>
        <w:keepNext w:val="0"/>
        <w:keepLines w:val="0"/>
        <w:pageBreakBefore w:val="0"/>
        <w:widowControl w:val="0"/>
        <w:numPr>
          <w:numId w:val="0"/>
        </w:numPr>
        <w:kinsoku/>
        <w:wordWrap/>
        <w:overflowPunct/>
        <w:topLinePunct w:val="0"/>
        <w:autoSpaceDE/>
        <w:autoSpaceDN/>
        <w:bidi w:val="0"/>
        <w:adjustRightInd/>
        <w:snapToGrid/>
        <w:ind w:firstLine="420" w:firstLineChars="200"/>
        <w:textAlignment w:val="auto"/>
        <w:rPr>
          <w:rFonts w:hint="eastAsia"/>
        </w:rPr>
      </w:pPr>
      <w:r>
        <w:rPr>
          <w:rFonts w:hint="eastAsia"/>
        </w:rPr>
        <w:t>5.其他违背推荐条件者。</w:t>
      </w:r>
    </w:p>
    <w:p w14:paraId="2BB4BCE6">
      <w:pPr>
        <w:numPr>
          <w:numId w:val="0"/>
        </w:numPr>
        <w:jc w:val="right"/>
        <w:rPr>
          <w:rFonts w:hint="eastAsia"/>
        </w:rPr>
      </w:pPr>
      <w:r>
        <w:rPr>
          <w:rFonts w:hint="eastAsia"/>
        </w:rPr>
        <w:t>低碳能源与动力工程学院</w:t>
      </w:r>
    </w:p>
    <w:p w14:paraId="2694956C">
      <w:pPr>
        <w:numPr>
          <w:numId w:val="0"/>
        </w:numPr>
        <w:jc w:val="right"/>
        <w:rPr>
          <w:rFonts w:hint="eastAsia"/>
        </w:rPr>
      </w:pPr>
      <w:r>
        <w:rPr>
          <w:rFonts w:hint="eastAsia"/>
        </w:rPr>
        <w:t>2024.9.12</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2B2512"/>
    <w:multiLevelType w:val="singleLevel"/>
    <w:tmpl w:val="502B2512"/>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xMGY4YWVmM2YzNjMxY2M5ODZkMDhlMGIyNGI5YjIifQ=="/>
  </w:docVars>
  <w:rsids>
    <w:rsidRoot w:val="00000000"/>
    <w:rsid w:val="732C15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2024-10-17T10:37:27Z</dcterms:created>
  <dc:creator>孙于椒</dc:creator>
  <cp:lastModifiedBy>禅</cp:lastModifiedBy>
  <dcterms:modified xsi:type="dcterms:W3CDTF">2024-10-17T10:42:01Z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EFBC4CCB81D3412CAB873434A6CE144C_12</vt:lpwstr>
  </property>
</Properties>
</file>