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kinsoku/>
        <w:wordWrap/>
        <w:overflowPunct/>
        <w:topLinePunct w:val="0"/>
        <w:autoSpaceDE/>
        <w:autoSpaceDN/>
        <w:bidi w:val="0"/>
        <w:adjustRightInd w:val="0"/>
        <w:snapToGrid w:val="0"/>
        <w:spacing w:line="360" w:lineRule="auto"/>
        <w:ind w:right="640"/>
        <w:jc w:val="left"/>
        <w:textAlignment w:val="auto"/>
        <w:outlineLvl w:val="9"/>
        <w:rPr>
          <w:rFonts w:hint="default" w:ascii="黑体" w:hAnsi="黑体" w:eastAsia="黑体" w:cs="黑体"/>
          <w:b w:val="0"/>
          <w:bCs w:val="0"/>
          <w:color w:val="auto"/>
          <w:kern w:val="2"/>
          <w:sz w:val="32"/>
          <w:szCs w:val="32"/>
          <w:lang w:val="en-US" w:eastAsia="zh-CN"/>
        </w:rPr>
      </w:pPr>
      <w:bookmarkStart w:id="0" w:name="_GoBack"/>
      <w:r>
        <w:rPr>
          <w:rFonts w:hint="eastAsia" w:ascii="黑体" w:hAnsi="黑体" w:eastAsia="黑体" w:cs="黑体"/>
          <w:b w:val="0"/>
          <w:bCs w:val="0"/>
          <w:color w:val="auto"/>
          <w:kern w:val="2"/>
          <w:sz w:val="32"/>
          <w:szCs w:val="32"/>
          <w:lang w:val="en-US" w:eastAsia="zh-CN"/>
        </w:rPr>
        <w:t>附件1：</w:t>
      </w:r>
    </w:p>
    <w:p>
      <w:pPr>
        <w:pStyle w:val="5"/>
        <w:keepNext w:val="0"/>
        <w:keepLines w:val="0"/>
        <w:pageBreakBefore w:val="0"/>
        <w:widowControl/>
        <w:shd w:val="clear" w:color="auto" w:fill="auto"/>
        <w:kinsoku/>
        <w:wordWrap w:val="0"/>
        <w:overflowPunct/>
        <w:topLinePunct w:val="0"/>
        <w:autoSpaceDE/>
        <w:autoSpaceDN/>
        <w:bidi w:val="0"/>
        <w:adjustRightInd w:val="0"/>
        <w:snapToGrid w:val="0"/>
        <w:spacing w:line="600" w:lineRule="exact"/>
        <w:ind w:right="0"/>
        <w:jc w:val="center"/>
        <w:textAlignment w:val="auto"/>
        <w:outlineLvl w:val="9"/>
        <w:rPr>
          <w:rFonts w:hint="eastAsia" w:ascii="仿宋_GB2312" w:eastAsia="仿宋_GB2312"/>
          <w:color w:val="auto"/>
          <w:sz w:val="32"/>
          <w:szCs w:val="32"/>
        </w:rPr>
      </w:pPr>
      <w:r>
        <w:rPr>
          <w:rFonts w:hint="eastAsia" w:ascii="方正小标宋简体" w:eastAsia="方正小标宋简体" w:cs="黑体"/>
          <w:b w:val="0"/>
          <w:bCs w:val="0"/>
          <w:color w:val="auto"/>
          <w:kern w:val="2"/>
          <w:sz w:val="44"/>
          <w:szCs w:val="44"/>
          <w:lang w:eastAsia="zh-CN"/>
        </w:rPr>
        <w:t>新疆农业</w:t>
      </w:r>
      <w:r>
        <w:rPr>
          <w:rFonts w:hint="eastAsia" w:ascii="方正小标宋简体" w:eastAsia="方正小标宋简体" w:cs="黑体"/>
          <w:b w:val="0"/>
          <w:bCs w:val="0"/>
          <w:color w:val="auto"/>
          <w:kern w:val="2"/>
          <w:sz w:val="44"/>
          <w:szCs w:val="44"/>
        </w:rPr>
        <w:t>大学推荐优秀应届本科毕业生免试攻读</w:t>
      </w:r>
      <w:r>
        <w:rPr>
          <w:rFonts w:hint="eastAsia" w:ascii="方正小标宋简体" w:eastAsia="方正小标宋简体" w:cs="黑体"/>
          <w:b w:val="0"/>
          <w:bCs w:val="0"/>
          <w:color w:val="auto"/>
          <w:kern w:val="2"/>
          <w:sz w:val="44"/>
          <w:szCs w:val="44"/>
          <w:lang w:eastAsia="zh-CN"/>
        </w:rPr>
        <w:t>硕士</w:t>
      </w:r>
      <w:r>
        <w:rPr>
          <w:rFonts w:hint="eastAsia" w:ascii="方正小标宋简体" w:eastAsia="方正小标宋简体" w:cs="黑体"/>
          <w:b w:val="0"/>
          <w:bCs w:val="0"/>
          <w:color w:val="auto"/>
          <w:kern w:val="2"/>
          <w:sz w:val="44"/>
          <w:szCs w:val="44"/>
        </w:rPr>
        <w:t>研究生</w:t>
      </w:r>
      <w:r>
        <w:rPr>
          <w:rFonts w:hint="eastAsia" w:ascii="方正小标宋简体" w:eastAsia="方正小标宋简体" w:cs="黑体"/>
          <w:b w:val="0"/>
          <w:bCs w:val="0"/>
          <w:color w:val="auto"/>
          <w:kern w:val="2"/>
          <w:sz w:val="44"/>
          <w:szCs w:val="44"/>
          <w:lang w:eastAsia="zh-CN"/>
        </w:rPr>
        <w:t>工作</w:t>
      </w:r>
      <w:r>
        <w:rPr>
          <w:rFonts w:hint="eastAsia" w:ascii="方正小标宋简体" w:eastAsia="方正小标宋简体" w:cs="黑体"/>
          <w:b w:val="0"/>
          <w:bCs w:val="0"/>
          <w:color w:val="auto"/>
          <w:kern w:val="2"/>
          <w:sz w:val="44"/>
          <w:szCs w:val="44"/>
        </w:rPr>
        <w:t>办法（试行）</w:t>
      </w:r>
    </w:p>
    <w:bookmarkEnd w:id="0"/>
    <w:p>
      <w:pPr>
        <w:pStyle w:val="6"/>
        <w:keepNext w:val="0"/>
        <w:keepLines w:val="0"/>
        <w:pageBreakBefore w:val="0"/>
        <w:shd w:val="clear" w:color="auto" w:fill="auto"/>
        <w:kinsoku/>
        <w:overflowPunct/>
        <w:topLinePunct w:val="0"/>
        <w:autoSpaceDE/>
        <w:autoSpaceDN/>
        <w:bidi w:val="0"/>
        <w:spacing w:line="600" w:lineRule="exact"/>
        <w:textAlignment w:val="auto"/>
        <w:rPr>
          <w:rFonts w:hint="eastAsia" w:ascii="仿宋_GB2312" w:eastAsia="仿宋_GB2312"/>
          <w:color w:val="auto"/>
          <w:sz w:val="32"/>
          <w:szCs w:val="32"/>
        </w:rPr>
      </w:pPr>
    </w:p>
    <w:p>
      <w:pPr>
        <w:keepNext w:val="0"/>
        <w:keepLines w:val="0"/>
        <w:pageBreakBefore w:val="0"/>
        <w:numPr>
          <w:ilvl w:val="0"/>
          <w:numId w:val="0"/>
        </w:numPr>
        <w:shd w:val="clear" w:color="auto" w:fill="auto"/>
        <w:kinsoku/>
        <w:wordWrap/>
        <w:overflowPunct/>
        <w:topLinePunct w:val="0"/>
        <w:autoSpaceDE/>
        <w:autoSpaceDN/>
        <w:bidi w:val="0"/>
        <w:adjustRightInd w:val="0"/>
        <w:snapToGrid w:val="0"/>
        <w:spacing w:line="600" w:lineRule="exact"/>
        <w:ind w:left="0" w:leftChars="0" w:right="0" w:rightChars="0" w:firstLine="3855" w:firstLineChars="1200"/>
        <w:jc w:val="both"/>
        <w:textAlignment w:val="auto"/>
        <w:outlineLvl w:val="9"/>
        <w:rPr>
          <w:rFonts w:hint="eastAsia" w:ascii="仿宋_GB2312" w:hAnsi="宋体" w:eastAsia="仿宋_GB2312" w:cs="黑体"/>
          <w:b/>
          <w:color w:val="auto"/>
        </w:rPr>
      </w:pPr>
      <w:r>
        <w:rPr>
          <w:rFonts w:hint="eastAsia" w:ascii="仿宋_GB2312" w:hAnsi="宋体" w:eastAsia="仿宋_GB2312" w:cs="黑体"/>
          <w:b/>
          <w:bCs w:val="0"/>
          <w:color w:val="auto"/>
          <w:sz w:val="32"/>
          <w:szCs w:val="32"/>
          <w:lang w:eastAsia="zh-CN"/>
        </w:rPr>
        <w:t>第一章</w:t>
      </w:r>
      <w:r>
        <w:rPr>
          <w:rFonts w:hint="eastAsia" w:ascii="仿宋_GB2312" w:hAnsi="宋体" w:eastAsia="仿宋_GB2312" w:cs="黑体"/>
          <w:b/>
          <w:bCs w:val="0"/>
          <w:color w:val="auto"/>
          <w:sz w:val="32"/>
          <w:szCs w:val="32"/>
          <w:lang w:val="en-US" w:eastAsia="zh-CN"/>
        </w:rPr>
        <w:t xml:space="preserve">  </w:t>
      </w:r>
      <w:r>
        <w:rPr>
          <w:rFonts w:hint="eastAsia" w:ascii="仿宋_GB2312" w:hAnsi="宋体" w:eastAsia="仿宋_GB2312" w:cs="黑体"/>
          <w:b/>
          <w:bCs w:val="0"/>
          <w:color w:val="auto"/>
          <w:sz w:val="32"/>
          <w:szCs w:val="32"/>
        </w:rPr>
        <w:t>总则</w:t>
      </w:r>
    </w:p>
    <w:p>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600" w:lineRule="exact"/>
        <w:ind w:left="0" w:leftChars="0" w:right="0" w:rightChars="0" w:firstLine="643" w:firstLineChars="200"/>
        <w:jc w:val="both"/>
        <w:textAlignment w:val="auto"/>
        <w:outlineLvl w:val="9"/>
        <w:rPr>
          <w:rFonts w:ascii="仿宋_GB2312" w:hAnsi="宋体" w:eastAsia="仿宋_GB2312"/>
          <w:color w:val="auto"/>
        </w:rPr>
      </w:pPr>
      <w:r>
        <w:rPr>
          <w:rFonts w:hint="eastAsia" w:ascii="仿宋_GB2312" w:hAnsi="宋体" w:eastAsia="仿宋_GB2312" w:cs="仿宋_GB2312"/>
          <w:b/>
          <w:bCs/>
          <w:color w:val="auto"/>
          <w:sz w:val="32"/>
          <w:szCs w:val="32"/>
          <w:lang w:eastAsia="zh-CN"/>
        </w:rPr>
        <w:t>第一条</w:t>
      </w:r>
      <w:r>
        <w:rPr>
          <w:rFonts w:hint="eastAsia" w:ascii="仿宋_GB2312" w:hAnsi="宋体" w:eastAsia="仿宋_GB2312" w:cs="仿宋_GB2312"/>
          <w:b/>
          <w:bCs/>
          <w:color w:val="auto"/>
          <w:sz w:val="32"/>
          <w:szCs w:val="32"/>
          <w:lang w:val="en-US" w:eastAsia="zh-CN"/>
        </w:rPr>
        <w:t xml:space="preserve"> </w:t>
      </w:r>
      <w:r>
        <w:rPr>
          <w:rFonts w:ascii="仿宋_GB2312" w:hAnsi="黑体" w:eastAsia="仿宋_GB2312" w:cs="宋体"/>
          <w:color w:val="auto"/>
          <w:kern w:val="0"/>
          <w:sz w:val="32"/>
          <w:szCs w:val="32"/>
        </w:rPr>
        <w:t>为</w:t>
      </w:r>
      <w:r>
        <w:rPr>
          <w:rFonts w:hint="eastAsia" w:ascii="仿宋_GB2312" w:hAnsi="黑体" w:eastAsia="仿宋_GB2312" w:cs="宋体"/>
          <w:color w:val="auto"/>
          <w:kern w:val="0"/>
          <w:sz w:val="32"/>
          <w:szCs w:val="32"/>
          <w:lang w:eastAsia="zh-CN"/>
        </w:rPr>
        <w:t>规范</w:t>
      </w:r>
      <w:r>
        <w:rPr>
          <w:rFonts w:ascii="仿宋_GB2312" w:hAnsi="黑体" w:eastAsia="仿宋_GB2312" w:cs="宋体"/>
          <w:color w:val="auto"/>
          <w:kern w:val="0"/>
          <w:sz w:val="32"/>
          <w:szCs w:val="32"/>
        </w:rPr>
        <w:t>我校</w:t>
      </w:r>
      <w:r>
        <w:rPr>
          <w:rFonts w:hint="eastAsia" w:ascii="仿宋_GB2312" w:hAnsi="宋体" w:eastAsia="仿宋_GB2312" w:cs="仿宋_GB2312"/>
          <w:sz w:val="32"/>
          <w:szCs w:val="32"/>
        </w:rPr>
        <w:t>推荐优秀应届本科毕业生免试攻读研究生（以下简称推免</w:t>
      </w:r>
      <w:r>
        <w:rPr>
          <w:rFonts w:hint="eastAsia" w:ascii="仿宋_GB2312" w:hAnsi="宋体" w:eastAsia="仿宋_GB2312" w:cs="仿宋_GB2312"/>
          <w:sz w:val="32"/>
          <w:szCs w:val="32"/>
          <w:lang w:eastAsia="zh-CN"/>
        </w:rPr>
        <w:t>生</w:t>
      </w:r>
      <w:r>
        <w:rPr>
          <w:rFonts w:hint="eastAsia" w:ascii="仿宋_GB2312" w:hAnsi="宋体" w:eastAsia="仿宋_GB2312" w:cs="仿宋_GB2312"/>
          <w:sz w:val="32"/>
          <w:szCs w:val="32"/>
        </w:rPr>
        <w:t>）工作</w:t>
      </w:r>
      <w:r>
        <w:rPr>
          <w:rFonts w:ascii="仿宋_GB2312" w:hAnsi="黑体" w:eastAsia="仿宋_GB2312" w:cs="宋体"/>
          <w:color w:val="auto"/>
          <w:kern w:val="0"/>
          <w:sz w:val="32"/>
          <w:szCs w:val="32"/>
        </w:rPr>
        <w:t>，</w:t>
      </w:r>
      <w:r>
        <w:rPr>
          <w:rFonts w:hint="eastAsia" w:ascii="仿宋_GB2312" w:hAnsi="黑体" w:eastAsia="仿宋_GB2312" w:cs="宋体"/>
          <w:color w:val="auto"/>
          <w:kern w:val="0"/>
          <w:sz w:val="32"/>
          <w:szCs w:val="32"/>
          <w:lang w:eastAsia="zh-CN"/>
        </w:rPr>
        <w:t>根据教育部及自治区教育厅有关</w:t>
      </w:r>
      <w:r>
        <w:rPr>
          <w:rFonts w:hint="eastAsia" w:ascii="仿宋_GB2312" w:hAnsi="黑体" w:eastAsia="仿宋_GB2312" w:cs="宋体"/>
          <w:color w:val="auto"/>
          <w:kern w:val="0"/>
          <w:sz w:val="32"/>
          <w:szCs w:val="32"/>
        </w:rPr>
        <w:t>文件精神</w:t>
      </w:r>
      <w:r>
        <w:rPr>
          <w:rFonts w:ascii="仿宋_GB2312" w:hAnsi="黑体" w:eastAsia="仿宋_GB2312" w:cs="宋体"/>
          <w:color w:val="auto"/>
          <w:kern w:val="0"/>
          <w:sz w:val="32"/>
          <w:szCs w:val="32"/>
        </w:rPr>
        <w:t>，结合学校实际情况，</w:t>
      </w:r>
      <w:r>
        <w:rPr>
          <w:rFonts w:hint="eastAsia" w:ascii="仿宋_GB2312" w:hAnsi="黑体" w:eastAsia="仿宋_GB2312" w:cs="宋体"/>
          <w:color w:val="auto"/>
          <w:kern w:val="0"/>
          <w:sz w:val="32"/>
          <w:szCs w:val="32"/>
        </w:rPr>
        <w:t>制定本办法。</w:t>
      </w:r>
    </w:p>
    <w:p>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left="0" w:leftChars="0" w:right="0" w:rightChars="0" w:firstLine="643" w:firstLineChars="200"/>
        <w:textAlignment w:val="auto"/>
        <w:outlineLvl w:val="9"/>
        <w:rPr>
          <w:rFonts w:hint="eastAsia" w:ascii="仿宋_GB2312" w:hAnsi="黑体" w:eastAsia="仿宋_GB2312" w:cs="宋体"/>
          <w:color w:val="auto"/>
          <w:kern w:val="0"/>
          <w:sz w:val="32"/>
          <w:szCs w:val="32"/>
        </w:rPr>
      </w:pPr>
      <w:r>
        <w:rPr>
          <w:rFonts w:hint="eastAsia" w:ascii="仿宋_GB2312" w:hAnsi="宋体" w:eastAsia="仿宋_GB2312" w:cs="仿宋_GB2312"/>
          <w:b/>
          <w:bCs/>
          <w:color w:val="auto"/>
          <w:sz w:val="32"/>
          <w:szCs w:val="32"/>
        </w:rPr>
        <w:t xml:space="preserve">第二条 </w:t>
      </w:r>
      <w:r>
        <w:rPr>
          <w:rFonts w:hint="eastAsia" w:ascii="仿宋_GB2312" w:hAnsi="黑体" w:eastAsia="仿宋_GB2312" w:cs="宋体"/>
          <w:color w:val="auto"/>
          <w:kern w:val="0"/>
          <w:sz w:val="32"/>
          <w:szCs w:val="32"/>
        </w:rPr>
        <w:t>本办法所称应届本科毕业生是指我校纳入国家普通本科招生计划录取的应届本科毕业生（不含专升本、第二学士学位、职教师资学生、</w:t>
      </w:r>
      <w:r>
        <w:rPr>
          <w:rFonts w:ascii="仿宋_GB2312" w:hAnsi="黑体" w:eastAsia="仿宋_GB2312" w:cs="宋体"/>
          <w:color w:val="auto"/>
          <w:kern w:val="0"/>
          <w:sz w:val="32"/>
          <w:szCs w:val="32"/>
        </w:rPr>
        <w:t>中外</w:t>
      </w:r>
      <w:r>
        <w:rPr>
          <w:rFonts w:hint="eastAsia" w:ascii="仿宋_GB2312" w:hAnsi="黑体" w:eastAsia="仿宋_GB2312" w:cs="宋体"/>
          <w:color w:val="auto"/>
          <w:kern w:val="0"/>
          <w:sz w:val="32"/>
          <w:szCs w:val="32"/>
        </w:rPr>
        <w:t>合作</w:t>
      </w:r>
      <w:r>
        <w:rPr>
          <w:rFonts w:ascii="仿宋_GB2312" w:hAnsi="黑体" w:eastAsia="仿宋_GB2312" w:cs="宋体"/>
          <w:color w:val="auto"/>
          <w:kern w:val="0"/>
          <w:sz w:val="32"/>
          <w:szCs w:val="32"/>
        </w:rPr>
        <w:t>办学项目学生</w:t>
      </w:r>
      <w:r>
        <w:rPr>
          <w:rFonts w:hint="eastAsia" w:ascii="仿宋_GB2312" w:hAnsi="黑体" w:eastAsia="仿宋_GB2312" w:cs="宋体"/>
          <w:color w:val="auto"/>
          <w:kern w:val="0"/>
          <w:sz w:val="32"/>
          <w:szCs w:val="32"/>
        </w:rPr>
        <w:t>）。</w:t>
      </w:r>
    </w:p>
    <w:p>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left="0" w:leftChars="0" w:right="0" w:rightChars="0" w:firstLine="643" w:firstLineChars="200"/>
        <w:textAlignment w:val="auto"/>
        <w:outlineLvl w:val="9"/>
        <w:rPr>
          <w:rFonts w:hint="eastAsia" w:ascii="仿宋_GB2312" w:hAnsi="黑体" w:eastAsia="仿宋_GB2312" w:cs="宋体"/>
          <w:color w:val="auto"/>
          <w:kern w:val="0"/>
          <w:sz w:val="32"/>
          <w:szCs w:val="32"/>
        </w:rPr>
      </w:pPr>
      <w:r>
        <w:rPr>
          <w:rFonts w:hint="eastAsia" w:ascii="仿宋_GB2312" w:hAnsi="黑体" w:eastAsia="仿宋_GB2312" w:cs="宋体"/>
          <w:b/>
          <w:bCs/>
          <w:color w:val="auto"/>
          <w:kern w:val="0"/>
          <w:sz w:val="32"/>
          <w:szCs w:val="32"/>
          <w:lang w:eastAsia="zh-CN"/>
        </w:rPr>
        <w:t>第三条</w:t>
      </w:r>
      <w:r>
        <w:rPr>
          <w:rFonts w:hint="eastAsia" w:ascii="仿宋_GB2312" w:hAnsi="黑体" w:eastAsia="仿宋_GB2312" w:cs="宋体"/>
          <w:b/>
          <w:bCs/>
          <w:color w:val="auto"/>
          <w:kern w:val="0"/>
          <w:sz w:val="32"/>
          <w:szCs w:val="32"/>
        </w:rPr>
        <w:t xml:space="preserve"> </w:t>
      </w:r>
      <w:r>
        <w:rPr>
          <w:rFonts w:hint="eastAsia" w:ascii="仿宋_GB2312" w:hAnsi="黑体" w:eastAsia="仿宋_GB2312" w:cs="宋体"/>
          <w:color w:val="auto"/>
          <w:kern w:val="0"/>
          <w:sz w:val="32"/>
          <w:szCs w:val="32"/>
          <w:lang w:eastAsia="zh-CN"/>
        </w:rPr>
        <w:t>本办法中的推免生包括普通推免生和专项推免生。</w:t>
      </w:r>
    </w:p>
    <w:p>
      <w:pPr>
        <w:keepNext w:val="0"/>
        <w:keepLines w:val="0"/>
        <w:pageBreakBefore w:val="0"/>
        <w:shd w:val="clear" w:color="auto" w:fill="auto"/>
        <w:kinsoku/>
        <w:wordWrap/>
        <w:overflowPunct/>
        <w:topLinePunct w:val="0"/>
        <w:autoSpaceDE/>
        <w:autoSpaceDN/>
        <w:bidi w:val="0"/>
        <w:adjustRightInd w:val="0"/>
        <w:snapToGrid w:val="0"/>
        <w:spacing w:line="600" w:lineRule="exact"/>
        <w:ind w:left="0" w:leftChars="0" w:right="0" w:rightChars="0" w:firstLine="3534" w:firstLineChars="1100"/>
        <w:jc w:val="both"/>
        <w:textAlignment w:val="auto"/>
        <w:outlineLvl w:val="9"/>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color w:val="auto"/>
          <w:sz w:val="32"/>
          <w:szCs w:val="32"/>
        </w:rPr>
        <w:t xml:space="preserve">第二章  </w:t>
      </w:r>
      <w:r>
        <w:rPr>
          <w:rFonts w:hint="eastAsia" w:ascii="仿宋_GB2312" w:hAnsi="仿宋_GB2312" w:eastAsia="仿宋_GB2312" w:cs="仿宋_GB2312"/>
          <w:b/>
          <w:bCs/>
          <w:color w:val="auto"/>
          <w:sz w:val="32"/>
          <w:szCs w:val="32"/>
        </w:rPr>
        <w:t>组织机构</w:t>
      </w:r>
    </w:p>
    <w:p>
      <w:pPr>
        <w:pStyle w:val="7"/>
        <w:widowControl w:val="0"/>
        <w:numPr>
          <w:ilvl w:val="0"/>
          <w:numId w:val="0"/>
        </w:numPr>
        <w:adjustRightInd/>
        <w:snapToGrid/>
        <w:ind w:firstLine="643" w:firstLineChars="200"/>
        <w:jc w:val="left"/>
        <w:rPr>
          <w:rFonts w:hint="eastAsia" w:ascii="仿宋_GB2312" w:eastAsia="仿宋_GB2312"/>
          <w:color w:val="auto"/>
          <w:w w:val="95"/>
          <w:lang w:eastAsia="zh-CN"/>
        </w:rPr>
      </w:pPr>
      <w:r>
        <w:rPr>
          <w:rFonts w:hint="eastAsia" w:ascii="仿宋_GB2312" w:hAnsi="黑体" w:eastAsia="仿宋_GB2312" w:cs="宋体"/>
          <w:b/>
          <w:bCs/>
          <w:color w:val="auto"/>
          <w:kern w:val="0"/>
          <w:sz w:val="32"/>
          <w:szCs w:val="32"/>
          <w:lang w:val="en-US" w:eastAsia="zh-CN" w:bidi="ar-SA"/>
        </w:rPr>
        <w:t>第四条</w:t>
      </w:r>
      <w:r>
        <w:rPr>
          <w:rFonts w:hint="eastAsia" w:ascii="仿宋_GB2312" w:hAnsi="黑体" w:eastAsia="仿宋_GB2312" w:cs="宋体"/>
          <w:color w:val="auto"/>
          <w:kern w:val="0"/>
          <w:sz w:val="32"/>
          <w:szCs w:val="32"/>
          <w:lang w:val="en-US" w:eastAsia="zh-CN" w:bidi="ar-SA"/>
        </w:rPr>
        <w:t xml:space="preserve"> </w:t>
      </w:r>
      <w:r>
        <w:rPr>
          <w:rFonts w:hint="eastAsia" w:ascii="仿宋_GB2312" w:hAnsi="黑体" w:eastAsia="仿宋_GB2312" w:cs="宋体"/>
          <w:color w:val="auto"/>
          <w:kern w:val="0"/>
          <w:sz w:val="32"/>
          <w:szCs w:val="32"/>
          <w:shd w:val="clear" w:color="auto" w:fill="auto"/>
          <w:lang w:val="en-US" w:eastAsia="zh-CN" w:bidi="ar-SA"/>
        </w:rPr>
        <w:t>新疆农业大学研究生招生工作领导小组</w:t>
      </w:r>
      <w:r>
        <w:rPr>
          <w:rFonts w:hint="eastAsia" w:ascii="仿宋_GB2312" w:hAnsi="黑体" w:eastAsia="仿宋_GB2312" w:cs="宋体"/>
          <w:color w:val="auto"/>
          <w:kern w:val="0"/>
          <w:sz w:val="32"/>
          <w:szCs w:val="32"/>
          <w:lang w:val="en-US" w:eastAsia="zh-CN" w:bidi="ar-SA"/>
        </w:rPr>
        <w:t>是推免生遴选工作的领导机构，负责指导和协调推免生工作，对招生过程进行检查、监督以及审批推免生名额分配方案，制定推免生遴选基本原则，审定推免生名单等。推免生遴选工作领导小组下设办公室，办公室设在研究生管理处。</w:t>
      </w:r>
    </w:p>
    <w:p>
      <w:pPr>
        <w:pStyle w:val="5"/>
        <w:keepNext w:val="0"/>
        <w:keepLines w:val="0"/>
        <w:pageBreakBefore w:val="0"/>
        <w:shd w:val="clear" w:color="auto" w:fill="auto"/>
        <w:kinsoku/>
        <w:wordWrap/>
        <w:overflowPunct/>
        <w:topLinePunct w:val="0"/>
        <w:autoSpaceDE/>
        <w:autoSpaceDN/>
        <w:bidi w:val="0"/>
        <w:adjustRightInd w:val="0"/>
        <w:snapToGrid w:val="0"/>
        <w:spacing w:line="600" w:lineRule="exact"/>
        <w:ind w:left="0" w:leftChars="0" w:right="0" w:rightChars="0" w:firstLine="643" w:firstLineChars="200"/>
        <w:textAlignment w:val="auto"/>
        <w:outlineLvl w:val="9"/>
        <w:rPr>
          <w:rFonts w:hint="eastAsia" w:ascii="仿宋_GB2312" w:eastAsia="仿宋_GB2312"/>
          <w:color w:val="auto"/>
          <w:w w:val="95"/>
          <w:lang w:eastAsia="zh-CN"/>
        </w:rPr>
      </w:pPr>
      <w:r>
        <w:rPr>
          <w:rFonts w:hint="eastAsia" w:ascii="仿宋_GB2312" w:hAnsi="Calibri" w:eastAsia="仿宋_GB2312" w:cs="宋体"/>
          <w:b/>
          <w:bCs/>
          <w:color w:val="auto"/>
          <w:kern w:val="0"/>
          <w:sz w:val="32"/>
          <w:szCs w:val="32"/>
          <w:lang w:val="en-US" w:eastAsia="zh-CN" w:bidi="ar-SA"/>
        </w:rPr>
        <w:t xml:space="preserve">第五条 </w:t>
      </w:r>
      <w:r>
        <w:rPr>
          <w:rFonts w:hint="eastAsia" w:ascii="仿宋_GB2312" w:hAnsi="Calibri" w:eastAsia="仿宋_GB2312" w:cs="宋体"/>
          <w:color w:val="auto"/>
          <w:w w:val="95"/>
          <w:kern w:val="0"/>
          <w:sz w:val="32"/>
          <w:szCs w:val="32"/>
          <w:lang w:val="en-US" w:eastAsia="zh-CN" w:bidi="ar-SA"/>
        </w:rPr>
        <w:t>学生工作部（处）、团委</w:t>
      </w:r>
      <w:r>
        <w:rPr>
          <w:rFonts w:hint="eastAsia" w:ascii="仿宋_GB2312" w:eastAsia="仿宋_GB2312" w:cs="宋体"/>
          <w:color w:val="auto"/>
          <w:w w:val="95"/>
          <w:kern w:val="0"/>
          <w:sz w:val="32"/>
          <w:szCs w:val="32"/>
          <w:lang w:val="en-US" w:eastAsia="zh-CN" w:bidi="ar-SA"/>
        </w:rPr>
        <w:t>、中国语言文学与艺术学院</w:t>
      </w:r>
      <w:r>
        <w:rPr>
          <w:rFonts w:hint="eastAsia" w:ascii="仿宋_GB2312" w:hAnsi="Calibri" w:eastAsia="仿宋_GB2312" w:cs="宋体"/>
          <w:color w:val="auto"/>
          <w:w w:val="95"/>
          <w:kern w:val="0"/>
          <w:sz w:val="32"/>
          <w:szCs w:val="32"/>
          <w:lang w:val="en-US" w:eastAsia="zh-CN" w:bidi="ar-SA"/>
        </w:rPr>
        <w:t>具体负责落实专项计划推免生政策，并组织实施专项计划推免生遴选工作。</w:t>
      </w:r>
    </w:p>
    <w:p>
      <w:pPr>
        <w:pStyle w:val="5"/>
        <w:keepNext w:val="0"/>
        <w:keepLines w:val="0"/>
        <w:pageBreakBefore w:val="0"/>
        <w:shd w:val="clear" w:color="auto" w:fill="auto"/>
        <w:kinsoku/>
        <w:wordWrap/>
        <w:overflowPunct/>
        <w:topLinePunct w:val="0"/>
        <w:autoSpaceDE/>
        <w:autoSpaceDN/>
        <w:bidi w:val="0"/>
        <w:adjustRightInd w:val="0"/>
        <w:snapToGrid w:val="0"/>
        <w:spacing w:line="600" w:lineRule="exact"/>
        <w:ind w:left="0" w:leftChars="0" w:right="0" w:rightChars="0" w:firstLine="643" w:firstLineChars="200"/>
        <w:textAlignment w:val="auto"/>
        <w:outlineLvl w:val="9"/>
        <w:rPr>
          <w:rFonts w:hint="eastAsia" w:ascii="仿宋_GB2312" w:hAnsi="黑体" w:eastAsia="仿宋_GB2312" w:cs="宋体"/>
          <w:color w:val="auto"/>
          <w:kern w:val="0"/>
          <w:sz w:val="32"/>
          <w:szCs w:val="32"/>
        </w:rPr>
      </w:pPr>
      <w:r>
        <w:rPr>
          <w:rFonts w:hint="eastAsia" w:ascii="仿宋_GB2312" w:hAnsi="Calibri" w:eastAsia="仿宋_GB2312" w:cs="宋体"/>
          <w:b/>
          <w:bCs/>
          <w:color w:val="auto"/>
          <w:kern w:val="0"/>
          <w:sz w:val="32"/>
          <w:szCs w:val="32"/>
          <w:lang w:val="en-US" w:eastAsia="zh-CN" w:bidi="ar-SA"/>
        </w:rPr>
        <w:t>第</w:t>
      </w:r>
      <w:r>
        <w:rPr>
          <w:rFonts w:hint="eastAsia" w:ascii="仿宋_GB2312" w:eastAsia="仿宋_GB2312" w:cs="宋体"/>
          <w:b/>
          <w:bCs/>
          <w:color w:val="auto"/>
          <w:kern w:val="0"/>
          <w:sz w:val="32"/>
          <w:szCs w:val="32"/>
          <w:lang w:val="en-US" w:eastAsia="zh-CN" w:bidi="ar-SA"/>
        </w:rPr>
        <w:t>六</w:t>
      </w:r>
      <w:r>
        <w:rPr>
          <w:rFonts w:hint="eastAsia" w:ascii="仿宋_GB2312" w:hAnsi="Calibri" w:eastAsia="仿宋_GB2312" w:cs="宋体"/>
          <w:b/>
          <w:bCs/>
          <w:color w:val="auto"/>
          <w:kern w:val="0"/>
          <w:sz w:val="32"/>
          <w:szCs w:val="32"/>
          <w:lang w:val="en-US" w:eastAsia="zh-CN" w:bidi="ar-SA"/>
        </w:rPr>
        <w:t xml:space="preserve">条 </w:t>
      </w:r>
      <w:r>
        <w:rPr>
          <w:rFonts w:hint="eastAsia" w:ascii="仿宋_GB2312" w:eastAsia="仿宋_GB2312"/>
          <w:color w:val="auto"/>
        </w:rPr>
        <w:t>各学院</w:t>
      </w:r>
      <w:r>
        <w:rPr>
          <w:rFonts w:hint="eastAsia" w:ascii="仿宋_GB2312" w:eastAsia="仿宋_GB2312"/>
          <w:color w:val="auto"/>
          <w:lang w:eastAsia="zh-CN"/>
        </w:rPr>
        <w:t>研究生招生工作领导小组负责成立本学院推免生遴选工作小组，</w:t>
      </w:r>
      <w:r>
        <w:rPr>
          <w:rFonts w:hint="eastAsia" w:ascii="仿宋_GB2312" w:hAnsi="Calibri" w:eastAsia="仿宋_GB2312" w:cs="宋体"/>
          <w:color w:val="auto"/>
          <w:kern w:val="0"/>
          <w:sz w:val="32"/>
          <w:szCs w:val="32"/>
          <w:shd w:val="clear" w:color="auto" w:fill="auto"/>
        </w:rPr>
        <w:t>书记</w:t>
      </w:r>
      <w:r>
        <w:rPr>
          <w:rFonts w:hint="eastAsia" w:ascii="仿宋_GB2312" w:hAnsi="Calibri" w:eastAsia="仿宋_GB2312" w:cs="宋体"/>
          <w:color w:val="auto"/>
          <w:kern w:val="0"/>
          <w:sz w:val="32"/>
          <w:szCs w:val="32"/>
          <w:shd w:val="clear" w:color="auto" w:fill="auto"/>
          <w:lang w:val="en-US" w:eastAsia="zh-CN"/>
        </w:rPr>
        <w:t>（</w:t>
      </w:r>
      <w:r>
        <w:rPr>
          <w:rFonts w:hint="eastAsia" w:ascii="仿宋_GB2312" w:hAnsi="Calibri" w:eastAsia="仿宋_GB2312" w:cs="宋体"/>
          <w:color w:val="auto"/>
          <w:kern w:val="0"/>
          <w:sz w:val="32"/>
          <w:szCs w:val="32"/>
          <w:shd w:val="clear" w:color="auto" w:fill="auto"/>
        </w:rPr>
        <w:t>院长</w:t>
      </w:r>
      <w:r>
        <w:rPr>
          <w:rFonts w:hint="eastAsia" w:ascii="仿宋_GB2312" w:hAnsi="Calibri" w:eastAsia="仿宋_GB2312" w:cs="宋体"/>
          <w:color w:val="auto"/>
          <w:kern w:val="0"/>
          <w:sz w:val="32"/>
          <w:szCs w:val="32"/>
          <w:shd w:val="clear" w:color="auto" w:fill="auto"/>
          <w:lang w:val="en-US" w:eastAsia="zh-CN"/>
        </w:rPr>
        <w:t>）</w:t>
      </w:r>
      <w:r>
        <w:rPr>
          <w:rFonts w:hint="eastAsia" w:ascii="仿宋_GB2312" w:hAnsi="Calibri" w:eastAsia="仿宋_GB2312" w:cs="宋体"/>
          <w:color w:val="auto"/>
          <w:kern w:val="0"/>
          <w:sz w:val="32"/>
          <w:szCs w:val="32"/>
        </w:rPr>
        <w:t>任组长，</w:t>
      </w:r>
      <w:r>
        <w:rPr>
          <w:rFonts w:hint="eastAsia" w:ascii="仿宋_GB2312" w:hAnsi="Calibri" w:eastAsia="仿宋_GB2312" w:cs="宋体"/>
          <w:color w:val="auto"/>
          <w:kern w:val="0"/>
          <w:sz w:val="32"/>
          <w:szCs w:val="32"/>
          <w:lang w:eastAsia="zh-CN"/>
        </w:rPr>
        <w:t>成员由</w:t>
      </w:r>
      <w:r>
        <w:rPr>
          <w:rFonts w:hint="eastAsia" w:ascii="仿宋_GB2312" w:hAnsi="Calibri" w:eastAsia="仿宋_GB2312" w:cs="宋体"/>
          <w:color w:val="auto"/>
          <w:kern w:val="0"/>
          <w:sz w:val="32"/>
          <w:szCs w:val="32"/>
        </w:rPr>
        <w:t>分管本科教学、研究生</w:t>
      </w:r>
      <w:r>
        <w:rPr>
          <w:rFonts w:hint="eastAsia" w:ascii="仿宋_GB2312" w:hAnsi="Calibri" w:eastAsia="仿宋_GB2312" w:cs="宋体"/>
          <w:color w:val="auto"/>
          <w:kern w:val="0"/>
          <w:sz w:val="32"/>
          <w:szCs w:val="32"/>
          <w:lang w:eastAsia="zh-CN"/>
        </w:rPr>
        <w:t>教育</w:t>
      </w:r>
      <w:r>
        <w:rPr>
          <w:rFonts w:hint="eastAsia" w:ascii="仿宋_GB2312" w:hAnsi="Calibri" w:eastAsia="仿宋_GB2312" w:cs="宋体"/>
          <w:color w:val="auto"/>
          <w:kern w:val="0"/>
          <w:sz w:val="32"/>
          <w:szCs w:val="32"/>
        </w:rPr>
        <w:t>、学生工作的副书记</w:t>
      </w:r>
      <w:r>
        <w:rPr>
          <w:rFonts w:hint="eastAsia" w:ascii="仿宋_GB2312" w:eastAsia="仿宋_GB2312" w:cs="宋体"/>
          <w:color w:val="auto"/>
          <w:kern w:val="0"/>
          <w:sz w:val="32"/>
          <w:szCs w:val="32"/>
          <w:lang w:eastAsia="zh-CN"/>
        </w:rPr>
        <w:t>（</w:t>
      </w:r>
      <w:r>
        <w:rPr>
          <w:rFonts w:hint="eastAsia" w:ascii="仿宋_GB2312" w:eastAsia="仿宋_GB2312" w:cs="宋体"/>
          <w:color w:val="auto"/>
          <w:kern w:val="0"/>
          <w:sz w:val="32"/>
          <w:szCs w:val="32"/>
          <w:lang w:val="en-US" w:eastAsia="zh-CN"/>
        </w:rPr>
        <w:t>副院长</w:t>
      </w:r>
      <w:r>
        <w:rPr>
          <w:rFonts w:hint="eastAsia" w:ascii="仿宋_GB2312" w:eastAsia="仿宋_GB2312" w:cs="宋体"/>
          <w:color w:val="auto"/>
          <w:kern w:val="0"/>
          <w:sz w:val="32"/>
          <w:szCs w:val="32"/>
          <w:lang w:eastAsia="zh-CN"/>
        </w:rPr>
        <w:t>）</w:t>
      </w:r>
      <w:r>
        <w:rPr>
          <w:rFonts w:hint="eastAsia" w:ascii="仿宋_GB2312" w:hAnsi="Calibri" w:eastAsia="仿宋_GB2312" w:cs="宋体"/>
          <w:color w:val="auto"/>
          <w:kern w:val="0"/>
          <w:sz w:val="32"/>
          <w:szCs w:val="32"/>
        </w:rPr>
        <w:t>任副组长，</w:t>
      </w:r>
      <w:r>
        <w:rPr>
          <w:rFonts w:hint="eastAsia" w:ascii="仿宋_GB2312" w:hAnsi="Calibri" w:eastAsia="仿宋_GB2312" w:cs="宋体"/>
          <w:color w:val="auto"/>
          <w:kern w:val="0"/>
          <w:sz w:val="32"/>
          <w:szCs w:val="32"/>
          <w:lang w:eastAsia="zh-CN"/>
        </w:rPr>
        <w:t>学位点负责人、本科生教学秘书和研究生秘书、辅导员等相关教师</w:t>
      </w:r>
      <w:r>
        <w:rPr>
          <w:rFonts w:hint="eastAsia" w:ascii="仿宋_GB2312" w:hAnsi="Calibri" w:eastAsia="仿宋_GB2312" w:cs="宋体"/>
          <w:color w:val="auto"/>
          <w:kern w:val="0"/>
          <w:sz w:val="32"/>
          <w:szCs w:val="32"/>
        </w:rPr>
        <w:t>为成员</w:t>
      </w:r>
      <w:r>
        <w:rPr>
          <w:rFonts w:hint="eastAsia" w:ascii="仿宋_GB2312" w:hAnsi="Calibri" w:eastAsia="仿宋_GB2312" w:cs="宋体"/>
          <w:color w:val="auto"/>
          <w:kern w:val="0"/>
          <w:sz w:val="32"/>
          <w:szCs w:val="32"/>
          <w:lang w:eastAsia="zh-CN"/>
        </w:rPr>
        <w:t>。</w:t>
      </w:r>
      <w:r>
        <w:rPr>
          <w:rFonts w:hint="eastAsia" w:ascii="仿宋_GB2312" w:hAnsi="黑体" w:eastAsia="仿宋_GB2312" w:cs="宋体"/>
          <w:color w:val="auto"/>
          <w:kern w:val="0"/>
          <w:sz w:val="32"/>
          <w:szCs w:val="32"/>
        </w:rPr>
        <w:t>负责制定本学院的</w:t>
      </w:r>
      <w:r>
        <w:rPr>
          <w:rFonts w:hint="eastAsia" w:ascii="仿宋_GB2312" w:hAnsi="黑体" w:eastAsia="仿宋_GB2312" w:cs="宋体"/>
          <w:color w:val="auto"/>
          <w:kern w:val="0"/>
          <w:sz w:val="32"/>
          <w:szCs w:val="32"/>
          <w:lang w:val="en-US" w:eastAsia="zh-CN"/>
        </w:rPr>
        <w:t>推免生</w:t>
      </w:r>
      <w:r>
        <w:rPr>
          <w:rFonts w:hint="eastAsia" w:ascii="仿宋_GB2312" w:hAnsi="黑体" w:eastAsia="仿宋_GB2312" w:cs="宋体"/>
          <w:color w:val="auto"/>
          <w:kern w:val="0"/>
          <w:sz w:val="32"/>
          <w:szCs w:val="32"/>
        </w:rPr>
        <w:t>工作</w:t>
      </w:r>
      <w:r>
        <w:rPr>
          <w:rFonts w:hint="eastAsia" w:ascii="仿宋_GB2312" w:hAnsi="黑体" w:eastAsia="仿宋_GB2312" w:cs="宋体"/>
          <w:color w:val="auto"/>
          <w:kern w:val="0"/>
          <w:sz w:val="32"/>
          <w:szCs w:val="32"/>
          <w:lang w:val="en-US" w:eastAsia="zh-CN"/>
        </w:rPr>
        <w:t>实施</w:t>
      </w:r>
      <w:r>
        <w:rPr>
          <w:rFonts w:hint="eastAsia" w:ascii="仿宋_GB2312" w:hAnsi="黑体" w:eastAsia="仿宋_GB2312" w:cs="宋体"/>
          <w:color w:val="auto"/>
          <w:kern w:val="0"/>
          <w:sz w:val="32"/>
          <w:szCs w:val="32"/>
        </w:rPr>
        <w:t>细则，组织开展推免生推荐及接收工作</w:t>
      </w:r>
      <w:r>
        <w:rPr>
          <w:rFonts w:hint="eastAsia" w:ascii="仿宋_GB2312" w:hAnsi="宋体" w:eastAsia="仿宋_GB2312"/>
          <w:color w:val="auto"/>
        </w:rPr>
        <w:t>，负责监督</w:t>
      </w:r>
      <w:r>
        <w:rPr>
          <w:rFonts w:hint="eastAsia" w:ascii="仿宋_GB2312" w:hAnsi="宋体" w:eastAsia="仿宋_GB2312" w:cs="仿宋_GB2312"/>
          <w:color w:val="auto"/>
        </w:rPr>
        <w:t>推免生遴选</w:t>
      </w:r>
      <w:r>
        <w:rPr>
          <w:rFonts w:hint="eastAsia" w:ascii="仿宋_GB2312" w:hAnsi="宋体" w:eastAsia="仿宋_GB2312"/>
          <w:color w:val="auto"/>
        </w:rPr>
        <w:t>，受理本单位有关</w:t>
      </w:r>
      <w:r>
        <w:rPr>
          <w:rFonts w:hint="eastAsia" w:ascii="仿宋_GB2312" w:hAnsi="宋体" w:eastAsia="仿宋_GB2312" w:cs="宋体"/>
          <w:color w:val="auto"/>
          <w:kern w:val="0"/>
        </w:rPr>
        <w:t>申诉及违纪、违规行为的调查处理，</w:t>
      </w:r>
      <w:r>
        <w:rPr>
          <w:rFonts w:hint="eastAsia" w:ascii="仿宋_GB2312" w:hAnsi="宋体" w:eastAsia="仿宋_GB2312"/>
          <w:color w:val="auto"/>
        </w:rPr>
        <w:t>确保推免</w:t>
      </w:r>
      <w:r>
        <w:rPr>
          <w:rFonts w:hint="eastAsia" w:ascii="仿宋_GB2312" w:hAnsi="宋体" w:eastAsia="仿宋_GB2312"/>
          <w:color w:val="auto"/>
          <w:lang w:val="en-US" w:eastAsia="zh-CN"/>
        </w:rPr>
        <w:t>生</w:t>
      </w:r>
      <w:r>
        <w:rPr>
          <w:rFonts w:hint="eastAsia" w:ascii="仿宋_GB2312" w:hAnsi="宋体" w:eastAsia="仿宋_GB2312"/>
          <w:color w:val="auto"/>
        </w:rPr>
        <w:t>工作的公平、公正、公开。</w:t>
      </w:r>
    </w:p>
    <w:p>
      <w:pPr>
        <w:keepNext w:val="0"/>
        <w:keepLines w:val="0"/>
        <w:pageBreakBefore w:val="0"/>
        <w:shd w:val="clear" w:color="auto" w:fill="auto"/>
        <w:kinsoku/>
        <w:wordWrap/>
        <w:overflowPunct/>
        <w:topLinePunct w:val="0"/>
        <w:autoSpaceDE/>
        <w:autoSpaceDN/>
        <w:bidi w:val="0"/>
        <w:adjustRightInd w:val="0"/>
        <w:snapToGrid w:val="0"/>
        <w:spacing w:line="600" w:lineRule="exact"/>
        <w:ind w:left="0" w:leftChars="0" w:right="0" w:rightChars="0" w:firstLine="643" w:firstLineChars="200"/>
        <w:textAlignment w:val="auto"/>
        <w:outlineLvl w:val="9"/>
        <w:rPr>
          <w:rFonts w:hint="eastAsia" w:ascii="仿宋_GB2312" w:hAnsi="黑体" w:eastAsia="仿宋_GB2312" w:cs="宋体"/>
          <w:color w:val="auto"/>
          <w:kern w:val="0"/>
          <w:sz w:val="32"/>
          <w:szCs w:val="32"/>
          <w:lang w:val="en-US" w:eastAsia="zh-CN" w:bidi="ar-SA"/>
        </w:rPr>
      </w:pPr>
      <w:r>
        <w:rPr>
          <w:rFonts w:hint="eastAsia" w:ascii="仿宋_GB2312" w:hAnsi="Calibri" w:eastAsia="仿宋_GB2312" w:cs="宋体"/>
          <w:b/>
          <w:bCs/>
          <w:color w:val="auto"/>
          <w:kern w:val="0"/>
          <w:sz w:val="32"/>
          <w:szCs w:val="32"/>
          <w:lang w:val="en-US" w:eastAsia="zh-CN" w:bidi="ar-SA"/>
        </w:rPr>
        <w:t xml:space="preserve">第七条 </w:t>
      </w:r>
      <w:r>
        <w:rPr>
          <w:rFonts w:hint="eastAsia" w:ascii="仿宋_GB2312" w:hAnsi="黑体" w:eastAsia="仿宋_GB2312" w:cs="宋体"/>
          <w:color w:val="auto"/>
          <w:kern w:val="0"/>
          <w:sz w:val="32"/>
          <w:szCs w:val="32"/>
          <w:lang w:val="en-US" w:eastAsia="zh-CN" w:bidi="ar-SA"/>
        </w:rPr>
        <w:t>学校纪检、监察专员办公室负责推免生工作监督、申诉及违纪、违规行为的调查处理。</w:t>
      </w:r>
    </w:p>
    <w:p>
      <w:pPr>
        <w:keepNext w:val="0"/>
        <w:keepLines w:val="0"/>
        <w:pageBreakBefore w:val="0"/>
        <w:shd w:val="clear" w:color="auto" w:fill="auto"/>
        <w:kinsoku/>
        <w:wordWrap/>
        <w:overflowPunct/>
        <w:topLinePunct w:val="0"/>
        <w:autoSpaceDE/>
        <w:autoSpaceDN/>
        <w:bidi w:val="0"/>
        <w:adjustRightInd w:val="0"/>
        <w:snapToGrid w:val="0"/>
        <w:spacing w:line="600" w:lineRule="exact"/>
        <w:ind w:left="0" w:leftChars="0" w:right="0" w:rightChars="0"/>
        <w:jc w:val="center"/>
        <w:textAlignment w:val="auto"/>
        <w:outlineLvl w:val="9"/>
        <w:rPr>
          <w:rFonts w:hint="eastAsia" w:ascii="仿宋_GB2312" w:eastAsia="仿宋_GB2312"/>
          <w:color w:val="auto"/>
        </w:rPr>
      </w:pPr>
      <w:r>
        <w:rPr>
          <w:rFonts w:hint="eastAsia" w:ascii="仿宋_GB2312" w:hAnsi="宋体" w:eastAsia="仿宋_GB2312" w:cs="黑体"/>
          <w:b/>
          <w:color w:val="auto"/>
          <w:sz w:val="32"/>
          <w:szCs w:val="32"/>
        </w:rPr>
        <w:t>第三章  遴选条件</w:t>
      </w:r>
    </w:p>
    <w:p>
      <w:pPr>
        <w:keepNext w:val="0"/>
        <w:keepLines w:val="0"/>
        <w:pageBreakBefore w:val="0"/>
        <w:shd w:val="clear" w:color="auto" w:fill="auto"/>
        <w:kinsoku/>
        <w:wordWrap/>
        <w:overflowPunct/>
        <w:topLinePunct w:val="0"/>
        <w:autoSpaceDE/>
        <w:autoSpaceDN/>
        <w:bidi w:val="0"/>
        <w:adjustRightInd w:val="0"/>
        <w:snapToGrid w:val="0"/>
        <w:spacing w:beforeAutospacing="0" w:afterAutospacing="0" w:line="600" w:lineRule="exact"/>
        <w:ind w:left="0" w:leftChars="0" w:right="0" w:rightChars="0" w:firstLine="643" w:firstLineChars="200"/>
        <w:textAlignment w:val="auto"/>
        <w:outlineLvl w:val="9"/>
        <w:rPr>
          <w:rFonts w:hint="default" w:ascii="Times New Roman" w:hAnsi="Times New Roman" w:eastAsia="仿宋_GB2312" w:cs="Times New Roman"/>
          <w:color w:val="auto"/>
        </w:rPr>
      </w:pPr>
      <w:r>
        <w:rPr>
          <w:rFonts w:hint="default" w:ascii="Times New Roman" w:hAnsi="Times New Roman" w:eastAsia="仿宋_GB2312" w:cs="Times New Roman"/>
          <w:b/>
          <w:bCs/>
          <w:color w:val="auto"/>
          <w:sz w:val="32"/>
          <w:szCs w:val="32"/>
        </w:rPr>
        <w:t>第</w:t>
      </w:r>
      <w:r>
        <w:rPr>
          <w:rFonts w:hint="eastAsia" w:ascii="Times New Roman" w:hAnsi="Times New Roman" w:eastAsia="仿宋_GB2312" w:cs="Times New Roman"/>
          <w:b/>
          <w:bCs/>
          <w:color w:val="auto"/>
          <w:sz w:val="32"/>
          <w:szCs w:val="32"/>
          <w:lang w:eastAsia="zh-CN"/>
        </w:rPr>
        <w:t>八</w:t>
      </w:r>
      <w:r>
        <w:rPr>
          <w:rFonts w:hint="default" w:ascii="Times New Roman" w:hAnsi="Times New Roman" w:eastAsia="仿宋_GB2312" w:cs="Times New Roman"/>
          <w:b/>
          <w:bCs/>
          <w:color w:val="auto"/>
          <w:sz w:val="32"/>
          <w:szCs w:val="32"/>
        </w:rPr>
        <w:t xml:space="preserve">条 </w:t>
      </w:r>
      <w:r>
        <w:rPr>
          <w:rFonts w:hint="default" w:ascii="Times New Roman" w:hAnsi="Times New Roman" w:eastAsia="仿宋_GB2312" w:cs="Times New Roman"/>
          <w:color w:val="auto"/>
          <w:sz w:val="32"/>
          <w:szCs w:val="32"/>
        </w:rPr>
        <w:t>推免生遴选基本条件如下：</w:t>
      </w:r>
    </w:p>
    <w:p>
      <w:pPr>
        <w:pStyle w:val="2"/>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val="0"/>
        <w:snapToGrid w:val="0"/>
        <w:spacing w:before="0" w:beforeAutospacing="0" w:after="0" w:afterAutospacing="0" w:line="600"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bCs w:val="0"/>
          <w:color w:val="auto"/>
          <w:sz w:val="32"/>
          <w:szCs w:val="32"/>
          <w:lang w:val="en-US" w:eastAsia="zh-CN"/>
        </w:rPr>
        <w:t>1.</w:t>
      </w:r>
      <w:r>
        <w:rPr>
          <w:rFonts w:hint="default" w:ascii="Times New Roman" w:hAnsi="Times New Roman" w:eastAsia="仿宋_GB2312" w:cs="Times New Roman"/>
          <w:b w:val="0"/>
          <w:bCs w:val="0"/>
          <w:color w:val="auto"/>
          <w:sz w:val="32"/>
          <w:szCs w:val="32"/>
        </w:rPr>
        <w:t>拥护中国共产党的领导，维护祖国统一和民族团结；</w:t>
      </w:r>
    </w:p>
    <w:p>
      <w:pPr>
        <w:pStyle w:val="2"/>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val="0"/>
        <w:snapToGrid w:val="0"/>
        <w:spacing w:before="0" w:beforeAutospacing="0" w:after="0" w:afterAutospacing="0" w:line="600" w:lineRule="exact"/>
        <w:ind w:left="0" w:leftChars="0" w:right="0" w:rightChars="0" w:firstLine="640" w:firstLineChars="200"/>
        <w:jc w:val="left"/>
        <w:textAlignment w:val="auto"/>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lang w:val="en-US" w:eastAsia="zh-CN"/>
        </w:rPr>
        <w:t>2.</w:t>
      </w:r>
      <w:r>
        <w:rPr>
          <w:rFonts w:hint="default" w:ascii="Times New Roman" w:hAnsi="Times New Roman" w:eastAsia="仿宋_GB2312" w:cs="Times New Roman"/>
          <w:b w:val="0"/>
          <w:bCs w:val="0"/>
          <w:color w:val="auto"/>
          <w:sz w:val="32"/>
          <w:szCs w:val="32"/>
        </w:rPr>
        <w:t>具有高尚的爱国主义情操和集体主义精神，社会主义信念坚定，社会责任感强，遵纪守法，积极向上，身心健康</w:t>
      </w:r>
      <w:r>
        <w:rPr>
          <w:rFonts w:hint="default" w:ascii="Times New Roman" w:hAnsi="Times New Roman" w:eastAsia="仿宋_GB2312" w:cs="Times New Roman"/>
          <w:b w:val="0"/>
          <w:bCs w:val="0"/>
          <w:color w:val="auto"/>
          <w:sz w:val="32"/>
          <w:szCs w:val="32"/>
          <w:lang w:eastAsia="zh-CN"/>
        </w:rPr>
        <w:t>；</w:t>
      </w:r>
    </w:p>
    <w:p>
      <w:pPr>
        <w:pStyle w:val="2"/>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val="0"/>
        <w:snapToGrid w:val="0"/>
        <w:spacing w:before="0" w:beforeAutospacing="0" w:after="0" w:afterAutospacing="0" w:line="600" w:lineRule="exact"/>
        <w:ind w:left="0" w:leftChars="0" w:right="0" w:rightChars="0" w:firstLine="640" w:firstLineChars="200"/>
        <w:jc w:val="left"/>
        <w:textAlignment w:val="auto"/>
        <w:outlineLvl w:val="9"/>
        <w:rPr>
          <w:rFonts w:hint="eastAsia"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rPr>
        <w:t>勤奋学习，刻苦钻研，成绩优秀</w:t>
      </w:r>
      <w:r>
        <w:rPr>
          <w:rFonts w:hint="eastAsia" w:eastAsia="仿宋_GB2312" w:cs="Times New Roman"/>
          <w:b w:val="0"/>
          <w:bCs w:val="0"/>
          <w:color w:val="auto"/>
          <w:sz w:val="32"/>
          <w:szCs w:val="32"/>
          <w:lang w:eastAsia="zh-CN"/>
        </w:rPr>
        <w:t>；</w:t>
      </w:r>
    </w:p>
    <w:p>
      <w:pPr>
        <w:pStyle w:val="2"/>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val="0"/>
        <w:snapToGrid w:val="0"/>
        <w:spacing w:before="0" w:beforeAutospacing="0" w:after="0" w:afterAutospacing="0" w:line="600" w:lineRule="exact"/>
        <w:ind w:left="0" w:leftChars="0" w:right="0" w:rightChars="0" w:firstLine="640" w:firstLineChars="200"/>
        <w:jc w:val="left"/>
        <w:textAlignment w:val="auto"/>
        <w:outlineLvl w:val="9"/>
        <w:rPr>
          <w:rFonts w:hint="default" w:ascii="Times New Roman" w:hAnsi="Times New Roman" w:eastAsia="仿宋_GB2312" w:cs="Times New Roman"/>
          <w:b w:val="0"/>
          <w:bCs w:val="0"/>
          <w:color w:val="auto"/>
          <w:sz w:val="32"/>
          <w:szCs w:val="32"/>
          <w:lang w:eastAsia="zh-CN"/>
        </w:rPr>
      </w:pPr>
      <w:r>
        <w:rPr>
          <w:rFonts w:hint="eastAsia" w:eastAsia="仿宋_GB2312" w:cs="Times New Roman"/>
          <w:b w:val="0"/>
          <w:bCs w:val="0"/>
          <w:color w:val="auto"/>
          <w:sz w:val="32"/>
          <w:szCs w:val="32"/>
          <w:lang w:val="en-US" w:eastAsia="zh-CN"/>
        </w:rPr>
        <w:t>4.</w:t>
      </w:r>
      <w:r>
        <w:rPr>
          <w:rFonts w:hint="default" w:ascii="Times New Roman" w:hAnsi="Times New Roman" w:eastAsia="仿宋_GB2312" w:cs="Times New Roman"/>
          <w:b w:val="0"/>
          <w:bCs w:val="0"/>
          <w:color w:val="auto"/>
          <w:sz w:val="32"/>
          <w:szCs w:val="32"/>
        </w:rPr>
        <w:t>学术研究兴趣浓厚，有较强的创新意识、创新能力和专业能力倾向</w:t>
      </w:r>
      <w:r>
        <w:rPr>
          <w:rFonts w:hint="default" w:ascii="Times New Roman" w:hAnsi="Times New Roman" w:eastAsia="仿宋_GB2312" w:cs="Times New Roman"/>
          <w:b w:val="0"/>
          <w:bCs w:val="0"/>
          <w:color w:val="auto"/>
          <w:sz w:val="32"/>
          <w:szCs w:val="32"/>
          <w:lang w:eastAsia="zh-CN"/>
        </w:rPr>
        <w:t>；</w:t>
      </w:r>
    </w:p>
    <w:p>
      <w:pPr>
        <w:pStyle w:val="2"/>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val="0"/>
        <w:snapToGrid w:val="0"/>
        <w:spacing w:before="0" w:beforeAutospacing="0" w:after="0" w:afterAutospacing="0" w:line="600" w:lineRule="exact"/>
        <w:ind w:left="0" w:leftChars="0" w:right="0" w:rightChars="0" w:firstLine="640" w:firstLineChars="200"/>
        <w:jc w:val="left"/>
        <w:textAlignment w:val="auto"/>
        <w:outlineLvl w:val="9"/>
        <w:rPr>
          <w:rFonts w:hint="default" w:ascii="Times New Roman" w:hAnsi="Times New Roman" w:eastAsia="仿宋_GB2312" w:cs="Times New Roman"/>
          <w:color w:val="auto"/>
        </w:rPr>
      </w:pPr>
      <w:r>
        <w:rPr>
          <w:rFonts w:hint="eastAsia" w:eastAsia="仿宋_GB2312" w:cs="Times New Roman"/>
          <w:b w:val="0"/>
          <w:bCs w:val="0"/>
          <w:color w:val="auto"/>
          <w:sz w:val="32"/>
          <w:szCs w:val="32"/>
          <w:lang w:val="en-US" w:eastAsia="zh-CN"/>
        </w:rPr>
        <w:t>5</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rPr>
        <w:t>诚实守信，学风端正，无任何考试作弊和剽窃他人学术成果记录</w:t>
      </w:r>
      <w:r>
        <w:rPr>
          <w:rFonts w:hint="default" w:ascii="Times New Roman" w:hAnsi="Times New Roman" w:eastAsia="仿宋_GB2312" w:cs="Times New Roman"/>
          <w:b w:val="0"/>
          <w:bCs w:val="0"/>
          <w:color w:val="auto"/>
          <w:sz w:val="32"/>
          <w:szCs w:val="32"/>
          <w:lang w:eastAsia="zh-CN"/>
        </w:rPr>
        <w:t>；</w:t>
      </w:r>
    </w:p>
    <w:p>
      <w:pPr>
        <w:pStyle w:val="2"/>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val="0"/>
        <w:snapToGrid w:val="0"/>
        <w:spacing w:before="0" w:beforeAutospacing="0" w:after="0" w:afterAutospacing="0" w:line="600" w:lineRule="exact"/>
        <w:ind w:left="0" w:leftChars="0" w:right="0" w:rightChars="0" w:firstLine="640" w:firstLineChars="200"/>
        <w:jc w:val="left"/>
        <w:textAlignment w:val="auto"/>
        <w:outlineLvl w:val="9"/>
        <w:rPr>
          <w:rFonts w:hint="default" w:ascii="Times New Roman" w:hAnsi="Times New Roman" w:eastAsia="仿宋_GB2312" w:cs="Times New Roman"/>
          <w:b w:val="0"/>
          <w:bCs w:val="0"/>
          <w:color w:val="auto"/>
          <w:sz w:val="32"/>
          <w:szCs w:val="32"/>
          <w:lang w:eastAsia="zh-CN"/>
        </w:rPr>
      </w:pPr>
      <w:r>
        <w:rPr>
          <w:rFonts w:hint="eastAsia" w:eastAsia="仿宋_GB2312" w:cs="Times New Roman"/>
          <w:b w:val="0"/>
          <w:bCs w:val="0"/>
          <w:color w:val="auto"/>
          <w:sz w:val="32"/>
          <w:szCs w:val="32"/>
          <w:lang w:val="en-US" w:eastAsia="zh-CN"/>
        </w:rPr>
        <w:t>6</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rPr>
        <w:t>品行表现优良，无任何违法违纪受处分记录</w:t>
      </w:r>
      <w:r>
        <w:rPr>
          <w:rFonts w:hint="default" w:ascii="Times New Roman" w:hAnsi="Times New Roman" w:eastAsia="仿宋_GB2312" w:cs="Times New Roman"/>
          <w:b w:val="0"/>
          <w:bCs w:val="0"/>
          <w:color w:val="auto"/>
          <w:sz w:val="32"/>
          <w:szCs w:val="32"/>
          <w:lang w:eastAsia="zh-CN"/>
        </w:rPr>
        <w:t>；</w:t>
      </w:r>
    </w:p>
    <w:p>
      <w:pPr>
        <w:pStyle w:val="2"/>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val="0"/>
        <w:snapToGrid w:val="0"/>
        <w:spacing w:before="0" w:beforeAutospacing="0" w:after="0" w:afterAutospacing="0" w:line="600" w:lineRule="exact"/>
        <w:ind w:left="0" w:leftChars="0" w:right="0" w:rightChars="0" w:firstLine="640" w:firstLineChars="200"/>
        <w:jc w:val="left"/>
        <w:textAlignment w:val="auto"/>
        <w:outlineLvl w:val="9"/>
        <w:rPr>
          <w:rFonts w:hint="default" w:ascii="仿宋_GB2312" w:hAnsi="仿宋_GB2312" w:eastAsia="仿宋_GB2312" w:cs="仿宋_GB2312"/>
          <w:color w:val="auto"/>
          <w:sz w:val="32"/>
          <w:szCs w:val="32"/>
          <w:lang w:val="en-US" w:eastAsia="zh-CN"/>
        </w:rPr>
      </w:pPr>
      <w:r>
        <w:rPr>
          <w:rFonts w:hint="eastAsia" w:eastAsia="仿宋_GB2312" w:cs="Times New Roman"/>
          <w:b w:val="0"/>
          <w:bCs w:val="0"/>
          <w:color w:val="auto"/>
          <w:sz w:val="32"/>
          <w:szCs w:val="32"/>
          <w:lang w:val="en-US" w:eastAsia="zh-CN"/>
        </w:rPr>
        <w:t>7</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rPr>
        <w:t>被推荐者在专业学习阶段（民语言班级预科阶段学习成绩不在统计范围之内）必修、实践环节、专业选修（含专业任选、专业限选、专业职业教育）课程平均学分绩点应排在全年级相同专业学生的</w:t>
      </w:r>
      <w:r>
        <w:rPr>
          <w:rFonts w:hint="default" w:ascii="Times New Roman" w:hAnsi="Times New Roman" w:eastAsia="仿宋_GB2312" w:cs="Times New Roman"/>
          <w:b w:val="0"/>
          <w:bCs w:val="0"/>
          <w:color w:val="auto"/>
          <w:sz w:val="32"/>
          <w:szCs w:val="32"/>
          <w:lang w:eastAsia="zh-CN"/>
        </w:rPr>
        <w:t>前</w:t>
      </w:r>
      <w:r>
        <w:rPr>
          <w:rFonts w:hint="default" w:ascii="Times New Roman" w:hAnsi="Times New Roman" w:eastAsia="仿宋_GB2312" w:cs="Times New Roman"/>
          <w:b w:val="0"/>
          <w:bCs w:val="0"/>
          <w:color w:val="auto"/>
          <w:sz w:val="32"/>
          <w:szCs w:val="32"/>
        </w:rPr>
        <w:t>35%</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color w:val="auto"/>
          <w:sz w:val="32"/>
          <w:szCs w:val="32"/>
          <w:shd w:val="clear" w:color="auto" w:fill="auto"/>
        </w:rPr>
        <w:t>被推荐的</w:t>
      </w:r>
      <w:r>
        <w:rPr>
          <w:rFonts w:hint="eastAsia" w:eastAsia="仿宋_GB2312" w:cs="Times New Roman"/>
          <w:color w:val="auto"/>
          <w:sz w:val="32"/>
          <w:szCs w:val="32"/>
          <w:shd w:val="clear" w:color="auto" w:fill="auto"/>
          <w:lang w:eastAsia="zh-CN"/>
        </w:rPr>
        <w:t>汉语言班级学生</w:t>
      </w:r>
      <w:r>
        <w:rPr>
          <w:rFonts w:hint="default" w:ascii="Times New Roman" w:hAnsi="Times New Roman" w:eastAsia="仿宋_GB2312" w:cs="Times New Roman"/>
          <w:color w:val="auto"/>
          <w:sz w:val="32"/>
          <w:szCs w:val="32"/>
          <w:shd w:val="clear" w:color="auto" w:fill="auto"/>
        </w:rPr>
        <w:t>英语</w:t>
      </w:r>
      <w:r>
        <w:rPr>
          <w:rFonts w:hint="default" w:ascii="Times New Roman" w:hAnsi="Times New Roman" w:eastAsia="仿宋_GB2312" w:cs="Times New Roman"/>
          <w:color w:val="auto"/>
          <w:sz w:val="32"/>
          <w:szCs w:val="32"/>
        </w:rPr>
        <w:t>水平应达到全国大学英语</w:t>
      </w:r>
      <w:r>
        <w:rPr>
          <w:rFonts w:hint="default" w:ascii="Times New Roman" w:hAnsi="Times New Roman" w:eastAsia="仿宋_GB2312" w:cs="Times New Roman"/>
          <w:color w:val="auto"/>
          <w:sz w:val="32"/>
          <w:szCs w:val="32"/>
          <w:lang w:eastAsia="zh-CN"/>
        </w:rPr>
        <w:t>四</w:t>
      </w:r>
      <w:r>
        <w:rPr>
          <w:rFonts w:hint="default" w:ascii="Times New Roman" w:hAnsi="Times New Roman" w:eastAsia="仿宋_GB2312" w:cs="Times New Roman"/>
          <w:color w:val="auto"/>
          <w:sz w:val="32"/>
          <w:szCs w:val="32"/>
        </w:rPr>
        <w:t>级考试</w:t>
      </w:r>
      <w:r>
        <w:rPr>
          <w:rFonts w:hint="default" w:ascii="Times New Roman" w:hAnsi="Times New Roman" w:eastAsia="仿宋_GB2312" w:cs="Times New Roman"/>
          <w:color w:val="auto"/>
          <w:sz w:val="32"/>
          <w:szCs w:val="32"/>
          <w:lang w:val="en-US" w:eastAsia="zh-CN"/>
        </w:rPr>
        <w:t>400</w:t>
      </w:r>
      <w:r>
        <w:rPr>
          <w:rFonts w:hint="default" w:ascii="Times New Roman" w:hAnsi="Times New Roman" w:eastAsia="仿宋_GB2312" w:cs="Times New Roman"/>
          <w:color w:val="auto"/>
          <w:sz w:val="32"/>
          <w:szCs w:val="32"/>
        </w:rPr>
        <w:t>分以上；</w:t>
      </w:r>
      <w:r>
        <w:rPr>
          <w:rFonts w:hint="eastAsia" w:ascii="仿宋_GB2312" w:hAnsi="仿宋_GB2312" w:eastAsia="仿宋_GB2312" w:cs="仿宋_GB2312"/>
          <w:color w:val="auto"/>
          <w:sz w:val="32"/>
          <w:szCs w:val="32"/>
        </w:rPr>
        <w:t>被推荐的</w:t>
      </w:r>
      <w:r>
        <w:rPr>
          <w:rFonts w:hint="eastAsia" w:ascii="仿宋_GB2312" w:hAnsi="仿宋_GB2312" w:eastAsia="仿宋_GB2312" w:cs="仿宋_GB2312"/>
          <w:color w:val="auto"/>
          <w:sz w:val="32"/>
          <w:szCs w:val="32"/>
          <w:lang w:eastAsia="zh-CN"/>
        </w:rPr>
        <w:t>民语言班</w:t>
      </w:r>
      <w:r>
        <w:rPr>
          <w:rFonts w:hint="default" w:ascii="Times New Roman" w:hAnsi="Times New Roman" w:eastAsia="仿宋_GB2312" w:cs="Times New Roman"/>
          <w:b w:val="0"/>
          <w:bCs w:val="0"/>
          <w:color w:val="auto"/>
          <w:sz w:val="32"/>
          <w:szCs w:val="32"/>
        </w:rPr>
        <w:t>级</w:t>
      </w:r>
      <w:r>
        <w:rPr>
          <w:rFonts w:hint="eastAsia" w:ascii="仿宋_GB2312" w:hAnsi="仿宋_GB2312" w:eastAsia="仿宋_GB2312" w:cs="仿宋_GB2312"/>
          <w:color w:val="auto"/>
          <w:sz w:val="32"/>
          <w:szCs w:val="32"/>
          <w:lang w:eastAsia="zh-CN"/>
        </w:rPr>
        <w:t>和双语班</w:t>
      </w:r>
      <w:r>
        <w:rPr>
          <w:rFonts w:hint="default" w:ascii="Times New Roman" w:hAnsi="Times New Roman" w:eastAsia="仿宋_GB2312" w:cs="Times New Roman"/>
          <w:b w:val="0"/>
          <w:bCs w:val="0"/>
          <w:color w:val="auto"/>
          <w:sz w:val="32"/>
          <w:szCs w:val="32"/>
        </w:rPr>
        <w:t>级</w:t>
      </w:r>
      <w:r>
        <w:rPr>
          <w:rFonts w:hint="eastAsia" w:ascii="仿宋_GB2312" w:hAnsi="仿宋_GB2312" w:eastAsia="仿宋_GB2312" w:cs="仿宋_GB2312"/>
          <w:color w:val="auto"/>
          <w:sz w:val="32"/>
          <w:szCs w:val="32"/>
        </w:rPr>
        <w:t>学生英语水平应达到全国大学英语四级考试</w:t>
      </w:r>
      <w:r>
        <w:rPr>
          <w:rFonts w:hint="eastAsia" w:ascii="仿宋_GB2312" w:hAnsi="仿宋_GB2312" w:eastAsia="仿宋_GB2312" w:cs="仿宋_GB2312"/>
          <w:color w:val="auto"/>
          <w:sz w:val="32"/>
          <w:szCs w:val="32"/>
          <w:lang w:val="en-US" w:eastAsia="zh-CN"/>
        </w:rPr>
        <w:t>350</w:t>
      </w:r>
      <w:r>
        <w:rPr>
          <w:rFonts w:hint="eastAsia" w:ascii="仿宋_GB2312" w:hAnsi="仿宋_GB2312" w:eastAsia="仿宋_GB2312" w:cs="仿宋_GB2312"/>
          <w:color w:val="auto"/>
          <w:sz w:val="32"/>
          <w:szCs w:val="32"/>
        </w:rPr>
        <w:t>分以上，中国少数民族汉语水平等级考试（MHK）考试,成绩</w:t>
      </w:r>
      <w:r>
        <w:rPr>
          <w:rFonts w:hint="eastAsia" w:ascii="仿宋_GB2312" w:hAnsi="仿宋_GB2312" w:eastAsia="仿宋_GB2312" w:cs="仿宋_GB2312"/>
          <w:color w:val="auto"/>
          <w:sz w:val="32"/>
          <w:szCs w:val="32"/>
          <w:lang w:eastAsia="zh-CN"/>
        </w:rPr>
        <w:t>应</w:t>
      </w:r>
      <w:r>
        <w:rPr>
          <w:rFonts w:hint="eastAsia" w:ascii="仿宋_GB2312" w:hAnsi="仿宋_GB2312" w:eastAsia="仿宋_GB2312" w:cs="仿宋_GB2312"/>
          <w:color w:val="auto"/>
          <w:sz w:val="32"/>
          <w:szCs w:val="32"/>
        </w:rPr>
        <w:t>达到三级甲等以上</w:t>
      </w:r>
      <w:r>
        <w:rPr>
          <w:rFonts w:hint="eastAsia" w:ascii="仿宋_GB2312" w:hAnsi="仿宋_GB2312" w:eastAsia="仿宋_GB2312" w:cs="仿宋_GB2312"/>
          <w:color w:val="auto"/>
          <w:sz w:val="32"/>
          <w:szCs w:val="32"/>
          <w:lang w:eastAsia="zh-CN"/>
        </w:rPr>
        <w:t>。</w:t>
      </w:r>
    </w:p>
    <w:p>
      <w:pPr>
        <w:keepNext w:val="0"/>
        <w:keepLines w:val="0"/>
        <w:pageBreakBefore w:val="0"/>
        <w:numPr>
          <w:ilvl w:val="0"/>
          <w:numId w:val="0"/>
        </w:numPr>
        <w:shd w:val="clear" w:color="auto" w:fill="auto"/>
        <w:kinsoku/>
        <w:wordWrap/>
        <w:overflowPunct/>
        <w:topLinePunct w:val="0"/>
        <w:autoSpaceDE/>
        <w:autoSpaceDN/>
        <w:bidi w:val="0"/>
        <w:adjustRightInd w:val="0"/>
        <w:snapToGrid w:val="0"/>
        <w:spacing w:line="600" w:lineRule="exact"/>
        <w:ind w:left="0" w:leftChars="0" w:right="0" w:rightChars="0"/>
        <w:jc w:val="center"/>
        <w:textAlignment w:val="auto"/>
        <w:outlineLvl w:val="9"/>
        <w:rPr>
          <w:rFonts w:hint="eastAsia" w:ascii="仿宋_GB2312" w:hAnsi="宋体" w:eastAsia="仿宋_GB2312" w:cs="仿宋_GB2312"/>
          <w:color w:val="auto"/>
          <w:sz w:val="32"/>
          <w:szCs w:val="32"/>
        </w:rPr>
      </w:pPr>
      <w:r>
        <w:rPr>
          <w:rFonts w:hint="eastAsia" w:ascii="仿宋_GB2312" w:hAnsi="宋体" w:eastAsia="仿宋_GB2312" w:cs="黑体"/>
          <w:b/>
          <w:color w:val="auto"/>
          <w:sz w:val="32"/>
          <w:szCs w:val="32"/>
          <w:lang w:eastAsia="zh-CN"/>
        </w:rPr>
        <w:t>第四章</w:t>
      </w:r>
      <w:r>
        <w:rPr>
          <w:rFonts w:hint="eastAsia" w:ascii="仿宋_GB2312" w:hAnsi="宋体" w:eastAsia="仿宋_GB2312" w:cs="黑体"/>
          <w:b/>
          <w:color w:val="auto"/>
          <w:sz w:val="32"/>
          <w:szCs w:val="32"/>
          <w:lang w:val="en-US" w:eastAsia="zh-CN"/>
        </w:rPr>
        <w:t xml:space="preserve"> </w:t>
      </w:r>
      <w:r>
        <w:rPr>
          <w:rFonts w:hint="eastAsia" w:ascii="仿宋_GB2312" w:hAnsi="宋体" w:eastAsia="仿宋_GB2312" w:cs="黑体"/>
          <w:b/>
          <w:color w:val="auto"/>
          <w:sz w:val="32"/>
          <w:szCs w:val="32"/>
        </w:rPr>
        <w:t xml:space="preserve"> </w:t>
      </w:r>
      <w:r>
        <w:rPr>
          <w:rFonts w:hint="eastAsia" w:ascii="仿宋_GB2312" w:hAnsi="宋体" w:eastAsia="仿宋_GB2312" w:cs="黑体"/>
          <w:b/>
          <w:color w:val="auto"/>
          <w:sz w:val="32"/>
          <w:szCs w:val="32"/>
          <w:lang w:eastAsia="zh-CN"/>
        </w:rPr>
        <w:t>组织实施</w:t>
      </w:r>
    </w:p>
    <w:p>
      <w:pPr>
        <w:pStyle w:val="5"/>
        <w:keepNext w:val="0"/>
        <w:keepLines w:val="0"/>
        <w:pageBreakBefore w:val="0"/>
        <w:shd w:val="clear" w:color="auto" w:fill="auto"/>
        <w:kinsoku/>
        <w:wordWrap/>
        <w:overflowPunct/>
        <w:topLinePunct w:val="0"/>
        <w:autoSpaceDE/>
        <w:autoSpaceDN/>
        <w:bidi w:val="0"/>
        <w:adjustRightInd w:val="0"/>
        <w:snapToGrid w:val="0"/>
        <w:spacing w:line="600" w:lineRule="exact"/>
        <w:ind w:left="0" w:leftChars="0" w:right="0" w:rightChars="0" w:firstLine="643" w:firstLineChars="200"/>
        <w:textAlignment w:val="auto"/>
        <w:outlineLvl w:val="9"/>
        <w:rPr>
          <w:rFonts w:hint="eastAsia" w:ascii="仿宋_GB2312" w:hAnsi="Calibri" w:eastAsia="仿宋_GB2312" w:cs="宋体"/>
          <w:color w:val="auto"/>
          <w:kern w:val="0"/>
          <w:sz w:val="32"/>
          <w:szCs w:val="32"/>
          <w:lang w:val="en-US" w:eastAsia="zh-CN"/>
        </w:rPr>
      </w:pPr>
      <w:r>
        <w:rPr>
          <w:rFonts w:hint="eastAsia" w:ascii="仿宋_GB2312" w:eastAsia="仿宋_GB2312" w:cs="宋体"/>
          <w:b/>
          <w:bCs/>
          <w:color w:val="auto"/>
          <w:kern w:val="0"/>
          <w:sz w:val="32"/>
          <w:szCs w:val="32"/>
          <w:lang w:val="en-US" w:eastAsia="zh-CN"/>
        </w:rPr>
        <w:t xml:space="preserve">第九条 </w:t>
      </w:r>
      <w:r>
        <w:rPr>
          <w:rFonts w:hint="eastAsia" w:ascii="仿宋_GB2312" w:hAnsi="Calibri" w:eastAsia="仿宋_GB2312" w:cs="宋体"/>
          <w:b w:val="0"/>
          <w:bCs w:val="0"/>
          <w:color w:val="auto"/>
          <w:kern w:val="0"/>
          <w:sz w:val="32"/>
          <w:szCs w:val="32"/>
          <w:lang w:val="en-US" w:eastAsia="zh-CN"/>
        </w:rPr>
        <w:t>工作程序</w:t>
      </w:r>
    </w:p>
    <w:p>
      <w:pPr>
        <w:keepNext w:val="0"/>
        <w:keepLines w:val="0"/>
        <w:pageBreakBefore w:val="0"/>
        <w:numPr>
          <w:ilvl w:val="0"/>
          <w:numId w:val="0"/>
        </w:numPr>
        <w:shd w:val="clear" w:color="auto" w:fill="auto"/>
        <w:kinsoku/>
        <w:wordWrap/>
        <w:overflowPunct/>
        <w:topLinePunct w:val="0"/>
        <w:autoSpaceDE/>
        <w:autoSpaceDN/>
        <w:bidi w:val="0"/>
        <w:adjustRightInd w:val="0"/>
        <w:snapToGrid w:val="0"/>
        <w:spacing w:line="600" w:lineRule="exact"/>
        <w:ind w:left="0" w:leftChars="0" w:right="0" w:rightChars="0" w:firstLine="640" w:firstLineChars="200"/>
        <w:jc w:val="left"/>
        <w:textAlignment w:val="auto"/>
        <w:outlineLvl w:val="9"/>
        <w:rPr>
          <w:rFonts w:hint="eastAsia" w:ascii="仿宋_GB2312" w:hAnsi="Calibri" w:eastAsia="仿宋_GB2312" w:cs="宋体"/>
          <w:color w:val="auto"/>
          <w:kern w:val="0"/>
          <w:sz w:val="32"/>
          <w:szCs w:val="32"/>
          <w:lang w:eastAsia="zh-CN"/>
        </w:rPr>
      </w:pPr>
      <w:r>
        <w:rPr>
          <w:rFonts w:hint="eastAsia" w:ascii="仿宋_GB2312" w:hAnsi="Calibri" w:eastAsia="仿宋_GB2312" w:cs="宋体"/>
          <w:color w:val="auto"/>
          <w:kern w:val="0"/>
          <w:sz w:val="32"/>
          <w:szCs w:val="32"/>
          <w:lang w:val="en-US" w:eastAsia="zh-CN"/>
        </w:rPr>
        <w:t>1.</w:t>
      </w:r>
      <w:r>
        <w:rPr>
          <w:rFonts w:hint="eastAsia" w:ascii="仿宋_GB2312" w:hAnsi="Calibri" w:eastAsia="仿宋_GB2312" w:cs="宋体"/>
          <w:color w:val="auto"/>
          <w:kern w:val="0"/>
          <w:sz w:val="32"/>
          <w:szCs w:val="32"/>
        </w:rPr>
        <w:t>各学院成立</w:t>
      </w:r>
      <w:r>
        <w:rPr>
          <w:rFonts w:hint="eastAsia" w:ascii="仿宋_GB2312" w:hAnsi="Calibri" w:eastAsia="仿宋_GB2312" w:cs="宋体"/>
          <w:color w:val="auto"/>
          <w:kern w:val="0"/>
          <w:sz w:val="32"/>
          <w:szCs w:val="32"/>
          <w:lang w:eastAsia="zh-CN"/>
        </w:rPr>
        <w:t>推免生遴选工作小组，制定本学院推免生工作实施细则，报研究生管理处审核、备案并在本学院网站公示。</w:t>
      </w:r>
    </w:p>
    <w:p>
      <w:pPr>
        <w:keepNext w:val="0"/>
        <w:keepLines w:val="0"/>
        <w:pageBreakBefore w:val="0"/>
        <w:numPr>
          <w:ilvl w:val="0"/>
          <w:numId w:val="0"/>
        </w:numPr>
        <w:shd w:val="clear" w:color="auto" w:fill="auto"/>
        <w:kinsoku/>
        <w:wordWrap/>
        <w:overflowPunct/>
        <w:topLinePunct w:val="0"/>
        <w:autoSpaceDE/>
        <w:autoSpaceDN/>
        <w:bidi w:val="0"/>
        <w:adjustRightInd w:val="0"/>
        <w:snapToGrid w:val="0"/>
        <w:spacing w:line="600" w:lineRule="exact"/>
        <w:ind w:left="0" w:leftChars="0" w:right="0" w:rightChars="0" w:firstLine="640" w:firstLineChars="200"/>
        <w:jc w:val="left"/>
        <w:textAlignment w:val="auto"/>
        <w:outlineLvl w:val="9"/>
        <w:rPr>
          <w:rFonts w:hint="eastAsia" w:ascii="仿宋_GB2312" w:hAnsi="Calibri" w:eastAsia="仿宋_GB2312" w:cs="宋体"/>
          <w:color w:val="auto"/>
          <w:kern w:val="0"/>
          <w:sz w:val="32"/>
          <w:szCs w:val="32"/>
          <w:shd w:val="clear" w:color="auto" w:fill="auto"/>
          <w:lang w:val="en-US" w:eastAsia="zh-CN"/>
        </w:rPr>
      </w:pPr>
      <w:r>
        <w:rPr>
          <w:rFonts w:hint="eastAsia" w:ascii="仿宋_GB2312" w:hAnsi="Calibri" w:eastAsia="仿宋_GB2312" w:cs="宋体"/>
          <w:color w:val="auto"/>
          <w:kern w:val="0"/>
          <w:sz w:val="32"/>
          <w:szCs w:val="32"/>
          <w:lang w:val="en-US" w:eastAsia="zh-CN"/>
        </w:rPr>
        <w:t>2.</w:t>
      </w:r>
      <w:r>
        <w:rPr>
          <w:rFonts w:hint="eastAsia" w:ascii="仿宋_GB2312" w:hAnsi="Calibri" w:eastAsia="仿宋_GB2312" w:cs="宋体"/>
          <w:color w:val="auto"/>
          <w:kern w:val="0"/>
          <w:sz w:val="32"/>
          <w:szCs w:val="32"/>
          <w:shd w:val="clear" w:color="auto" w:fill="auto"/>
          <w:lang w:val="en-US" w:eastAsia="zh-CN"/>
        </w:rPr>
        <w:t>各</w:t>
      </w:r>
      <w:r>
        <w:rPr>
          <w:rFonts w:hint="eastAsia" w:ascii="仿宋_GB2312" w:hAnsi="Calibri" w:eastAsia="仿宋_GB2312" w:cs="宋体"/>
          <w:color w:val="auto"/>
          <w:kern w:val="0"/>
          <w:sz w:val="32"/>
          <w:szCs w:val="32"/>
          <w:shd w:val="clear" w:color="auto" w:fill="auto"/>
          <w:lang w:eastAsia="zh-CN"/>
        </w:rPr>
        <w:t>学院所制定的推免生工作实施细则中要坚持德智体美劳全面评价，以德为先，把学生思想品德考核作为推免生遴选的重要内容。注重对学生政治态度、思想表现、道德品质、科学精神、诚实守信、遵纪守法等方面的考查。思想品德考核不合格者不予推荐</w:t>
      </w:r>
      <w:r>
        <w:rPr>
          <w:rFonts w:hint="eastAsia" w:ascii="仿宋_GB2312" w:hAnsi="Calibri" w:eastAsia="仿宋_GB2312" w:cs="宋体"/>
          <w:color w:val="auto"/>
          <w:kern w:val="0"/>
          <w:sz w:val="32"/>
          <w:szCs w:val="32"/>
          <w:shd w:val="clear" w:color="auto" w:fill="auto"/>
          <w:lang w:val="en-US" w:eastAsia="zh-CN"/>
        </w:rPr>
        <w:t>。</w:t>
      </w:r>
    </w:p>
    <w:p>
      <w:pPr>
        <w:keepNext w:val="0"/>
        <w:keepLines w:val="0"/>
        <w:pageBreakBefore w:val="0"/>
        <w:numPr>
          <w:ilvl w:val="0"/>
          <w:numId w:val="0"/>
        </w:numPr>
        <w:shd w:val="clear" w:color="auto" w:fill="auto"/>
        <w:kinsoku/>
        <w:wordWrap/>
        <w:overflowPunct/>
        <w:topLinePunct w:val="0"/>
        <w:autoSpaceDE/>
        <w:autoSpaceDN/>
        <w:bidi w:val="0"/>
        <w:adjustRightInd w:val="0"/>
        <w:snapToGrid w:val="0"/>
        <w:spacing w:line="600" w:lineRule="exact"/>
        <w:ind w:left="0" w:leftChars="0" w:right="0" w:rightChars="0" w:firstLine="640" w:firstLineChars="200"/>
        <w:jc w:val="left"/>
        <w:textAlignment w:val="auto"/>
        <w:outlineLvl w:val="9"/>
        <w:rPr>
          <w:rFonts w:hint="eastAsia" w:ascii="仿宋_GB2312" w:hAnsi="仿宋_GB2312" w:eastAsia="仿宋_GB2312" w:cs="仿宋_GB2312"/>
          <w:color w:val="auto"/>
          <w:sz w:val="32"/>
          <w:szCs w:val="32"/>
          <w:lang w:eastAsia="zh-CN"/>
        </w:rPr>
      </w:pPr>
      <w:r>
        <w:rPr>
          <w:rFonts w:hint="eastAsia" w:ascii="仿宋_GB2312" w:hAnsi="Calibri" w:eastAsia="仿宋_GB2312" w:cs="宋体"/>
          <w:color w:val="auto"/>
          <w:kern w:val="0"/>
          <w:sz w:val="32"/>
          <w:szCs w:val="32"/>
          <w:shd w:val="clear" w:color="auto" w:fill="auto"/>
          <w:lang w:val="en-US" w:eastAsia="zh-CN"/>
        </w:rPr>
        <w:t>各学院在设置具体评价方法时应突出考查学生的一贯学业表现，</w:t>
      </w:r>
      <w:r>
        <w:rPr>
          <w:rFonts w:hint="eastAsia" w:ascii="仿宋_GB2312" w:hAnsi="Calibri" w:eastAsia="仿宋_GB2312" w:cs="宋体"/>
          <w:color w:val="auto"/>
          <w:kern w:val="0"/>
          <w:sz w:val="32"/>
          <w:szCs w:val="32"/>
          <w:lang w:eastAsia="zh-CN"/>
        </w:rPr>
        <w:t>按照：</w:t>
      </w:r>
      <w:r>
        <w:rPr>
          <w:rFonts w:hint="eastAsia" w:ascii="仿宋_GB2312" w:hAnsi="仿宋_GB2312" w:eastAsia="仿宋_GB2312" w:cs="仿宋_GB2312"/>
          <w:color w:val="auto"/>
          <w:sz w:val="32"/>
          <w:szCs w:val="32"/>
          <w:lang w:eastAsia="zh-CN"/>
        </w:rPr>
        <w:t>被推荐学生</w:t>
      </w:r>
      <w:r>
        <w:rPr>
          <w:rFonts w:hint="eastAsia" w:ascii="仿宋_GB2312" w:hAnsi="Calibri" w:eastAsia="仿宋_GB2312" w:cs="宋体"/>
          <w:color w:val="auto"/>
          <w:kern w:val="0"/>
          <w:sz w:val="32"/>
          <w:szCs w:val="32"/>
          <w:shd w:val="clear" w:color="auto" w:fill="auto"/>
          <w:lang w:eastAsia="zh-CN"/>
        </w:rPr>
        <w:t>本科阶段学业综合成绩</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lang w:val="en-US"/>
        </w:rPr>
        <w:t>0%</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其它全面发展因素（如</w:t>
      </w:r>
      <w:r>
        <w:rPr>
          <w:rFonts w:hint="eastAsia" w:ascii="仿宋_GB2312" w:hAnsi="Calibri" w:eastAsia="仿宋_GB2312" w:cs="宋体"/>
          <w:color w:val="auto"/>
          <w:kern w:val="0"/>
          <w:sz w:val="32"/>
          <w:szCs w:val="32"/>
          <w:shd w:val="clear" w:color="auto" w:fill="auto"/>
          <w:lang w:val="en-US" w:eastAsia="zh-CN"/>
        </w:rPr>
        <w:t>参加志愿服务、科研成果、竞赛获奖等</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val="en-US"/>
        </w:rPr>
        <w:t>0%</w:t>
      </w:r>
      <w:r>
        <w:rPr>
          <w:rFonts w:hint="eastAsia" w:ascii="仿宋_GB2312" w:hAnsi="仿宋_GB2312" w:eastAsia="仿宋_GB2312" w:cs="仿宋_GB2312"/>
          <w:color w:val="auto"/>
          <w:sz w:val="32"/>
          <w:szCs w:val="32"/>
        </w:rPr>
        <w:t>的原则制定综合评价标准</w:t>
      </w:r>
      <w:r>
        <w:rPr>
          <w:rFonts w:hint="eastAsia" w:ascii="仿宋_GB2312" w:hAnsi="仿宋_GB2312" w:eastAsia="仿宋_GB2312" w:cs="仿宋_GB2312"/>
          <w:color w:val="auto"/>
          <w:sz w:val="32"/>
          <w:szCs w:val="32"/>
          <w:lang w:eastAsia="zh-CN"/>
        </w:rPr>
        <w:t>。</w:t>
      </w:r>
    </w:p>
    <w:p>
      <w:pPr>
        <w:keepNext w:val="0"/>
        <w:keepLines w:val="0"/>
        <w:pageBreakBefore w:val="0"/>
        <w:numPr>
          <w:ilvl w:val="0"/>
          <w:numId w:val="0"/>
        </w:numPr>
        <w:shd w:val="clear" w:color="auto" w:fill="auto"/>
        <w:kinsoku/>
        <w:wordWrap/>
        <w:overflowPunct/>
        <w:topLinePunct w:val="0"/>
        <w:autoSpaceDE/>
        <w:autoSpaceDN/>
        <w:bidi w:val="0"/>
        <w:adjustRightInd w:val="0"/>
        <w:snapToGrid w:val="0"/>
        <w:spacing w:line="600" w:lineRule="exact"/>
        <w:ind w:left="0" w:leftChars="0" w:right="0" w:rightChars="0" w:firstLine="640" w:firstLineChars="200"/>
        <w:jc w:val="left"/>
        <w:textAlignment w:val="auto"/>
        <w:outlineLvl w:val="9"/>
        <w:rPr>
          <w:rFonts w:hint="eastAsia" w:ascii="仿宋_GB2312" w:hAnsi="Calibri" w:eastAsia="仿宋_GB2312" w:cs="宋体"/>
          <w:color w:val="auto"/>
          <w:kern w:val="0"/>
          <w:sz w:val="32"/>
          <w:szCs w:val="32"/>
          <w:lang w:val="en-US" w:eastAsia="zh-CN"/>
        </w:rPr>
      </w:pPr>
      <w:r>
        <w:rPr>
          <w:rFonts w:hint="eastAsia" w:ascii="仿宋_GB2312" w:hAnsi="仿宋_GB2312" w:eastAsia="仿宋_GB2312" w:cs="仿宋_GB2312"/>
          <w:color w:val="auto"/>
          <w:sz w:val="32"/>
          <w:szCs w:val="32"/>
          <w:lang w:val="en-US" w:eastAsia="zh-CN"/>
        </w:rPr>
        <w:t>3.</w:t>
      </w:r>
      <w:r>
        <w:rPr>
          <w:rFonts w:hint="eastAsia" w:ascii="仿宋_GB2312" w:hAnsi="Calibri" w:eastAsia="仿宋_GB2312" w:cs="宋体"/>
          <w:color w:val="auto"/>
          <w:kern w:val="0"/>
          <w:sz w:val="32"/>
          <w:szCs w:val="32"/>
          <w:lang w:val="en-US" w:eastAsia="zh-CN"/>
        </w:rPr>
        <w:t>各</w:t>
      </w:r>
      <w:r>
        <w:rPr>
          <w:rFonts w:hint="eastAsia" w:ascii="仿宋_GB2312" w:hAnsi="仿宋_GB2312" w:eastAsia="仿宋_GB2312" w:cs="仿宋_GB2312"/>
          <w:color w:val="auto"/>
          <w:sz w:val="32"/>
          <w:szCs w:val="32"/>
          <w:lang w:val="en-US" w:eastAsia="zh-CN"/>
        </w:rPr>
        <w:t>学院</w:t>
      </w:r>
      <w:r>
        <w:rPr>
          <w:rFonts w:hint="eastAsia" w:ascii="仿宋_GB2312" w:hAnsi="Calibri" w:eastAsia="仿宋_GB2312" w:cs="宋体"/>
          <w:color w:val="auto"/>
          <w:kern w:val="0"/>
          <w:sz w:val="32"/>
          <w:szCs w:val="32"/>
          <w:lang w:val="en-US" w:eastAsia="zh-CN"/>
        </w:rPr>
        <w:t>对申请学生进行综合评价，依据综合评价总成绩排名，确定推免生名单，在本</w:t>
      </w:r>
      <w:r>
        <w:rPr>
          <w:rFonts w:hint="eastAsia" w:ascii="仿宋_GB2312" w:hAnsi="仿宋_GB2312" w:eastAsia="仿宋_GB2312" w:cs="仿宋_GB2312"/>
          <w:color w:val="auto"/>
          <w:sz w:val="32"/>
          <w:szCs w:val="32"/>
          <w:lang w:val="en-US" w:eastAsia="zh-CN"/>
        </w:rPr>
        <w:t>学院</w:t>
      </w:r>
      <w:r>
        <w:rPr>
          <w:rFonts w:hint="eastAsia" w:ascii="仿宋_GB2312" w:hAnsi="Calibri" w:eastAsia="仿宋_GB2312" w:cs="宋体"/>
          <w:color w:val="auto"/>
          <w:kern w:val="0"/>
          <w:sz w:val="32"/>
          <w:szCs w:val="32"/>
          <w:lang w:val="en-US" w:eastAsia="zh-CN"/>
        </w:rPr>
        <w:t>公示3个工作日且无异议，报研究生管理处；</w:t>
      </w:r>
    </w:p>
    <w:p>
      <w:pPr>
        <w:keepNext w:val="0"/>
        <w:keepLines w:val="0"/>
        <w:pageBreakBefore w:val="0"/>
        <w:numPr>
          <w:ilvl w:val="0"/>
          <w:numId w:val="0"/>
        </w:numPr>
        <w:shd w:val="clear" w:color="auto" w:fill="auto"/>
        <w:kinsoku/>
        <w:wordWrap/>
        <w:overflowPunct/>
        <w:topLinePunct w:val="0"/>
        <w:autoSpaceDE/>
        <w:autoSpaceDN/>
        <w:bidi w:val="0"/>
        <w:adjustRightInd w:val="0"/>
        <w:snapToGrid w:val="0"/>
        <w:spacing w:line="600" w:lineRule="exact"/>
        <w:ind w:left="0" w:leftChars="0" w:right="0" w:rightChars="0" w:firstLine="640" w:firstLineChars="200"/>
        <w:jc w:val="left"/>
        <w:textAlignment w:val="auto"/>
        <w:outlineLvl w:val="9"/>
        <w:rPr>
          <w:rFonts w:hint="eastAsia" w:ascii="仿宋_GB2312" w:hAnsi="Calibri" w:eastAsia="仿宋_GB2312" w:cs="宋体"/>
          <w:color w:val="auto"/>
          <w:kern w:val="0"/>
          <w:sz w:val="32"/>
          <w:szCs w:val="32"/>
          <w:lang w:eastAsia="zh-CN"/>
        </w:rPr>
      </w:pPr>
      <w:r>
        <w:rPr>
          <w:rFonts w:hint="eastAsia" w:ascii="仿宋_GB2312" w:hAnsi="Calibri" w:eastAsia="仿宋_GB2312" w:cs="宋体"/>
          <w:color w:val="auto"/>
          <w:kern w:val="0"/>
          <w:sz w:val="32"/>
          <w:szCs w:val="32"/>
          <w:lang w:val="en-US" w:eastAsia="zh-CN"/>
        </w:rPr>
        <w:t>4.</w:t>
      </w:r>
      <w:r>
        <w:rPr>
          <w:rFonts w:hint="eastAsia" w:ascii="仿宋_GB2312" w:hAnsi="仿宋_GB2312" w:eastAsia="仿宋_GB2312" w:cs="仿宋_GB2312"/>
          <w:color w:val="auto"/>
          <w:sz w:val="32"/>
          <w:szCs w:val="32"/>
          <w:lang w:val="en-US" w:eastAsia="zh-CN"/>
        </w:rPr>
        <w:t>各学院</w:t>
      </w:r>
      <w:r>
        <w:rPr>
          <w:rFonts w:hint="eastAsia" w:ascii="仿宋_GB2312" w:hAnsi="Calibri" w:eastAsia="仿宋_GB2312" w:cs="宋体"/>
          <w:color w:val="auto"/>
          <w:kern w:val="0"/>
          <w:sz w:val="32"/>
          <w:szCs w:val="32"/>
        </w:rPr>
        <w:t>按程序</w:t>
      </w:r>
      <w:r>
        <w:rPr>
          <w:rFonts w:hint="eastAsia" w:ascii="仿宋_GB2312" w:hAnsi="Calibri" w:eastAsia="仿宋_GB2312" w:cs="宋体"/>
          <w:color w:val="auto"/>
          <w:kern w:val="0"/>
          <w:sz w:val="32"/>
          <w:szCs w:val="32"/>
          <w:lang w:eastAsia="zh-CN"/>
        </w:rPr>
        <w:t>开展</w:t>
      </w:r>
      <w:r>
        <w:rPr>
          <w:rFonts w:hint="eastAsia" w:ascii="仿宋_GB2312" w:hAnsi="Calibri" w:eastAsia="仿宋_GB2312" w:cs="宋体"/>
          <w:color w:val="auto"/>
          <w:kern w:val="0"/>
          <w:sz w:val="32"/>
          <w:szCs w:val="32"/>
          <w:lang w:val="en-US" w:eastAsia="zh-CN"/>
        </w:rPr>
        <w:t>推免生</w:t>
      </w:r>
      <w:r>
        <w:rPr>
          <w:rFonts w:hint="eastAsia" w:ascii="仿宋_GB2312" w:hAnsi="Calibri" w:eastAsia="仿宋_GB2312" w:cs="宋体"/>
          <w:color w:val="auto"/>
          <w:kern w:val="0"/>
          <w:sz w:val="32"/>
          <w:szCs w:val="32"/>
          <w:lang w:eastAsia="zh-CN"/>
        </w:rPr>
        <w:t>推荐</w:t>
      </w:r>
      <w:r>
        <w:rPr>
          <w:rFonts w:hint="eastAsia" w:ascii="仿宋_GB2312" w:hAnsi="Calibri" w:eastAsia="仿宋_GB2312" w:cs="宋体"/>
          <w:color w:val="auto"/>
          <w:kern w:val="0"/>
          <w:sz w:val="32"/>
          <w:szCs w:val="32"/>
        </w:rPr>
        <w:t>工作</w:t>
      </w:r>
      <w:r>
        <w:rPr>
          <w:rFonts w:hint="eastAsia" w:ascii="仿宋_GB2312" w:hAnsi="Calibri" w:eastAsia="仿宋_GB2312" w:cs="宋体"/>
          <w:color w:val="auto"/>
          <w:kern w:val="0"/>
          <w:sz w:val="32"/>
          <w:szCs w:val="32"/>
          <w:lang w:eastAsia="zh-CN"/>
        </w:rPr>
        <w:t>，组织学生填写相关材料，并</w:t>
      </w:r>
      <w:r>
        <w:rPr>
          <w:rFonts w:hint="eastAsia" w:ascii="仿宋_GB2312" w:hAnsi="Calibri" w:eastAsia="仿宋_GB2312" w:cs="宋体"/>
          <w:color w:val="auto"/>
          <w:kern w:val="0"/>
          <w:sz w:val="32"/>
          <w:szCs w:val="32"/>
        </w:rPr>
        <w:t>做好</w:t>
      </w:r>
      <w:r>
        <w:rPr>
          <w:rFonts w:hint="eastAsia" w:ascii="仿宋_GB2312" w:hAnsi="Calibri" w:eastAsia="仿宋_GB2312" w:cs="宋体"/>
          <w:color w:val="auto"/>
          <w:kern w:val="0"/>
          <w:sz w:val="32"/>
          <w:szCs w:val="32"/>
          <w:lang w:eastAsia="zh-CN"/>
        </w:rPr>
        <w:t>相关材料的</w:t>
      </w:r>
      <w:r>
        <w:rPr>
          <w:rFonts w:hint="eastAsia" w:ascii="仿宋_GB2312" w:hAnsi="Calibri" w:eastAsia="仿宋_GB2312" w:cs="宋体"/>
          <w:color w:val="auto"/>
          <w:kern w:val="0"/>
          <w:sz w:val="32"/>
          <w:szCs w:val="32"/>
        </w:rPr>
        <w:t>存档</w:t>
      </w:r>
      <w:r>
        <w:rPr>
          <w:rFonts w:hint="eastAsia" w:ascii="仿宋_GB2312" w:hAnsi="Calibri" w:eastAsia="仿宋_GB2312" w:cs="宋体"/>
          <w:color w:val="auto"/>
          <w:kern w:val="0"/>
          <w:sz w:val="32"/>
          <w:szCs w:val="32"/>
          <w:lang w:eastAsia="zh-CN"/>
        </w:rPr>
        <w:t>工作；</w:t>
      </w:r>
    </w:p>
    <w:p>
      <w:pPr>
        <w:keepNext w:val="0"/>
        <w:keepLines w:val="0"/>
        <w:pageBreakBefore w:val="0"/>
        <w:numPr>
          <w:ilvl w:val="0"/>
          <w:numId w:val="0"/>
        </w:numPr>
        <w:shd w:val="clear" w:color="auto" w:fill="auto"/>
        <w:kinsoku/>
        <w:wordWrap/>
        <w:overflowPunct/>
        <w:topLinePunct w:val="0"/>
        <w:autoSpaceDE/>
        <w:autoSpaceDN/>
        <w:bidi w:val="0"/>
        <w:adjustRightInd w:val="0"/>
        <w:snapToGrid w:val="0"/>
        <w:spacing w:line="600" w:lineRule="exact"/>
        <w:ind w:left="0" w:leftChars="0" w:right="0" w:rightChars="0" w:firstLine="640" w:firstLineChars="200"/>
        <w:jc w:val="left"/>
        <w:textAlignment w:val="auto"/>
        <w:outlineLvl w:val="9"/>
        <w:rPr>
          <w:rFonts w:ascii="仿宋_GB2312" w:hAnsi="宋体" w:eastAsia="仿宋_GB2312" w:cs="仿宋_GB2312"/>
          <w:color w:val="auto"/>
          <w:sz w:val="28"/>
          <w:szCs w:val="28"/>
        </w:rPr>
      </w:pPr>
      <w:r>
        <w:rPr>
          <w:rFonts w:hint="eastAsia" w:ascii="仿宋_GB2312" w:hAnsi="Calibri" w:eastAsia="仿宋_GB2312" w:cs="宋体"/>
          <w:color w:val="auto"/>
          <w:kern w:val="0"/>
          <w:sz w:val="32"/>
          <w:szCs w:val="32"/>
          <w:lang w:val="en-US" w:eastAsia="zh-CN"/>
        </w:rPr>
        <w:t>5.学校教务处、学生工作部（处）负责复查学生成绩、违纪、学籍等信息。复查结果无误、无异议后，由各学院报研究生管理处汇总，并提交新疆农业大学研究生招生工作领导小组审核，审核通过的推免生名单在研究生管理处网站进行公示，公示时间不少于10个工作日；</w:t>
      </w:r>
    </w:p>
    <w:p>
      <w:pPr>
        <w:keepNext w:val="0"/>
        <w:keepLines w:val="0"/>
        <w:pageBreakBefore w:val="0"/>
        <w:numPr>
          <w:ilvl w:val="0"/>
          <w:numId w:val="0"/>
        </w:numPr>
        <w:shd w:val="clear" w:color="auto" w:fill="auto"/>
        <w:kinsoku/>
        <w:wordWrap/>
        <w:overflowPunct/>
        <w:topLinePunct w:val="0"/>
        <w:autoSpaceDE/>
        <w:autoSpaceDN/>
        <w:bidi w:val="0"/>
        <w:adjustRightInd w:val="0"/>
        <w:snapToGrid w:val="0"/>
        <w:spacing w:line="600" w:lineRule="exact"/>
        <w:ind w:left="0" w:leftChars="0" w:right="0" w:rightChars="0" w:firstLine="640" w:firstLineChars="200"/>
        <w:jc w:val="left"/>
        <w:textAlignment w:val="auto"/>
        <w:outlineLvl w:val="9"/>
        <w:rPr>
          <w:rFonts w:hint="eastAsia" w:ascii="仿宋_GB2312" w:hAnsi="宋体" w:eastAsia="仿宋_GB2312" w:cs="仿宋_GB2312"/>
          <w:color w:val="auto"/>
          <w:sz w:val="32"/>
          <w:szCs w:val="32"/>
          <w:lang w:val="en-US" w:eastAsia="zh-CN"/>
        </w:rPr>
      </w:pPr>
      <w:r>
        <w:rPr>
          <w:rFonts w:hint="eastAsia" w:ascii="仿宋_GB2312" w:hAnsi="宋体" w:eastAsia="仿宋_GB2312" w:cs="仿宋_GB2312"/>
          <w:color w:val="auto"/>
          <w:sz w:val="32"/>
          <w:szCs w:val="32"/>
          <w:lang w:val="en-US" w:eastAsia="zh-CN"/>
        </w:rPr>
        <w:t>6.经过审核的推荐名单，由</w:t>
      </w:r>
      <w:r>
        <w:rPr>
          <w:rFonts w:hint="eastAsia" w:ascii="仿宋_GB2312" w:hAnsi="Calibri" w:eastAsia="仿宋_GB2312" w:cs="宋体"/>
          <w:color w:val="auto"/>
          <w:kern w:val="0"/>
          <w:sz w:val="32"/>
          <w:szCs w:val="32"/>
          <w:lang w:eastAsia="zh-CN"/>
        </w:rPr>
        <w:t>研究生管理处招生办公室</w:t>
      </w:r>
      <w:r>
        <w:rPr>
          <w:rFonts w:hint="eastAsia" w:ascii="仿宋_GB2312" w:hAnsi="宋体" w:eastAsia="仿宋_GB2312" w:cs="仿宋_GB2312"/>
          <w:color w:val="auto"/>
          <w:sz w:val="32"/>
          <w:szCs w:val="32"/>
          <w:lang w:val="en-US" w:eastAsia="zh-CN"/>
        </w:rPr>
        <w:t>呈报上级主管部门，未经审核的学生不具备推荐资格。</w:t>
      </w:r>
    </w:p>
    <w:p>
      <w:pPr>
        <w:keepNext w:val="0"/>
        <w:keepLines w:val="0"/>
        <w:pageBreakBefore w:val="0"/>
        <w:numPr>
          <w:ilvl w:val="0"/>
          <w:numId w:val="0"/>
        </w:numPr>
        <w:shd w:val="clear" w:color="auto" w:fill="auto"/>
        <w:kinsoku/>
        <w:wordWrap/>
        <w:overflowPunct/>
        <w:topLinePunct w:val="0"/>
        <w:autoSpaceDE/>
        <w:autoSpaceDN/>
        <w:bidi w:val="0"/>
        <w:adjustRightInd w:val="0"/>
        <w:snapToGrid w:val="0"/>
        <w:spacing w:line="600" w:lineRule="exact"/>
        <w:ind w:left="0" w:leftChars="0" w:right="0" w:rightChars="0"/>
        <w:jc w:val="center"/>
        <w:textAlignment w:val="auto"/>
        <w:outlineLvl w:val="9"/>
        <w:rPr>
          <w:rFonts w:hint="eastAsia" w:ascii="仿宋_GB2312" w:hAnsi="宋体" w:eastAsia="仿宋_GB2312" w:cs="仿宋_GB2312"/>
          <w:color w:val="auto"/>
          <w:sz w:val="32"/>
          <w:szCs w:val="32"/>
        </w:rPr>
      </w:pPr>
      <w:r>
        <w:rPr>
          <w:rFonts w:hint="eastAsia" w:ascii="仿宋_GB2312" w:hAnsi="宋体" w:eastAsia="仿宋_GB2312" w:cs="黑体"/>
          <w:b/>
          <w:color w:val="auto"/>
          <w:sz w:val="32"/>
          <w:szCs w:val="32"/>
          <w:lang w:eastAsia="zh-CN"/>
        </w:rPr>
        <w:t>第五章</w:t>
      </w:r>
      <w:r>
        <w:rPr>
          <w:rFonts w:hint="eastAsia" w:ascii="仿宋_GB2312" w:hAnsi="宋体" w:eastAsia="仿宋_GB2312" w:cs="黑体"/>
          <w:b/>
          <w:color w:val="auto"/>
          <w:sz w:val="32"/>
          <w:szCs w:val="32"/>
          <w:lang w:val="en-US" w:eastAsia="zh-CN"/>
        </w:rPr>
        <w:t xml:space="preserve">  </w:t>
      </w:r>
      <w:r>
        <w:rPr>
          <w:rFonts w:hint="eastAsia" w:ascii="仿宋_GB2312" w:hAnsi="宋体" w:eastAsia="仿宋_GB2312" w:cs="黑体"/>
          <w:b/>
          <w:color w:val="auto"/>
          <w:sz w:val="32"/>
          <w:szCs w:val="32"/>
          <w:lang w:eastAsia="zh-CN"/>
        </w:rPr>
        <w:t>申诉与复议</w:t>
      </w:r>
    </w:p>
    <w:p>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600" w:lineRule="exact"/>
        <w:ind w:left="0" w:leftChars="0" w:right="0" w:rightChars="0" w:firstLine="643"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eastAsia="zh-CN"/>
        </w:rPr>
        <w:t>第十条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申请推免</w:t>
      </w:r>
      <w:r>
        <w:rPr>
          <w:rFonts w:hint="eastAsia" w:ascii="仿宋_GB2312" w:hAnsi="仿宋_GB2312" w:eastAsia="仿宋_GB2312" w:cs="仿宋_GB2312"/>
          <w:color w:val="auto"/>
          <w:sz w:val="32"/>
          <w:szCs w:val="32"/>
          <w:lang w:val="en-US" w:eastAsia="zh-CN"/>
        </w:rPr>
        <w:t>生</w:t>
      </w:r>
      <w:r>
        <w:rPr>
          <w:rFonts w:hint="eastAsia" w:ascii="仿宋_GB2312" w:hAnsi="仿宋_GB2312" w:eastAsia="仿宋_GB2312" w:cs="仿宋_GB2312"/>
          <w:color w:val="auto"/>
          <w:sz w:val="32"/>
          <w:szCs w:val="32"/>
        </w:rPr>
        <w:t>的学生，对推荐工作有意见、建议或申诉、举报，</w:t>
      </w:r>
      <w:r>
        <w:rPr>
          <w:rFonts w:hint="eastAsia" w:ascii="仿宋_GB2312" w:hAnsi="仿宋_GB2312" w:eastAsia="仿宋_GB2312" w:cs="仿宋_GB2312"/>
          <w:color w:val="auto"/>
          <w:sz w:val="32"/>
          <w:szCs w:val="32"/>
          <w:shd w:val="clear" w:color="auto" w:fill="auto"/>
        </w:rPr>
        <w:t>应先向所在</w:t>
      </w:r>
      <w:r>
        <w:rPr>
          <w:rFonts w:hint="eastAsia" w:ascii="仿宋_GB2312" w:hAnsi="仿宋_GB2312" w:eastAsia="仿宋_GB2312" w:cs="仿宋_GB2312"/>
          <w:color w:val="auto"/>
          <w:sz w:val="32"/>
          <w:szCs w:val="32"/>
          <w:shd w:val="clear" w:color="auto" w:fill="auto"/>
          <w:lang w:eastAsia="zh-CN"/>
        </w:rPr>
        <w:t>学院</w:t>
      </w:r>
      <w:r>
        <w:rPr>
          <w:rFonts w:hint="eastAsia" w:ascii="仿宋_GB2312" w:hAnsi="仿宋_GB2312" w:eastAsia="仿宋_GB2312" w:cs="仿宋_GB2312"/>
          <w:color w:val="auto"/>
          <w:sz w:val="32"/>
          <w:szCs w:val="32"/>
          <w:shd w:val="clear" w:color="auto" w:fill="auto"/>
        </w:rPr>
        <w:t>推免生遴选工作</w:t>
      </w:r>
      <w:r>
        <w:rPr>
          <w:rFonts w:hint="eastAsia" w:ascii="仿宋_GB2312" w:hAnsi="宋体" w:eastAsia="仿宋_GB2312" w:cs="仿宋_GB2312"/>
          <w:color w:val="auto"/>
          <w:sz w:val="32"/>
          <w:szCs w:val="32"/>
          <w:shd w:val="clear" w:color="auto" w:fill="auto"/>
        </w:rPr>
        <w:t>小组</w:t>
      </w:r>
      <w:r>
        <w:rPr>
          <w:rFonts w:hint="eastAsia" w:ascii="仿宋_GB2312" w:hAnsi="仿宋_GB2312" w:eastAsia="仿宋_GB2312" w:cs="仿宋_GB2312"/>
          <w:color w:val="auto"/>
          <w:sz w:val="32"/>
          <w:szCs w:val="32"/>
          <w:shd w:val="clear" w:color="auto" w:fill="auto"/>
        </w:rPr>
        <w:t>反映</w:t>
      </w:r>
      <w:r>
        <w:rPr>
          <w:rFonts w:hint="eastAsia" w:ascii="仿宋_GB2312" w:hAnsi="仿宋_GB2312" w:eastAsia="仿宋_GB2312" w:cs="仿宋_GB2312"/>
          <w:color w:val="auto"/>
          <w:sz w:val="32"/>
          <w:szCs w:val="32"/>
          <w:lang w:eastAsia="zh-CN"/>
        </w:rPr>
        <w:t>。</w:t>
      </w:r>
    </w:p>
    <w:p>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600" w:lineRule="exact"/>
        <w:ind w:left="0" w:leftChars="0" w:right="0" w:rightChars="0" w:firstLine="643" w:firstLineChars="200"/>
        <w:textAlignment w:val="auto"/>
        <w:outlineLvl w:val="9"/>
        <w:rPr>
          <w:rFonts w:ascii="仿宋_GB2312" w:hAnsi="宋体" w:eastAsia="仿宋_GB2312" w:cs="仿宋_GB2312"/>
          <w:b/>
          <w:color w:val="auto"/>
          <w:sz w:val="32"/>
          <w:szCs w:val="32"/>
        </w:rPr>
      </w:pPr>
      <w:r>
        <w:rPr>
          <w:rFonts w:hint="eastAsia" w:ascii="仿宋_GB2312" w:hAnsi="宋体" w:eastAsia="仿宋_GB2312" w:cs="仿宋_GB2312"/>
          <w:b/>
          <w:bCs/>
          <w:color w:val="auto"/>
          <w:sz w:val="32"/>
          <w:szCs w:val="32"/>
          <w:lang w:eastAsia="zh-CN"/>
        </w:rPr>
        <w:t>第十一条</w:t>
      </w:r>
      <w:r>
        <w:rPr>
          <w:rFonts w:hint="eastAsia" w:ascii="仿宋_GB2312" w:hAnsi="宋体" w:eastAsia="仿宋_GB2312" w:cs="仿宋_GB2312"/>
          <w:color w:val="auto"/>
          <w:sz w:val="32"/>
          <w:szCs w:val="32"/>
          <w:lang w:val="en-US" w:eastAsia="zh-CN"/>
        </w:rPr>
        <w:t xml:space="preserve"> </w:t>
      </w:r>
      <w:r>
        <w:rPr>
          <w:rFonts w:hint="eastAsia" w:ascii="仿宋_GB2312" w:hAnsi="宋体" w:eastAsia="仿宋_GB2312" w:cs="仿宋_GB2312"/>
          <w:color w:val="auto"/>
          <w:sz w:val="32"/>
          <w:szCs w:val="32"/>
        </w:rPr>
        <w:t>如对遴选结果有异议，在公示期内，可向</w:t>
      </w:r>
      <w:r>
        <w:rPr>
          <w:rFonts w:hint="eastAsia" w:ascii="仿宋_GB2312" w:hAnsi="宋体" w:eastAsia="仿宋_GB2312"/>
          <w:color w:val="auto"/>
          <w:sz w:val="32"/>
          <w:szCs w:val="32"/>
          <w:lang w:eastAsia="zh-CN"/>
        </w:rPr>
        <w:t>所在学院</w:t>
      </w:r>
      <w:r>
        <w:rPr>
          <w:rFonts w:hint="eastAsia" w:ascii="仿宋_GB2312" w:hAnsi="宋体" w:eastAsia="仿宋_GB2312" w:cs="仿宋_GB2312"/>
          <w:color w:val="auto"/>
          <w:sz w:val="32"/>
          <w:szCs w:val="32"/>
        </w:rPr>
        <w:t>推免生遴选工作小组</w:t>
      </w:r>
      <w:r>
        <w:rPr>
          <w:rFonts w:hint="eastAsia" w:ascii="仿宋_GB2312" w:hAnsi="宋体" w:eastAsia="仿宋_GB2312"/>
          <w:color w:val="auto"/>
          <w:sz w:val="32"/>
          <w:szCs w:val="32"/>
        </w:rPr>
        <w:t>或</w:t>
      </w:r>
      <w:r>
        <w:rPr>
          <w:rFonts w:hint="eastAsia" w:ascii="仿宋_GB2312" w:hAnsi="宋体" w:eastAsia="仿宋_GB2312" w:cs="仿宋_GB2312"/>
          <w:color w:val="auto"/>
          <w:sz w:val="32"/>
          <w:szCs w:val="32"/>
          <w:lang w:eastAsia="zh-CN"/>
        </w:rPr>
        <w:t>新疆农业大学研究生招生工作领导小组</w:t>
      </w:r>
      <w:r>
        <w:rPr>
          <w:rFonts w:hint="eastAsia" w:ascii="仿宋_GB2312" w:hAnsi="宋体" w:eastAsia="仿宋_GB2312" w:cs="仿宋_GB2312"/>
          <w:color w:val="auto"/>
          <w:sz w:val="32"/>
          <w:szCs w:val="32"/>
        </w:rPr>
        <w:t>提出复议申请，具体程序如下：</w:t>
      </w:r>
    </w:p>
    <w:p>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left="0" w:leftChars="0" w:right="0" w:rightChars="0" w:firstLine="640" w:firstLineChars="200"/>
        <w:textAlignment w:val="auto"/>
        <w:outlineLvl w:val="9"/>
        <w:rPr>
          <w:rFonts w:hint="eastAsia" w:ascii="仿宋_GB2312" w:hAnsi="宋体" w:eastAsia="仿宋_GB2312" w:cs="仿宋_GB2312"/>
          <w:color w:val="auto"/>
          <w:sz w:val="32"/>
          <w:szCs w:val="32"/>
        </w:rPr>
      </w:pPr>
      <w:r>
        <w:rPr>
          <w:rFonts w:hint="eastAsia" w:ascii="仿宋_GB2312" w:hAnsi="宋体" w:eastAsia="仿宋_GB2312" w:cs="仿宋_GB2312"/>
          <w:color w:val="auto"/>
          <w:sz w:val="32"/>
          <w:szCs w:val="32"/>
        </w:rPr>
        <w:t>1.申请复议的学生应填写《</w:t>
      </w:r>
      <w:r>
        <w:rPr>
          <w:rFonts w:hint="eastAsia" w:ascii="仿宋_GB2312" w:hAnsi="宋体" w:eastAsia="仿宋_GB2312" w:cs="仿宋_GB2312"/>
          <w:color w:val="auto"/>
          <w:sz w:val="32"/>
          <w:szCs w:val="32"/>
          <w:lang w:eastAsia="zh-CN"/>
        </w:rPr>
        <w:t>新疆农业</w:t>
      </w:r>
      <w:r>
        <w:rPr>
          <w:rFonts w:hint="eastAsia" w:ascii="仿宋_GB2312" w:hAnsi="宋体" w:eastAsia="仿宋_GB2312" w:cs="仿宋_GB2312"/>
          <w:color w:val="auto"/>
          <w:sz w:val="32"/>
          <w:szCs w:val="32"/>
        </w:rPr>
        <w:t>大学推荐免试攻读研究生复议申请表》（一式三份，下面简称“复议申请表”），提交申请单位推免生遴选工作小组</w:t>
      </w:r>
      <w:r>
        <w:rPr>
          <w:rFonts w:hint="eastAsia" w:ascii="仿宋_GB2312" w:hAnsi="宋体" w:eastAsia="仿宋_GB2312" w:cs="仿宋_GB2312"/>
          <w:color w:val="auto"/>
          <w:sz w:val="32"/>
          <w:szCs w:val="32"/>
          <w:lang w:eastAsia="zh-CN"/>
        </w:rPr>
        <w:t>办公室</w:t>
      </w:r>
      <w:r>
        <w:rPr>
          <w:rFonts w:hint="eastAsia" w:ascii="仿宋_GB2312" w:hAnsi="宋体" w:eastAsia="仿宋_GB2312" w:cs="仿宋_GB2312"/>
          <w:color w:val="auto"/>
          <w:sz w:val="32"/>
          <w:szCs w:val="32"/>
        </w:rPr>
        <w:t>或学</w:t>
      </w:r>
      <w:r>
        <w:rPr>
          <w:rFonts w:hint="eastAsia" w:ascii="仿宋_GB2312" w:hAnsi="宋体" w:eastAsia="仿宋_GB2312" w:cs="仿宋_GB2312"/>
          <w:color w:val="auto"/>
          <w:sz w:val="32"/>
          <w:szCs w:val="32"/>
          <w:lang w:eastAsia="zh-CN"/>
        </w:rPr>
        <w:t>校研究生招生工</w:t>
      </w:r>
      <w:r>
        <w:rPr>
          <w:rFonts w:hint="eastAsia" w:ascii="仿宋_GB2312" w:hAnsi="宋体" w:eastAsia="仿宋_GB2312" w:cs="仿宋_GB2312"/>
          <w:color w:val="auto"/>
          <w:sz w:val="32"/>
          <w:szCs w:val="32"/>
        </w:rPr>
        <w:t>作</w:t>
      </w:r>
      <w:r>
        <w:rPr>
          <w:rFonts w:hint="eastAsia" w:ascii="仿宋_GB2312" w:hAnsi="宋体" w:eastAsia="仿宋_GB2312" w:cs="仿宋_GB2312"/>
          <w:color w:val="auto"/>
          <w:sz w:val="32"/>
          <w:szCs w:val="32"/>
          <w:lang w:eastAsia="zh-CN"/>
        </w:rPr>
        <w:t>领导</w:t>
      </w:r>
      <w:r>
        <w:rPr>
          <w:rFonts w:hint="eastAsia" w:ascii="仿宋_GB2312" w:hAnsi="宋体" w:eastAsia="仿宋_GB2312" w:cs="仿宋_GB2312"/>
          <w:color w:val="auto"/>
          <w:sz w:val="32"/>
          <w:szCs w:val="32"/>
        </w:rPr>
        <w:t>小组</w:t>
      </w:r>
      <w:r>
        <w:rPr>
          <w:rFonts w:hint="eastAsia" w:ascii="仿宋_GB2312" w:hAnsi="宋体" w:eastAsia="仿宋_GB2312" w:cs="仿宋_GB2312"/>
          <w:color w:val="auto"/>
          <w:sz w:val="32"/>
          <w:szCs w:val="32"/>
          <w:lang w:eastAsia="zh-CN"/>
        </w:rPr>
        <w:t>办公室</w:t>
      </w:r>
      <w:r>
        <w:rPr>
          <w:rFonts w:hint="eastAsia" w:ascii="仿宋_GB2312" w:hAnsi="宋体" w:eastAsia="仿宋_GB2312" w:cs="仿宋_GB2312"/>
          <w:color w:val="auto"/>
          <w:sz w:val="32"/>
          <w:szCs w:val="32"/>
        </w:rPr>
        <w:t>；</w:t>
      </w:r>
    </w:p>
    <w:p>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left="0" w:leftChars="0" w:right="0" w:rightChars="0" w:firstLine="640" w:firstLineChars="200"/>
        <w:textAlignment w:val="auto"/>
        <w:outlineLvl w:val="9"/>
        <w:rPr>
          <w:rFonts w:hint="eastAsia" w:ascii="仿宋_GB2312" w:hAnsi="宋体" w:eastAsia="仿宋_GB2312" w:cs="仿宋_GB2312"/>
          <w:color w:val="auto"/>
          <w:sz w:val="32"/>
          <w:szCs w:val="32"/>
        </w:rPr>
      </w:pPr>
      <w:r>
        <w:rPr>
          <w:rFonts w:hint="eastAsia" w:ascii="仿宋_GB2312" w:hAnsi="宋体" w:eastAsia="仿宋_GB2312" w:cs="仿宋_GB2312"/>
          <w:color w:val="auto"/>
          <w:sz w:val="32"/>
          <w:szCs w:val="32"/>
        </w:rPr>
        <w:t>2.按照学校规定和</w:t>
      </w:r>
      <w:r>
        <w:rPr>
          <w:rFonts w:hint="eastAsia" w:ascii="仿宋_GB2312" w:hAnsi="宋体" w:eastAsia="仿宋_GB2312" w:cs="仿宋_GB2312"/>
          <w:color w:val="auto"/>
          <w:sz w:val="32"/>
          <w:szCs w:val="32"/>
          <w:lang w:eastAsia="zh-CN"/>
        </w:rPr>
        <w:t>学院推免生</w:t>
      </w:r>
      <w:r>
        <w:rPr>
          <w:rFonts w:hint="eastAsia" w:ascii="仿宋_GB2312" w:hAnsi="宋体" w:eastAsia="仿宋_GB2312" w:cs="仿宋_GB2312"/>
          <w:color w:val="auto"/>
          <w:sz w:val="32"/>
          <w:szCs w:val="32"/>
          <w:lang w:val="en-US" w:eastAsia="zh-CN"/>
        </w:rPr>
        <w:t>工作</w:t>
      </w:r>
      <w:r>
        <w:rPr>
          <w:rFonts w:hint="eastAsia" w:ascii="仿宋_GB2312" w:hAnsi="宋体" w:eastAsia="仿宋_GB2312" w:cs="仿宋_GB2312"/>
          <w:color w:val="auto"/>
          <w:sz w:val="32"/>
          <w:szCs w:val="32"/>
        </w:rPr>
        <w:t>实施细则，</w:t>
      </w:r>
      <w:r>
        <w:rPr>
          <w:rFonts w:hint="eastAsia" w:ascii="仿宋_GB2312" w:hAnsi="宋体" w:eastAsia="仿宋_GB2312" w:cs="仿宋_GB2312"/>
          <w:color w:val="auto"/>
          <w:sz w:val="32"/>
          <w:szCs w:val="32"/>
          <w:lang w:eastAsia="zh-CN"/>
        </w:rPr>
        <w:t>学院</w:t>
      </w:r>
      <w:r>
        <w:rPr>
          <w:rFonts w:hint="eastAsia" w:ascii="仿宋_GB2312" w:hAnsi="宋体" w:eastAsia="仿宋_GB2312" w:cs="仿宋_GB2312"/>
          <w:color w:val="auto"/>
          <w:sz w:val="32"/>
          <w:szCs w:val="32"/>
        </w:rPr>
        <w:t>推免生遴选工作小组或</w:t>
      </w:r>
      <w:r>
        <w:rPr>
          <w:rFonts w:hint="eastAsia" w:ascii="仿宋_GB2312" w:hAnsi="宋体" w:eastAsia="仿宋_GB2312" w:cs="仿宋_GB2312"/>
          <w:color w:val="auto"/>
          <w:sz w:val="32"/>
          <w:szCs w:val="32"/>
          <w:lang w:eastAsia="zh-CN"/>
        </w:rPr>
        <w:t>新疆农业大学研究生招生工作领导小组</w:t>
      </w:r>
      <w:r>
        <w:rPr>
          <w:rFonts w:hint="eastAsia" w:ascii="仿宋_GB2312" w:hAnsi="宋体" w:eastAsia="仿宋_GB2312" w:cs="仿宋_GB2312"/>
          <w:color w:val="auto"/>
          <w:sz w:val="32"/>
          <w:szCs w:val="32"/>
        </w:rPr>
        <w:t>审核申请复议学生所反映情况是否属实，情况属实的进入复议程序；</w:t>
      </w:r>
    </w:p>
    <w:p>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left="0" w:leftChars="0" w:right="0" w:rightChars="0" w:firstLine="640" w:firstLineChars="200"/>
        <w:textAlignment w:val="auto"/>
        <w:outlineLvl w:val="9"/>
        <w:rPr>
          <w:rFonts w:hint="eastAsia" w:ascii="仿宋_GB2312" w:hAnsi="宋体" w:eastAsia="仿宋_GB2312" w:cs="仿宋_GB2312"/>
          <w:color w:val="auto"/>
          <w:sz w:val="32"/>
          <w:szCs w:val="32"/>
        </w:rPr>
      </w:pPr>
      <w:r>
        <w:rPr>
          <w:rFonts w:hint="eastAsia" w:ascii="仿宋_GB2312" w:hAnsi="宋体" w:eastAsia="仿宋_GB2312" w:cs="仿宋_GB2312"/>
          <w:color w:val="auto"/>
          <w:sz w:val="32"/>
          <w:szCs w:val="32"/>
        </w:rPr>
        <w:t>3.</w:t>
      </w:r>
      <w:r>
        <w:rPr>
          <w:rFonts w:hint="eastAsia" w:ascii="仿宋_GB2312" w:hAnsi="宋体" w:eastAsia="仿宋_GB2312" w:cs="仿宋_GB2312"/>
          <w:color w:val="auto"/>
          <w:sz w:val="32"/>
          <w:szCs w:val="32"/>
          <w:lang w:eastAsia="zh-CN"/>
        </w:rPr>
        <w:t>学院</w:t>
      </w:r>
      <w:r>
        <w:rPr>
          <w:rFonts w:hint="eastAsia" w:ascii="仿宋_GB2312" w:hAnsi="宋体" w:eastAsia="仿宋_GB2312" w:cs="仿宋_GB2312"/>
          <w:color w:val="auto"/>
          <w:sz w:val="32"/>
          <w:szCs w:val="32"/>
        </w:rPr>
        <w:t>推免生遴选工作小组</w:t>
      </w:r>
      <w:r>
        <w:rPr>
          <w:rFonts w:hint="eastAsia" w:ascii="仿宋_GB2312" w:hAnsi="宋体" w:eastAsia="仿宋_GB2312"/>
          <w:color w:val="auto"/>
          <w:sz w:val="32"/>
          <w:szCs w:val="32"/>
        </w:rPr>
        <w:t>在本职责范围内按照本单位推免</w:t>
      </w:r>
      <w:r>
        <w:rPr>
          <w:rFonts w:hint="eastAsia" w:ascii="仿宋_GB2312" w:hAnsi="宋体" w:eastAsia="仿宋_GB2312"/>
          <w:color w:val="auto"/>
          <w:sz w:val="32"/>
          <w:szCs w:val="32"/>
          <w:lang w:val="en-US" w:eastAsia="zh-CN"/>
        </w:rPr>
        <w:t>生</w:t>
      </w:r>
      <w:r>
        <w:rPr>
          <w:rFonts w:hint="eastAsia" w:ascii="仿宋_GB2312" w:hAnsi="宋体" w:eastAsia="仿宋_GB2312"/>
          <w:color w:val="auto"/>
          <w:sz w:val="32"/>
          <w:szCs w:val="32"/>
          <w:highlight w:val="none"/>
        </w:rPr>
        <w:t>工作实施细则</w:t>
      </w:r>
      <w:r>
        <w:rPr>
          <w:rFonts w:hint="eastAsia" w:ascii="仿宋_GB2312" w:hAnsi="宋体" w:eastAsia="仿宋_GB2312"/>
          <w:color w:val="auto"/>
          <w:sz w:val="32"/>
          <w:szCs w:val="32"/>
        </w:rPr>
        <w:t>，审核学生复议申请，开展复议督查。</w:t>
      </w:r>
      <w:r>
        <w:rPr>
          <w:rFonts w:hint="eastAsia" w:ascii="仿宋_GB2312" w:hAnsi="宋体" w:eastAsia="仿宋_GB2312" w:cs="仿宋_GB2312"/>
          <w:color w:val="auto"/>
          <w:sz w:val="32"/>
          <w:szCs w:val="32"/>
          <w:lang w:eastAsia="zh-CN"/>
        </w:rPr>
        <w:t>学院</w:t>
      </w:r>
      <w:r>
        <w:rPr>
          <w:rFonts w:hint="eastAsia" w:ascii="仿宋_GB2312" w:hAnsi="宋体" w:eastAsia="仿宋_GB2312" w:cs="仿宋_GB2312"/>
          <w:color w:val="auto"/>
          <w:sz w:val="32"/>
          <w:szCs w:val="32"/>
        </w:rPr>
        <w:t>推免生遴选工作小组</w:t>
      </w:r>
      <w:r>
        <w:rPr>
          <w:rFonts w:hint="eastAsia" w:ascii="仿宋_GB2312" w:hAnsi="宋体" w:eastAsia="仿宋_GB2312"/>
          <w:color w:val="auto"/>
          <w:sz w:val="32"/>
          <w:szCs w:val="32"/>
        </w:rPr>
        <w:t>对超出监督复查范围或职责的复议申请，及时提交</w:t>
      </w:r>
      <w:r>
        <w:rPr>
          <w:rFonts w:hint="eastAsia" w:ascii="仿宋_GB2312" w:hAnsi="宋体" w:eastAsia="仿宋_GB2312"/>
          <w:color w:val="auto"/>
          <w:sz w:val="32"/>
          <w:szCs w:val="32"/>
          <w:lang w:eastAsia="zh-CN"/>
        </w:rPr>
        <w:t>新疆农业大学研究生招生工作领导小组</w:t>
      </w:r>
      <w:r>
        <w:rPr>
          <w:rFonts w:hint="eastAsia" w:ascii="仿宋_GB2312" w:hAnsi="宋体" w:eastAsia="仿宋_GB2312"/>
          <w:color w:val="auto"/>
          <w:sz w:val="32"/>
          <w:szCs w:val="32"/>
        </w:rPr>
        <w:t>；</w:t>
      </w:r>
      <w:r>
        <w:rPr>
          <w:rFonts w:hint="eastAsia" w:ascii="仿宋_GB2312" w:hAnsi="宋体" w:eastAsia="仿宋_GB2312"/>
          <w:color w:val="auto"/>
          <w:sz w:val="32"/>
          <w:szCs w:val="32"/>
          <w:lang w:eastAsia="zh-CN"/>
        </w:rPr>
        <w:t>新疆农业大学研究生招生工作领导小组</w:t>
      </w:r>
      <w:r>
        <w:rPr>
          <w:rFonts w:hint="eastAsia" w:ascii="仿宋_GB2312" w:hAnsi="宋体" w:eastAsia="仿宋_GB2312" w:cs="仿宋_GB2312"/>
          <w:color w:val="auto"/>
          <w:sz w:val="32"/>
          <w:szCs w:val="32"/>
        </w:rPr>
        <w:t>组织复议专</w:t>
      </w:r>
      <w:r>
        <w:rPr>
          <w:rFonts w:ascii="仿宋_GB2312" w:hAnsi="宋体" w:eastAsia="仿宋_GB2312" w:cs="仿宋_GB2312"/>
          <w:color w:val="auto"/>
          <w:sz w:val="32"/>
          <w:szCs w:val="32"/>
        </w:rPr>
        <w:t>家</w:t>
      </w:r>
      <w:r>
        <w:rPr>
          <w:rFonts w:hint="eastAsia" w:ascii="仿宋_GB2312" w:hAnsi="宋体" w:eastAsia="仿宋_GB2312" w:cs="仿宋_GB2312"/>
          <w:color w:val="auto"/>
          <w:sz w:val="32"/>
          <w:szCs w:val="32"/>
        </w:rPr>
        <w:t>组，全面复查相关工作环节，形成复议结论，并告知相关单位和申请复议的学生；</w:t>
      </w:r>
    </w:p>
    <w:p>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left="0" w:leftChars="0" w:right="0" w:rightChars="0" w:firstLine="640" w:firstLineChars="200"/>
        <w:textAlignment w:val="auto"/>
        <w:outlineLvl w:val="9"/>
        <w:rPr>
          <w:rFonts w:hint="eastAsia" w:ascii="仿宋_GB2312" w:hAnsi="宋体" w:eastAsia="仿宋_GB2312" w:cs="仿宋_GB2312"/>
          <w:color w:val="auto"/>
          <w:sz w:val="32"/>
          <w:szCs w:val="32"/>
        </w:rPr>
      </w:pPr>
      <w:r>
        <w:rPr>
          <w:rFonts w:hint="eastAsia" w:ascii="仿宋_GB2312" w:hAnsi="宋体" w:eastAsia="仿宋_GB2312" w:cs="仿宋_GB2312"/>
          <w:color w:val="auto"/>
          <w:sz w:val="32"/>
          <w:szCs w:val="32"/>
        </w:rPr>
        <w:t>4.</w:t>
      </w:r>
      <w:r>
        <w:rPr>
          <w:rFonts w:hint="eastAsia" w:ascii="仿宋_GB2312" w:hAnsi="宋体" w:eastAsia="仿宋_GB2312" w:cs="仿宋_GB2312"/>
          <w:color w:val="auto"/>
          <w:sz w:val="32"/>
          <w:szCs w:val="32"/>
          <w:lang w:eastAsia="zh-CN"/>
        </w:rPr>
        <w:t>学院</w:t>
      </w:r>
      <w:r>
        <w:rPr>
          <w:rFonts w:hint="eastAsia" w:ascii="仿宋_GB2312" w:hAnsi="宋体" w:eastAsia="仿宋_GB2312" w:cs="仿宋_GB2312"/>
          <w:color w:val="auto"/>
          <w:sz w:val="32"/>
          <w:szCs w:val="32"/>
        </w:rPr>
        <w:t>推免生遴选工作小组根据复议结论，按程序</w:t>
      </w:r>
      <w:r>
        <w:rPr>
          <w:rFonts w:hint="eastAsia" w:ascii="仿宋_GB2312" w:hAnsi="宋体" w:eastAsia="仿宋_GB2312" w:cs="仿宋_GB2312"/>
          <w:color w:val="auto"/>
          <w:sz w:val="32"/>
          <w:szCs w:val="32"/>
          <w:lang w:val="en-US" w:eastAsia="zh-CN"/>
        </w:rPr>
        <w:t>予以</w:t>
      </w:r>
      <w:r>
        <w:rPr>
          <w:rFonts w:hint="eastAsia" w:ascii="仿宋_GB2312" w:hAnsi="宋体" w:eastAsia="仿宋_GB2312" w:cs="仿宋_GB2312"/>
          <w:color w:val="auto"/>
          <w:sz w:val="32"/>
          <w:szCs w:val="32"/>
        </w:rPr>
        <w:t>落实，并将结果报送研究生</w:t>
      </w:r>
      <w:r>
        <w:rPr>
          <w:rFonts w:hint="eastAsia" w:ascii="仿宋_GB2312" w:hAnsi="宋体" w:eastAsia="仿宋_GB2312" w:cs="仿宋_GB2312"/>
          <w:color w:val="auto"/>
          <w:sz w:val="32"/>
          <w:szCs w:val="32"/>
          <w:lang w:eastAsia="zh-CN"/>
        </w:rPr>
        <w:t>管理处</w:t>
      </w:r>
      <w:r>
        <w:rPr>
          <w:rFonts w:hint="eastAsia" w:ascii="仿宋_GB2312" w:hAnsi="宋体" w:eastAsia="仿宋_GB2312" w:cs="仿宋_GB2312"/>
          <w:color w:val="auto"/>
          <w:sz w:val="32"/>
          <w:szCs w:val="32"/>
        </w:rPr>
        <w:t>审核、备案。</w:t>
      </w:r>
    </w:p>
    <w:p>
      <w:pPr>
        <w:keepNext w:val="0"/>
        <w:keepLines w:val="0"/>
        <w:pageBreakBefore w:val="0"/>
        <w:numPr>
          <w:ilvl w:val="0"/>
          <w:numId w:val="0"/>
        </w:numPr>
        <w:shd w:val="clear" w:color="auto" w:fill="auto"/>
        <w:kinsoku/>
        <w:wordWrap/>
        <w:overflowPunct/>
        <w:topLinePunct w:val="0"/>
        <w:autoSpaceDE/>
        <w:autoSpaceDN/>
        <w:bidi w:val="0"/>
        <w:adjustRightInd w:val="0"/>
        <w:snapToGrid w:val="0"/>
        <w:spacing w:line="600" w:lineRule="exact"/>
        <w:ind w:left="0" w:leftChars="0" w:right="0" w:rightChars="0"/>
        <w:jc w:val="center"/>
        <w:textAlignment w:val="auto"/>
        <w:outlineLvl w:val="9"/>
        <w:rPr>
          <w:rFonts w:hint="eastAsia" w:ascii="仿宋_GB2312" w:hAnsi="宋体" w:eastAsia="仿宋_GB2312" w:cs="黑体"/>
          <w:b/>
          <w:color w:val="auto"/>
          <w:sz w:val="32"/>
          <w:szCs w:val="32"/>
        </w:rPr>
      </w:pPr>
      <w:r>
        <w:rPr>
          <w:rFonts w:hint="eastAsia" w:ascii="仿宋_GB2312" w:hAnsi="宋体" w:eastAsia="仿宋_GB2312" w:cs="黑体"/>
          <w:b/>
          <w:color w:val="auto"/>
          <w:sz w:val="32"/>
          <w:szCs w:val="32"/>
          <w:lang w:eastAsia="zh-CN"/>
        </w:rPr>
        <w:t>第六章</w:t>
      </w:r>
      <w:r>
        <w:rPr>
          <w:rFonts w:hint="eastAsia" w:ascii="仿宋_GB2312" w:hAnsi="宋体" w:eastAsia="仿宋_GB2312" w:cs="黑体"/>
          <w:b/>
          <w:color w:val="auto"/>
          <w:sz w:val="32"/>
          <w:szCs w:val="32"/>
          <w:lang w:val="en-US" w:eastAsia="zh-CN"/>
        </w:rPr>
        <w:t xml:space="preserve">  </w:t>
      </w:r>
      <w:r>
        <w:rPr>
          <w:rFonts w:hint="eastAsia" w:ascii="仿宋_GB2312" w:hAnsi="宋体" w:eastAsia="仿宋_GB2312" w:cs="黑体"/>
          <w:b/>
          <w:color w:val="auto"/>
          <w:sz w:val="32"/>
          <w:szCs w:val="32"/>
          <w:lang w:eastAsia="zh-CN"/>
        </w:rPr>
        <w:t>其它事项</w:t>
      </w:r>
    </w:p>
    <w:p>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left="0" w:leftChars="0" w:right="0" w:rightChars="0" w:firstLine="643" w:firstLineChars="200"/>
        <w:textAlignment w:val="auto"/>
        <w:outlineLvl w:val="9"/>
        <w:rPr>
          <w:rFonts w:ascii="仿宋_GB2312" w:hAnsi="宋体" w:eastAsia="仿宋_GB2312" w:cs="仿宋_GB2312"/>
          <w:color w:val="auto"/>
          <w:sz w:val="32"/>
          <w:szCs w:val="32"/>
        </w:rPr>
      </w:pPr>
      <w:r>
        <w:rPr>
          <w:rFonts w:hint="eastAsia" w:ascii="仿宋_GB2312" w:hAnsi="宋体" w:eastAsia="仿宋_GB2312" w:cs="仿宋_GB2312"/>
          <w:b/>
          <w:color w:val="auto"/>
          <w:sz w:val="32"/>
          <w:szCs w:val="32"/>
        </w:rPr>
        <w:t>第十</w:t>
      </w:r>
      <w:r>
        <w:rPr>
          <w:rFonts w:hint="eastAsia" w:ascii="仿宋_GB2312" w:hAnsi="宋体" w:eastAsia="仿宋_GB2312" w:cs="仿宋_GB2312"/>
          <w:b/>
          <w:color w:val="auto"/>
          <w:sz w:val="32"/>
          <w:szCs w:val="32"/>
          <w:lang w:eastAsia="zh-CN"/>
        </w:rPr>
        <w:t>二</w:t>
      </w:r>
      <w:r>
        <w:rPr>
          <w:rFonts w:hint="eastAsia" w:ascii="仿宋_GB2312" w:hAnsi="宋体" w:eastAsia="仿宋_GB2312" w:cs="仿宋_GB2312"/>
          <w:b/>
          <w:color w:val="auto"/>
          <w:sz w:val="32"/>
          <w:szCs w:val="32"/>
        </w:rPr>
        <w:t xml:space="preserve">条 </w:t>
      </w:r>
      <w:r>
        <w:rPr>
          <w:rFonts w:hint="eastAsia" w:ascii="仿宋_GB2312" w:hAnsi="宋体" w:eastAsia="仿宋_GB2312" w:cs="仿宋_GB2312"/>
          <w:color w:val="auto"/>
          <w:sz w:val="32"/>
          <w:szCs w:val="32"/>
          <w:lang w:eastAsia="zh-CN"/>
        </w:rPr>
        <w:t>获得推荐资格的学</w:t>
      </w:r>
      <w:r>
        <w:rPr>
          <w:rFonts w:hint="eastAsia" w:ascii="仿宋_GB2312" w:hAnsi="宋体" w:eastAsia="仿宋_GB2312" w:cs="仿宋_GB2312"/>
          <w:color w:val="auto"/>
          <w:sz w:val="32"/>
          <w:szCs w:val="32"/>
        </w:rPr>
        <w:t>生出现下列情况之一，按有关规定处理，并取消其推免</w:t>
      </w:r>
      <w:r>
        <w:rPr>
          <w:rFonts w:hint="eastAsia" w:ascii="仿宋_GB2312" w:hAnsi="宋体" w:eastAsia="仿宋_GB2312" w:cs="仿宋_GB2312"/>
          <w:color w:val="auto"/>
          <w:sz w:val="32"/>
          <w:szCs w:val="32"/>
          <w:lang w:val="en-US" w:eastAsia="zh-CN"/>
        </w:rPr>
        <w:t>生</w:t>
      </w:r>
      <w:r>
        <w:rPr>
          <w:rFonts w:hint="eastAsia" w:ascii="仿宋_GB2312" w:hAnsi="宋体" w:eastAsia="仿宋_GB2312" w:cs="仿宋_GB2312"/>
          <w:color w:val="auto"/>
          <w:sz w:val="32"/>
          <w:szCs w:val="32"/>
        </w:rPr>
        <w:t>资格</w:t>
      </w:r>
      <w:r>
        <w:rPr>
          <w:rFonts w:hint="eastAsia" w:ascii="仿宋_GB2312" w:hAnsi="宋体" w:eastAsia="仿宋_GB2312" w:cs="仿宋_GB2312"/>
          <w:color w:val="auto"/>
          <w:sz w:val="32"/>
          <w:szCs w:val="32"/>
          <w:lang w:eastAsia="zh-CN"/>
        </w:rPr>
        <w:t>，已入学的取消研究生学籍</w:t>
      </w:r>
      <w:r>
        <w:rPr>
          <w:rFonts w:hint="eastAsia" w:ascii="仿宋_GB2312" w:hAnsi="宋体" w:eastAsia="仿宋_GB2312" w:cs="仿宋_GB2312"/>
          <w:color w:val="auto"/>
          <w:sz w:val="32"/>
          <w:szCs w:val="32"/>
        </w:rPr>
        <w:t>：</w:t>
      </w:r>
    </w:p>
    <w:p>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w:t>
      </w:r>
      <w:r>
        <w:rPr>
          <w:rFonts w:hint="default" w:ascii="Times New Roman" w:hAnsi="Times New Roman" w:eastAsia="仿宋_GB2312" w:cs="Times New Roman"/>
          <w:color w:val="auto"/>
          <w:sz w:val="32"/>
          <w:szCs w:val="32"/>
          <w:lang w:eastAsia="zh-CN"/>
        </w:rPr>
        <w:t>存在</w:t>
      </w:r>
      <w:r>
        <w:rPr>
          <w:rFonts w:hint="default" w:ascii="Times New Roman" w:hAnsi="Times New Roman" w:eastAsia="仿宋_GB2312" w:cs="Times New Roman"/>
          <w:color w:val="auto"/>
          <w:sz w:val="32"/>
          <w:szCs w:val="32"/>
        </w:rPr>
        <w:t>弄虚作假、缺乏诚信者；</w:t>
      </w:r>
    </w:p>
    <w:p>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（二）</w:t>
      </w:r>
      <w:r>
        <w:rPr>
          <w:rFonts w:hint="default" w:ascii="Times New Roman" w:hAnsi="Times New Roman" w:eastAsia="仿宋_GB2312" w:cs="Times New Roman"/>
          <w:color w:val="auto"/>
          <w:sz w:val="32"/>
          <w:szCs w:val="32"/>
          <w:lang w:eastAsia="zh-CN"/>
        </w:rPr>
        <w:t>存在论文抄袭、虚报获奖或科研成果等学术不端行为</w:t>
      </w:r>
      <w:r>
        <w:rPr>
          <w:rFonts w:hint="default" w:ascii="Times New Roman" w:hAnsi="Times New Roman" w:eastAsia="仿宋_GB2312" w:cs="Times New Roman"/>
          <w:color w:val="auto"/>
          <w:sz w:val="32"/>
          <w:szCs w:val="32"/>
          <w:lang w:val="en-US" w:eastAsia="zh-CN"/>
        </w:rPr>
        <w:t>等者；</w:t>
      </w:r>
    </w:p>
    <w:p>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right="0" w:rightChars="0" w:firstLine="640" w:firstLineChars="200"/>
        <w:textAlignment w:val="auto"/>
        <w:outlineLvl w:val="9"/>
        <w:rPr>
          <w:rFonts w:hint="eastAsia"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（三）</w:t>
      </w:r>
      <w:r>
        <w:rPr>
          <w:rFonts w:hint="default" w:ascii="Times New Roman" w:hAnsi="Times New Roman" w:eastAsia="仿宋_GB2312" w:cs="Times New Roman"/>
          <w:color w:val="auto"/>
          <w:sz w:val="32"/>
          <w:szCs w:val="32"/>
        </w:rPr>
        <w:t>受学校纪律处分，在处分期内者</w:t>
      </w:r>
      <w:r>
        <w:rPr>
          <w:rFonts w:hint="eastAsia" w:eastAsia="仿宋_GB2312" w:cs="Times New Roman"/>
          <w:color w:val="auto"/>
          <w:sz w:val="32"/>
          <w:szCs w:val="32"/>
          <w:lang w:eastAsia="zh-CN"/>
        </w:rPr>
        <w:t>；</w:t>
      </w:r>
    </w:p>
    <w:p>
      <w:pPr>
        <w:keepNext w:val="0"/>
        <w:keepLines w:val="0"/>
        <w:pageBreakBefore w:val="0"/>
        <w:widowControl w:val="0"/>
        <w:shd w:val="clear" w:color="auto" w:fill="auto"/>
        <w:kinsoku/>
        <w:wordWrap/>
        <w:overflowPunct/>
        <w:topLinePunct w:val="0"/>
        <w:autoSpaceDE/>
        <w:autoSpaceDN/>
        <w:bidi w:val="0"/>
        <w:adjustRightInd w:val="0"/>
        <w:snapToGrid w:val="0"/>
        <w:spacing w:line="600" w:lineRule="exact"/>
        <w:ind w:right="0" w:rightChars="0" w:firstLine="640" w:firstLineChars="200"/>
        <w:textAlignment w:val="auto"/>
        <w:outlineLvl w:val="9"/>
        <w:rPr>
          <w:rFonts w:hint="eastAsia" w:eastAsia="仿宋_GB2312" w:cs="Times New Roman"/>
          <w:color w:val="auto"/>
          <w:sz w:val="32"/>
          <w:szCs w:val="32"/>
          <w:lang w:eastAsia="zh-CN"/>
        </w:rPr>
      </w:pPr>
      <w:r>
        <w:rPr>
          <w:rFonts w:hint="eastAsia" w:eastAsia="仿宋_GB2312" w:cs="Times New Roman"/>
          <w:color w:val="auto"/>
          <w:sz w:val="32"/>
          <w:szCs w:val="32"/>
          <w:lang w:eastAsia="zh-CN"/>
        </w:rPr>
        <w:t>（四）存在其他严重影响推免过程和结果公平公正的行为。</w:t>
      </w:r>
    </w:p>
    <w:p>
      <w:pPr>
        <w:keepNext w:val="0"/>
        <w:keepLines w:val="0"/>
        <w:pageBreakBefore w:val="0"/>
        <w:numPr>
          <w:ilvl w:val="0"/>
          <w:numId w:val="0"/>
        </w:numPr>
        <w:shd w:val="clear" w:color="auto" w:fill="auto"/>
        <w:kinsoku/>
        <w:wordWrap/>
        <w:overflowPunct/>
        <w:topLinePunct w:val="0"/>
        <w:autoSpaceDE/>
        <w:autoSpaceDN/>
        <w:bidi w:val="0"/>
        <w:adjustRightInd w:val="0"/>
        <w:snapToGrid w:val="0"/>
        <w:spacing w:line="600" w:lineRule="exact"/>
        <w:ind w:left="0" w:leftChars="0" w:right="0" w:rightChars="0" w:firstLine="0" w:firstLineChars="0"/>
        <w:jc w:val="center"/>
        <w:textAlignment w:val="auto"/>
        <w:outlineLvl w:val="9"/>
        <w:rPr>
          <w:rFonts w:hint="eastAsia" w:ascii="仿宋_GB2312" w:hAnsi="Calibri" w:eastAsia="仿宋_GB2312" w:cs="宋体"/>
          <w:color w:val="auto"/>
          <w:kern w:val="0"/>
          <w:sz w:val="32"/>
          <w:szCs w:val="32"/>
          <w:lang w:val="en-US" w:eastAsia="zh-CN"/>
        </w:rPr>
      </w:pPr>
      <w:r>
        <w:rPr>
          <w:rFonts w:hint="eastAsia" w:ascii="仿宋_GB2312" w:hAnsi="宋体" w:eastAsia="仿宋_GB2312" w:cs="黑体"/>
          <w:b/>
          <w:color w:val="auto"/>
          <w:sz w:val="32"/>
          <w:szCs w:val="32"/>
        </w:rPr>
        <w:t>第</w:t>
      </w:r>
      <w:r>
        <w:rPr>
          <w:rFonts w:hint="eastAsia" w:ascii="仿宋_GB2312" w:hAnsi="宋体" w:eastAsia="仿宋_GB2312" w:cs="黑体"/>
          <w:b/>
          <w:color w:val="auto"/>
          <w:sz w:val="32"/>
          <w:szCs w:val="32"/>
          <w:lang w:val="en-US" w:eastAsia="zh-CN"/>
        </w:rPr>
        <w:t>七</w:t>
      </w:r>
      <w:r>
        <w:rPr>
          <w:rFonts w:hint="eastAsia" w:ascii="仿宋_GB2312" w:hAnsi="宋体" w:eastAsia="仿宋_GB2312" w:cs="黑体"/>
          <w:b/>
          <w:color w:val="auto"/>
          <w:sz w:val="32"/>
          <w:szCs w:val="32"/>
        </w:rPr>
        <w:t>章  附则</w:t>
      </w:r>
    </w:p>
    <w:p>
      <w:pPr>
        <w:keepNext w:val="0"/>
        <w:keepLines w:val="0"/>
        <w:pageBreakBefore w:val="0"/>
        <w:kinsoku/>
        <w:wordWrap/>
        <w:overflowPunct/>
        <w:topLinePunct w:val="0"/>
        <w:autoSpaceDE/>
        <w:autoSpaceDN/>
        <w:bidi w:val="0"/>
        <w:adjustRightInd w:val="0"/>
        <w:snapToGrid w:val="0"/>
        <w:spacing w:beforeAutospacing="0" w:afterAutospacing="0" w:line="600" w:lineRule="exact"/>
        <w:ind w:right="-134" w:rightChars="-64" w:firstLine="643" w:firstLineChars="200"/>
        <w:textAlignment w:val="auto"/>
        <w:outlineLvl w:val="9"/>
        <w:rPr>
          <w:rFonts w:hint="eastAsia" w:ascii="仿宋_GB2312" w:hAnsi="宋体" w:eastAsia="仿宋_GB2312"/>
          <w:color w:val="auto"/>
        </w:rPr>
      </w:pPr>
      <w:r>
        <w:rPr>
          <w:rFonts w:hint="eastAsia" w:ascii="仿宋_GB2312" w:hAnsi="宋体" w:eastAsia="仿宋_GB2312" w:cs="宋体"/>
          <w:b/>
          <w:bCs/>
          <w:color w:val="auto"/>
          <w:kern w:val="0"/>
          <w:sz w:val="32"/>
          <w:szCs w:val="32"/>
          <w:lang w:val="en-US" w:eastAsia="zh-CN" w:bidi="ar-SA"/>
        </w:rPr>
        <w:t xml:space="preserve">第十三条 </w:t>
      </w:r>
      <w:r>
        <w:rPr>
          <w:rFonts w:hint="eastAsia" w:ascii="仿宋_GB2312" w:hAnsi="宋体" w:eastAsia="仿宋_GB2312"/>
          <w:color w:val="auto"/>
          <w:sz w:val="32"/>
          <w:szCs w:val="32"/>
          <w:lang w:eastAsia="zh-CN"/>
        </w:rPr>
        <w:t>本办法自公布之日起执行，如遇变动，请以教育部通知为准。</w:t>
      </w:r>
    </w:p>
    <w:p>
      <w:pPr>
        <w:pStyle w:val="5"/>
        <w:ind w:right="640" w:firstLine="643" w:firstLineChars="200"/>
        <w:jc w:val="left"/>
      </w:pPr>
      <w:r>
        <w:rPr>
          <w:rFonts w:hint="eastAsia" w:ascii="仿宋_GB2312" w:hAnsi="宋体" w:eastAsia="仿宋_GB2312" w:cs="宋体"/>
          <w:b/>
          <w:bCs/>
          <w:color w:val="auto"/>
          <w:kern w:val="0"/>
          <w:sz w:val="32"/>
          <w:szCs w:val="32"/>
          <w:lang w:val="en-US" w:eastAsia="zh-CN" w:bidi="ar-SA"/>
        </w:rPr>
        <w:t>第十四条</w:t>
      </w:r>
      <w:r>
        <w:rPr>
          <w:rFonts w:hint="eastAsia" w:ascii="仿宋_GB2312" w:hAnsi="宋体" w:eastAsia="仿宋_GB2312" w:cs="宋体"/>
          <w:color w:val="auto"/>
          <w:kern w:val="0"/>
          <w:sz w:val="32"/>
          <w:szCs w:val="32"/>
          <w:lang w:val="en-US" w:eastAsia="zh-CN" w:bidi="ar-SA"/>
        </w:rPr>
        <w:t xml:space="preserve"> 本办法由研究生管理处负责解释。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4BFFAEE-C6BE-4E0B-B1BA-4818F033A32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35FD940-E585-4DBA-8BF8-C5E344CC14F0}"/>
  </w:font>
  <w:font w:name="仿宋_GB2312">
    <w:panose1 w:val="02010609030101010101"/>
    <w:charset w:val="86"/>
    <w:family w:val="modern"/>
    <w:pitch w:val="default"/>
    <w:sig w:usb0="00000001" w:usb1="080E0000" w:usb2="00000000" w:usb3="00000000" w:csb0="00040000" w:csb1="00000000"/>
    <w:embedRegular r:id="rId3" w:fontKey="{9EB315FD-8036-4E21-AAD3-016EC3E0D87B}"/>
  </w:font>
  <w:font w:name="方正小标宋简体">
    <w:panose1 w:val="02000000000000000000"/>
    <w:charset w:val="86"/>
    <w:family w:val="script"/>
    <w:pitch w:val="default"/>
    <w:sig w:usb0="00000001" w:usb1="08000000" w:usb2="00000000" w:usb3="00000000" w:csb0="00040000" w:csb1="00000000"/>
    <w:embedRegular r:id="rId4" w:fontKey="{1DAF522C-D244-4BF3-9A5A-138CD2B85C7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mYTUyYWZiZDJlNzJhMDliYzk2NWFhNmFiYmNkNDUifQ=="/>
  </w:docVars>
  <w:rsids>
    <w:rsidRoot w:val="14BD04B3"/>
    <w:rsid w:val="14BD04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rPr>
  </w:style>
  <w:style w:type="paragraph" w:customStyle="1" w:styleId="5">
    <w:name w:val="p0"/>
    <w:basedOn w:val="1"/>
    <w:qFormat/>
    <w:uiPriority w:val="0"/>
    <w:pPr>
      <w:widowControl/>
    </w:pPr>
    <w:rPr>
      <w:rFonts w:ascii="Calibri" w:hAnsi="Calibri" w:cs="宋体"/>
      <w:kern w:val="0"/>
      <w:sz w:val="32"/>
      <w:szCs w:val="32"/>
    </w:rPr>
  </w:style>
  <w:style w:type="paragraph" w:customStyle="1" w:styleId="6">
    <w:name w:val="p17"/>
    <w:basedOn w:val="1"/>
    <w:qFormat/>
    <w:uiPriority w:val="0"/>
    <w:pPr>
      <w:widowControl/>
      <w:spacing w:line="360" w:lineRule="auto"/>
      <w:jc w:val="center"/>
    </w:pPr>
    <w:rPr>
      <w:rFonts w:ascii="黑体" w:hAnsi="黑体" w:eastAsia="黑体" w:cs="宋体"/>
      <w:b/>
      <w:bCs/>
      <w:kern w:val="0"/>
      <w:sz w:val="24"/>
      <w:szCs w:val="24"/>
    </w:rPr>
  </w:style>
  <w:style w:type="paragraph" w:customStyle="1" w:styleId="7">
    <w:name w:val="_Style 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2023-09-08T08:33:00Z</dcterms:created>
  <dc:creator>夏依旦</dc:creator>
  <cp:lastModifiedBy>夏依旦</cp:lastModifiedBy>
  <dcterms:modified xsi:type="dcterms:W3CDTF">2023-09-08T08:35:27Z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45AB7E17AE7F4643AF9320B93B50E724_11</vt:lpwstr>
  </property>
</Properties>
</file>