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5C66FC">
      <w:pPr>
        <w:jc w:val="center"/>
        <w:rPr>
          <w:rFonts w:hint="default" w:ascii="宋体" w:hAnsi="宋体" w:eastAsia="宋体"/>
          <w:b/>
          <w:bCs/>
          <w:sz w:val="36"/>
          <w:szCs w:val="36"/>
          <w:lang w:val="en-US" w:eastAsia="zh-CN"/>
        </w:rPr>
      </w:pPr>
      <w:bookmarkStart w:id="0" w:name="_GoBack"/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广东海洋大学</w:t>
      </w:r>
      <w:r>
        <w:rPr>
          <w:rFonts w:hint="eastAsia" w:ascii="宋体" w:hAnsi="宋体" w:eastAsia="宋体"/>
          <w:b/>
          <w:bCs/>
          <w:sz w:val="36"/>
          <w:szCs w:val="36"/>
        </w:rPr>
        <w:t>202</w:t>
      </w:r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5</w:t>
      </w:r>
      <w:r>
        <w:rPr>
          <w:rFonts w:hint="eastAsia" w:ascii="宋体" w:hAnsi="宋体" w:eastAsia="宋体"/>
          <w:b/>
          <w:bCs/>
          <w:sz w:val="36"/>
          <w:szCs w:val="36"/>
        </w:rPr>
        <w:t>年各学院本科生转专业</w:t>
      </w:r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实施细则</w:t>
      </w:r>
      <w:bookmarkEnd w:id="0"/>
    </w:p>
    <w:tbl>
      <w:tblPr>
        <w:tblStyle w:val="15"/>
        <w:tblW w:w="92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1"/>
        <w:gridCol w:w="6804"/>
      </w:tblGrid>
      <w:tr w14:paraId="3F9AD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11" w:type="dxa"/>
            <w:vAlign w:val="center"/>
          </w:tcPr>
          <w:p w14:paraId="7C1AEDDC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水产学院</w:t>
            </w:r>
          </w:p>
        </w:tc>
        <w:tc>
          <w:tcPr>
            <w:tcW w:w="6804" w:type="dxa"/>
            <w:vAlign w:val="center"/>
          </w:tcPr>
          <w:p w14:paraId="2AF3B6E9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"https://scxy.gdou.edu.cn/info/1009/3439.htm"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https://scxy.gdou.edu.cn/info/1009/3439.htm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32926F5D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2025年水产学院全日制本科学生转专业遴选实施细则</w:t>
            </w:r>
          </w:p>
          <w:p w14:paraId="7E79448A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"https://img.zscampus.com/policy-file/f44ca9ad-243f-46df-85c0-a78ae4bd352b.pdf"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https://img.zscampus.com/policy-file/f44ca9ad-243f-46df-85c0-a78ae4bd352b.pdf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4B26F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7C7D77BB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食品科技学院</w:t>
            </w:r>
          </w:p>
        </w:tc>
        <w:tc>
          <w:tcPr>
            <w:tcW w:w="6804" w:type="dxa"/>
            <w:vAlign w:val="center"/>
          </w:tcPr>
          <w:p w14:paraId="08B6AAF4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"https://spkjxy.gdou.edu.cn/info/1029/5293.htm"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https://spkjxy.gdou.edu.cn/info/1029/5293.htm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7F47EC52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食品科技学院本科学生转专业遴选实施细则</w:t>
            </w:r>
          </w:p>
          <w:p w14:paraId="4C63E3A4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"https://img.zscampus.com/policy-file/23cc548d-a2de-4ee6-85fa-c1a94d7f0ecc.pdf"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https://img.zscampus.com/policy-file/23cc548d-a2de-4ee6-85fa-c1a94d7f0ecc.pdf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4D14B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64C1C8E2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海洋与气象学院</w:t>
            </w:r>
          </w:p>
        </w:tc>
        <w:tc>
          <w:tcPr>
            <w:tcW w:w="6804" w:type="dxa"/>
            <w:vAlign w:val="center"/>
          </w:tcPr>
          <w:p w14:paraId="5B8D909C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"https://hyqx.gdou.edu.cn/info/1062/5974.htm"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https://hyqx.gdou.edu.cn/info/1062/5974.htm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7D38D130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海洋与气象学院2025年本科生转专业遴选实施细则</w:t>
            </w:r>
          </w:p>
          <w:p w14:paraId="45135282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"https://img.zscampus.com/policy-file/ce738243-78b4-4acc-816c-11b36dedf9a6.doc"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https://img.zscampus.com/policy-file/ce738243-78b4-4acc-816c-11b36dedf9a6.doc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733B5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40C6934A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滨海农业学院</w:t>
            </w:r>
          </w:p>
        </w:tc>
        <w:tc>
          <w:tcPr>
            <w:tcW w:w="6804" w:type="dxa"/>
            <w:vAlign w:val="center"/>
          </w:tcPr>
          <w:p w14:paraId="7048F3CE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"https://nxy.gdou.edu.cn/info/1082/7774.htm"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https://nxy.gdou.edu.cn/info/1082/7774.htm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55C5A75E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滨海农业学院2024年度本科学生转专业遴选实施细则</w:t>
            </w:r>
          </w:p>
          <w:p w14:paraId="132DF66E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"https://img.zscampus.com/policy-file/2525e86e-8951-404c-8a8c-9332f80bba38.pdf"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https://img.zscampus.com/policy-file/2525e86e-8951-404c-8a8c-9332f80bba38.pdf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6F0367E3">
            <w:pPr>
              <w:spacing w:after="0" w:line="360" w:lineRule="auto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25年转专业细则需要内网访问</w:t>
            </w:r>
          </w:p>
        </w:tc>
      </w:tr>
      <w:tr w14:paraId="3A5FB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16956298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机械工程学院</w:t>
            </w:r>
          </w:p>
        </w:tc>
        <w:tc>
          <w:tcPr>
            <w:tcW w:w="6804" w:type="dxa"/>
            <w:vAlign w:val="center"/>
          </w:tcPr>
          <w:p w14:paraId="51126234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"https://gcxy.gdou.edu.cn/info/1056/5611.htm"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https://gcxy.gdou.edu.cn/info/1056/5611.htm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5FA95557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2025年机械工程学院本科生转专业遴选实施细则</w:t>
            </w:r>
          </w:p>
          <w:p w14:paraId="35694384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"https://img.zscampus.com/policy-file/e4d2c65d-635b-430b-8090-b0cf5e3017be.pdf"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https://img.zscampus.com/policy-file/e4d2c65d-635b-430b-8090-b0cf5e3017be.pdf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2BA54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4129E894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海洋工程与能源学院</w:t>
            </w:r>
          </w:p>
        </w:tc>
        <w:tc>
          <w:tcPr>
            <w:tcW w:w="6804" w:type="dxa"/>
            <w:vAlign w:val="center"/>
          </w:tcPr>
          <w:p w14:paraId="410B764D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"https://hygc.gdou.edu.cn/info/1124/4027.htm"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https://hygc.gdou.edu.cn/info/1124/4027.htm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290FCA74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海洋工程与能源学院本科学生转专业遴选实施细则（2025）</w:t>
            </w:r>
          </w:p>
          <w:p w14:paraId="62BC936C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"https://img.zscampus.com/policy-file/64c0cfff-dfa4-41bd-813f-7b0514dfb27a.pdf"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https://img.zscampus.com/policy-file/64c0cfff-dfa4-41bd-813f-7b0514dfb27a.pdf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58012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2FE235C6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经济学院</w:t>
            </w:r>
          </w:p>
        </w:tc>
        <w:tc>
          <w:tcPr>
            <w:tcW w:w="6804" w:type="dxa"/>
            <w:vAlign w:val="center"/>
          </w:tcPr>
          <w:p w14:paraId="3DAD9515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"https://jjxy.gdou.edu.cn/info/1010/4371.htm"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https://jjxy.gdou.edu.cn/info/1010/4371.htm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7F629356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经济学院2025年本科学生转专业遴选实施细则</w:t>
            </w:r>
          </w:p>
          <w:p w14:paraId="78496862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"https://img.zscampus.com/policy-file/dbad7ce9-fed3-4e1d-8ba5-4c7188942e2b.pdf"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https://img.zscampus.com/policy-file/dbad7ce9-fed3-4e1d-8ba5-4c7188942e2b.pdf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2D8F7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1976E1E2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管理学院</w:t>
            </w:r>
          </w:p>
        </w:tc>
        <w:tc>
          <w:tcPr>
            <w:tcW w:w="6804" w:type="dxa"/>
            <w:vAlign w:val="center"/>
          </w:tcPr>
          <w:p w14:paraId="1981DBF2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"https://glxy.gdou.edu.cn/info/1010/1129.htm"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https://glxy.gdou.edu.cn/info/1010/1129.htm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08E18B54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管理学院2025年本科学生转专业遴选实施细则</w:t>
            </w:r>
          </w:p>
          <w:p w14:paraId="1FB53B00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"https://img.zscampus.com/policy-file/6d07f707-b5bc-4a8c-8bec-65107fc2465c.pdf"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https://img.zscampus.com/policy-file/6d07f707-b5bc-4a8c-8bec-65107fc2465c.pdf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769DC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5482034C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数学与计算机学院（软件学院）</w:t>
            </w:r>
          </w:p>
        </w:tc>
        <w:tc>
          <w:tcPr>
            <w:tcW w:w="6804" w:type="dxa"/>
            <w:vAlign w:val="center"/>
          </w:tcPr>
          <w:p w14:paraId="403F68B5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"https://sjxy.gdou.edu.cn/info/1046/11743.htm"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https://sjxy.gdou.edu.cn/info/1046/11743.htm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0D331A25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2025年数学与计算机学院本科学生转专业遴选实施细则</w:t>
            </w:r>
          </w:p>
          <w:p w14:paraId="58A31110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"https://img.zscampus.com/policy-file/4d27031f-e89c-42b1-8032-bf2906438164.pdf"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https://img.zscampus.com/policy-file/4d27031f-e89c-42b1-8032-bf2906438164.pdf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5706E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282C22C1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电子与信息工程学院</w:t>
            </w:r>
          </w:p>
        </w:tc>
        <w:tc>
          <w:tcPr>
            <w:tcW w:w="6804" w:type="dxa"/>
            <w:vAlign w:val="center"/>
          </w:tcPr>
          <w:p w14:paraId="146AC3B9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"https://dxxy.gdou.edu.cn/info/1053/7091.htm"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https://dxxy.gdou.edu.cn/info/1053/7091.htm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560F4078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电子与信息工程学院2025年本科学生转专业遴选实施细则</w:t>
            </w:r>
          </w:p>
          <w:p w14:paraId="00956A56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"https://img.zscampus.com/policy-file/2358281a-2432-4a19-89e9-54242e354d59.pdf"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https://img.zscampus.com/policy-file/2358281a-2432-4a19-89e9-54242e354d59.pdf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0539C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3575D6FB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化学与环境学院</w:t>
            </w:r>
          </w:p>
        </w:tc>
        <w:tc>
          <w:tcPr>
            <w:tcW w:w="6804" w:type="dxa"/>
            <w:vAlign w:val="center"/>
          </w:tcPr>
          <w:p w14:paraId="0EC47CCC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"https://hhxy.gdou.edu.cn/info/1046/5351.htm"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https://hhxy.gdou.edu.cn/info/1046/5351.htm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4703CE71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化学与环境学院2025年度本科学生转专业遴选实施细则</w:t>
            </w:r>
          </w:p>
          <w:p w14:paraId="2F906864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"https://img.zscampus.com/policy-file/9ead5b8c-cb1e-4b4b-882b-d8870f31e6ce.pdf"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https://img.zscampus.com/policy-file/9ead5b8c-cb1e-4b4b-882b-d8870f31e6ce.pdf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29093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4D15217F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船舶与海运学院</w:t>
            </w:r>
          </w:p>
        </w:tc>
        <w:tc>
          <w:tcPr>
            <w:tcW w:w="6804" w:type="dxa"/>
            <w:vAlign w:val="center"/>
          </w:tcPr>
          <w:p w14:paraId="1317A24A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"https://hyxy.gdou.edu.cn/info/1080/6391.htm"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https://hyxy.gdou.edu.cn/info/1080/6391.htm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25498810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2025年船舶与海运学院本科学生转专业遴选实施细则</w:t>
            </w:r>
          </w:p>
          <w:p w14:paraId="1A3B93D0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"https://img.zscampus.com/policy-file/6d3810f6-d87b-41d8-8ffd-642241b458b9.pdf"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https://img.zscampus.com/policy-file/6d3810f6-d87b-41d8-8ffd-642241b458b9.pdf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0A6BE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4491C03E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文学与新闻传播学院</w:t>
            </w:r>
          </w:p>
        </w:tc>
        <w:tc>
          <w:tcPr>
            <w:tcW w:w="6804" w:type="dxa"/>
            <w:vAlign w:val="center"/>
          </w:tcPr>
          <w:p w14:paraId="7D89D683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"https://wxy.gdou.edu.cn/info/1017/4792.htm"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https://wxy.gdou.edu.cn/info/1017/4792.htm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2FD60F84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文学与新闻传播学院 2025年本科学生转专业遴选实施方案</w:t>
            </w:r>
          </w:p>
          <w:p w14:paraId="79300936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"https://img.zscampus.com/policy-file/1ad47c26-950d-4337-8437-5249aeec9a51.pdf"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https://img.zscampus.com/policy-file/1ad47c26-950d-4337-8437-5249aeec9a51.pdf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590F1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4EB12159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法政学院</w:t>
            </w:r>
          </w:p>
        </w:tc>
        <w:tc>
          <w:tcPr>
            <w:tcW w:w="6804" w:type="dxa"/>
            <w:vAlign w:val="center"/>
          </w:tcPr>
          <w:p w14:paraId="5B888B4C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"https://fzxy.gdou.edu.cn/info/1015/3921.htm"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https://fzxy.gdou.edu.cn/info/1015/3921.htm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52125C79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法政学院2025年全日制本科学生转专业遴选实施细则</w:t>
            </w:r>
          </w:p>
          <w:p w14:paraId="3DB369D3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"https://img.zscampus.com/policy-file/c0e4a5aa-d22e-41cc-8000-318e75e0a2a2.pdf"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https://img.zscampus.com/policy-file/c0e4a5aa-d22e-41cc-8000-318e75e0a2a2.pdf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575B8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24E5C814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机械与能源工程学院（阳江）</w:t>
            </w:r>
          </w:p>
        </w:tc>
        <w:tc>
          <w:tcPr>
            <w:tcW w:w="6804" w:type="dxa"/>
            <w:vAlign w:val="center"/>
          </w:tcPr>
          <w:p w14:paraId="0E4843F1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"https://www.gdou.edu.cn/jnxy/info/1104/2861.htm"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https://www.gdou.edu.cn/jnxy/info/1104/2861.htm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55FCE8CC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2025年机械与能源工程学院本科生转专业遴选实施细则</w:t>
            </w:r>
          </w:p>
          <w:p w14:paraId="6859D6CA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"https://img.zscampus.com/policy-file/a2dc6b0d-d14e-40c4-84d2-3566bc2ffefd.pdf"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https://img.zscampus.com/policy-file/a2dc6b0d-d14e-40c4-84d2-3566bc2ffefd.pdf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6B417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582EFD94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材料科学与工程学院（阳江）</w:t>
            </w:r>
          </w:p>
        </w:tc>
        <w:tc>
          <w:tcPr>
            <w:tcW w:w="6804" w:type="dxa"/>
            <w:vAlign w:val="center"/>
          </w:tcPr>
          <w:p w14:paraId="217A42AD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"https://www.gdou.edu.cn/clxy/info/1013/1827.htm"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https://www.gdou.edu.cn/clxy/info/1013/1827.htm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622E4B8E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2024年材料科学与工程学院本科学生转专业遴选实施细则（试行）</w:t>
            </w:r>
          </w:p>
          <w:p w14:paraId="3D58D104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"https://img.zscampus.com/policy-file/0f7865db-2107-406a-8506-0c0ffc6de2f6.doc"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https://img.zscampus.com/policy-file/0f7865db-2107-406a-8506-0c0ffc6de2f6.doc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2E601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49ECEE08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食品科学与工程学院（阳江）</w:t>
            </w:r>
          </w:p>
        </w:tc>
        <w:tc>
          <w:tcPr>
            <w:tcW w:w="6804" w:type="dxa"/>
            <w:vAlign w:val="center"/>
          </w:tcPr>
          <w:p w14:paraId="673A37B7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"https://www.gdou.edu.cn/spkx/info/1087/2532.htm"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https://www.gdou.edu.cn/spkx/info/1087/2532.htm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642FE16F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食品科学与工程学院全日制本科学生2025年转专业遴选办法</w:t>
            </w:r>
          </w:p>
          <w:p w14:paraId="517A3113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"https://img.zscampus.com/policy-file/9d4e7436-a166-4b4b-8da8-397d26764d26.pdf"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https://img.zscampus.com/policy-file/9d4e7436-a166-4b4b-8da8-397d26764d26.pdf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715AA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77B9F5F6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计算机科学与工程学院（阳江）</w:t>
            </w:r>
          </w:p>
        </w:tc>
        <w:tc>
          <w:tcPr>
            <w:tcW w:w="6804" w:type="dxa"/>
            <w:vAlign w:val="center"/>
          </w:tcPr>
          <w:p w14:paraId="30F8298C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"https://www.gdou.edu.cn/compsci/info/1010/2501.htm"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https://www.gdou.edu.cn/compsci/info/1010/2501.htm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46AF6EC1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2025年计算机科学与工程学院本科生转专业遴选实施细则</w:t>
            </w:r>
          </w:p>
          <w:p w14:paraId="06DB72A9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"https://img.zscampus.com/policy-file/c690cc50-23e0-41bc-8ca2-6a9f8f04dc2b.pdf"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https://img.zscampus.com/policy-file/c690cc50-23e0-41bc-8ca2-6a9f8f04dc2b.pdf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2FF58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490FA026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商学院（阳江）</w:t>
            </w:r>
          </w:p>
        </w:tc>
        <w:tc>
          <w:tcPr>
            <w:tcW w:w="6804" w:type="dxa"/>
            <w:vAlign w:val="center"/>
          </w:tcPr>
          <w:p w14:paraId="2DDBE1BD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"https://www.gdou.edu.cn/sxy/info/1008/2871.htm"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https://www.gdou.edu.cn/sxy/info/1008/2871.htm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479E13AE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商学院2025年本科学生转专业遴选实施细则</w:t>
            </w:r>
          </w:p>
          <w:p w14:paraId="206C74B6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"https://img.zscampus.com/policy-file/417e1449-5673-4f5e-881f-1ad0921ebc24.pdf"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https://img.zscampus.com/policy-file/417e1449-5673-4f5e-881f-1ad0921ebc24.pdf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</w:tbl>
    <w:p w14:paraId="7A2905B8">
      <w:pPr>
        <w:jc w:val="both"/>
        <w:rPr>
          <w:rFonts w:hint="eastAsia" w:ascii="宋体" w:hAnsi="宋体" w:eastAsia="宋体"/>
          <w:b/>
          <w:bCs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itka Heading">
    <w:panose1 w:val="00000000000000000000"/>
    <w:charset w:val="00"/>
    <w:family w:val="auto"/>
    <w:pitch w:val="default"/>
    <w:sig w:usb0="A00002EF" w:usb1="4000204B" w:usb2="00000000" w:usb3="00000000" w:csb0="2000019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寰蒋闆呴粦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serif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E70"/>
    <w:rsid w:val="000644F8"/>
    <w:rsid w:val="00407D23"/>
    <w:rsid w:val="004127D5"/>
    <w:rsid w:val="005752C9"/>
    <w:rsid w:val="00850E70"/>
    <w:rsid w:val="009C619E"/>
    <w:rsid w:val="00A8681D"/>
    <w:rsid w:val="00A86C8B"/>
    <w:rsid w:val="00C4282F"/>
    <w:rsid w:val="00CF1EB5"/>
    <w:rsid w:val="00D0643D"/>
    <w:rsid w:val="00DE780B"/>
    <w:rsid w:val="00E03979"/>
    <w:rsid w:val="00E561E1"/>
    <w:rsid w:val="00E72916"/>
    <w:rsid w:val="06FB3B03"/>
    <w:rsid w:val="09A76BE4"/>
    <w:rsid w:val="0E937FF7"/>
    <w:rsid w:val="1D3B1205"/>
    <w:rsid w:val="374530BA"/>
    <w:rsid w:val="395C5391"/>
    <w:rsid w:val="3B0330F0"/>
    <w:rsid w:val="44345E70"/>
    <w:rsid w:val="470A341B"/>
    <w:rsid w:val="5860518C"/>
    <w:rsid w:val="5C7D4C4C"/>
    <w:rsid w:val="5EAE5A4A"/>
    <w:rsid w:val="5F3A7FC8"/>
    <w:rsid w:val="62C63D9D"/>
    <w:rsid w:val="6D176A36"/>
    <w:rsid w:val="70EA114F"/>
    <w:rsid w:val="73D7089D"/>
    <w:rsid w:val="7B76471B"/>
    <w:rsid w:val="7EE63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30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basedOn w:val="1"/>
    <w:next w:val="1"/>
    <w:link w:val="29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5">
    <w:name w:val="Table Grid"/>
    <w:basedOn w:val="1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22"/>
    <w:rPr>
      <w:b/>
    </w:rPr>
  </w:style>
  <w:style w:type="character" w:styleId="18">
    <w:name w:val="FollowedHyperlink"/>
    <w:basedOn w:val="16"/>
    <w:semiHidden/>
    <w:unhideWhenUsed/>
    <w:qFormat/>
    <w:uiPriority w:val="99"/>
    <w:rPr>
      <w:color w:val="800080"/>
      <w:u w:val="single"/>
    </w:rPr>
  </w:style>
  <w:style w:type="character" w:styleId="19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1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2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3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4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5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6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6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6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6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6">
    <w:name w:val="明显引用 字符"/>
    <w:basedOn w:val="16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196</Words>
  <Characters>1583</Characters>
  <Lines>81</Lines>
  <Paragraphs>22</Paragraphs>
  <TotalTime>44</TotalTime>
  <ScaleCrop>false</ScaleCrop>
  <LinksUpToDate>false</LinksUpToDate>
  <CharactersWithSpaces>1584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2025-04-01T02:37:00Z</dcterms:created>
  <dc:creator>fuquan liu</dc:creator>
  <cp:lastModifiedBy>影喵</cp:lastModifiedBy>
  <dcterms:modified xsi:type="dcterms:W3CDTF">2025-09-11T11:47:09Z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eyJoZGlkIjoiMTZmYjNmZmM5Nzk3YzY5YTQ4NTAyZDQ1ZDFiYTBkMjQiLCJ1c2VySWQiOiIxMjkzNDAyNDkzIn0=</vt:lpwstr>
  </property>
  <property fmtid="{D5CDD505-2E9C-101B-9397-08002B2CF9AE}" pid="3" name="KSOProductBuildVer">
    <vt:lpwstr>2052-12.1.0.22215</vt:lpwstr>
  </property>
  <property fmtid="{D5CDD505-2E9C-101B-9397-08002B2CF9AE}" pid="4" name="ICV">
    <vt:lpwstr>8C38297436294CA189D55C0BDA827341_13</vt:lpwstr>
  </property>
</Properties>
</file>