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99EAE">
      <w:pPr>
        <w:snapToGrid w:val="0"/>
        <w:spacing w:before="312" w:beforeLines="100" w:line="56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关于发布202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4</w:t>
      </w: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年珠海校区推荐免试研究生名额</w:t>
      </w:r>
      <w:bookmarkStart w:id="0" w:name="_GoBack"/>
      <w:bookmarkEnd w:id="0"/>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分配结果的通知</w:t>
      </w:r>
    </w:p>
    <w:p w14:paraId="544936CD">
      <w:pPr>
        <w:snapToGrid w:val="0"/>
        <w:spacing w:before="312" w:beforeLines="100" w:line="560" w:lineRule="exact"/>
        <w:jc w:val="center"/>
        <w:rPr>
          <w:rFonts w:ascii="仿宋" w:hAnsi="仿宋" w:eastAsia="仿宋"/>
          <w:b/>
          <w:color w:val="000000" w:themeColor="text1"/>
          <w:sz w:val="44"/>
          <w:szCs w:val="44"/>
          <w14:textFill>
            <w14:solidFill>
              <w14:schemeClr w14:val="tx1"/>
            </w14:solidFill>
          </w14:textFill>
        </w:rPr>
      </w:pPr>
    </w:p>
    <w:p w14:paraId="17C83C27">
      <w:pPr>
        <w:pStyle w:val="4"/>
        <w:shd w:val="clear" w:color="auto" w:fill="FFFFFF"/>
        <w:spacing w:before="0" w:beforeAutospacing="0" w:after="0" w:afterAutospacing="0" w:line="270" w:lineRule="atLeast"/>
        <w:rPr>
          <w:rFonts w:ascii="仿宋_GB2312" w:hAnsi="仿宋" w:eastAsia="仿宋_GB2312"/>
          <w:color w:val="000000" w:themeColor="text1"/>
          <w:sz w:val="18"/>
          <w:szCs w:val="18"/>
          <w14:textFill>
            <w14:solidFill>
              <w14:schemeClr w14:val="tx1"/>
            </w14:solidFill>
          </w14:textFill>
        </w:rPr>
      </w:pPr>
      <w:r>
        <w:rPr>
          <w:rStyle w:val="8"/>
          <w:rFonts w:hint="eastAsia" w:ascii="仿宋_GB2312" w:hAnsi="仿宋" w:eastAsia="仿宋_GB2312"/>
          <w:color w:val="000000" w:themeColor="text1"/>
          <w:sz w:val="32"/>
          <w:szCs w:val="32"/>
          <w14:textFill>
            <w14:solidFill>
              <w14:schemeClr w14:val="tx1"/>
            </w14:solidFill>
          </w14:textFill>
        </w:rPr>
        <w:t>各学院及相关单位：</w:t>
      </w:r>
    </w:p>
    <w:p w14:paraId="77B86A4C">
      <w:pPr>
        <w:snapToGrid w:val="0"/>
        <w:spacing w:line="560" w:lineRule="exact"/>
        <w:ind w:firstLine="579" w:firstLineChars="181"/>
        <w:rPr>
          <w:rFonts w:ascii="仿宋_GB2312" w:hAnsi="仿宋" w:eastAsia="仿宋_GB2312"/>
          <w:color w:val="auto"/>
          <w:sz w:val="32"/>
          <w:szCs w:val="32"/>
        </w:rPr>
      </w:pPr>
      <w:r>
        <w:rPr>
          <w:rFonts w:hint="eastAsia" w:ascii="仿宋_GB2312" w:hAnsi="仿宋" w:eastAsia="仿宋_GB2312"/>
          <w:color w:val="auto"/>
          <w:sz w:val="32"/>
          <w:szCs w:val="32"/>
        </w:rPr>
        <w:t>根据本年度教育部关于推荐免试攻读研究生</w:t>
      </w:r>
      <w:r>
        <w:rPr>
          <w:rFonts w:hint="eastAsia" w:ascii="仿宋_GB2312" w:hAnsi="仿宋" w:eastAsia="仿宋_GB2312"/>
          <w:color w:val="auto"/>
          <w:sz w:val="32"/>
          <w:szCs w:val="32"/>
          <w:lang w:val="en-US" w:eastAsia="zh-CN"/>
        </w:rPr>
        <w:t>的政策要求和有关精神</w:t>
      </w:r>
      <w:r>
        <w:rPr>
          <w:rFonts w:hint="eastAsia" w:ascii="仿宋_GB2312" w:hAnsi="仿宋" w:eastAsia="仿宋_GB2312"/>
          <w:color w:val="auto"/>
          <w:sz w:val="32"/>
          <w:szCs w:val="32"/>
        </w:rPr>
        <w:t>，按照《北京师范大学推荐免试攻读研究生工作实施办法》（师教〔2021〕2 号），依据各单位核对确认的学生数量，经珠海校区推免生遴选工作领导小组、学校推免生遴选工作领导小组审定，现</w:t>
      </w:r>
      <w:r>
        <w:rPr>
          <w:rFonts w:hint="eastAsia" w:ascii="仿宋_GB2312" w:hAnsi="仿宋" w:eastAsia="仿宋_GB2312"/>
          <w:color w:val="auto"/>
          <w:sz w:val="32"/>
          <w:szCs w:val="32"/>
          <w:lang w:val="en-US" w:eastAsia="zh-CN"/>
        </w:rPr>
        <w:t>发布</w:t>
      </w:r>
      <w:r>
        <w:rPr>
          <w:rFonts w:hint="eastAsia" w:ascii="仿宋_GB2312" w:hAnsi="仿宋" w:eastAsia="仿宋_GB2312"/>
          <w:color w:val="auto"/>
          <w:sz w:val="32"/>
          <w:szCs w:val="32"/>
        </w:rPr>
        <w:t>202</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rPr>
        <w:t xml:space="preserve">年珠海校区推荐免试研究生名额分配结果。 </w:t>
      </w:r>
    </w:p>
    <w:p w14:paraId="37865D75">
      <w:pPr>
        <w:snapToGrid w:val="0"/>
        <w:spacing w:line="560" w:lineRule="exact"/>
        <w:ind w:firstLine="579" w:firstLineChars="181"/>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请各推荐单位</w:t>
      </w:r>
      <w:r>
        <w:rPr>
          <w:rFonts w:hint="eastAsia" w:ascii="仿宋_GB2312" w:hAnsi="仿宋" w:eastAsia="仿宋_GB2312"/>
          <w:color w:val="000000" w:themeColor="text1"/>
          <w:sz w:val="32"/>
          <w:szCs w:val="32"/>
          <w:lang w:val="en-US" w:eastAsia="zh-CN"/>
          <w14:textFill>
            <w14:solidFill>
              <w14:schemeClr w14:val="tx1"/>
            </w14:solidFill>
          </w14:textFill>
        </w:rPr>
        <w:t>遵照教育部政策要求，按照</w:t>
      </w:r>
      <w:r>
        <w:rPr>
          <w:rFonts w:hint="eastAsia" w:ascii="仿宋_GB2312" w:hAnsi="仿宋" w:eastAsia="仿宋_GB2312"/>
          <w:color w:val="000000" w:themeColor="text1"/>
          <w:sz w:val="32"/>
          <w:szCs w:val="32"/>
          <w14:textFill>
            <w14:solidFill>
              <w14:schemeClr w14:val="tx1"/>
            </w14:solidFill>
          </w14:textFill>
        </w:rPr>
        <w:t>《关于珠海校区202</w:t>
      </w:r>
      <w:r>
        <w:rPr>
          <w:rFonts w:hint="eastAsia" w:ascii="仿宋_GB2312" w:hAnsi="仿宋" w:eastAsia="仿宋_GB2312"/>
          <w:color w:val="000000" w:themeColor="text1"/>
          <w:sz w:val="32"/>
          <w:szCs w:val="32"/>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年推荐免试研究生工作的通知》中的工作要求</w:t>
      </w:r>
      <w:r>
        <w:rPr>
          <w:rFonts w:hint="eastAsia" w:ascii="仿宋_GB2312" w:hAnsi="仿宋" w:eastAsia="仿宋_GB2312"/>
          <w:color w:val="000000" w:themeColor="text1"/>
          <w:sz w:val="32"/>
          <w:szCs w:val="32"/>
          <w:lang w:val="en-US" w:eastAsia="zh-CN"/>
          <w14:textFill>
            <w14:solidFill>
              <w14:schemeClr w14:val="tx1"/>
            </w14:solidFill>
          </w14:textFill>
        </w:rPr>
        <w:t>及日程安排</w:t>
      </w:r>
      <w:r>
        <w:rPr>
          <w:rFonts w:hint="eastAsia" w:ascii="仿宋_GB2312" w:hAnsi="仿宋" w:eastAsia="仿宋_GB2312"/>
          <w:color w:val="000000" w:themeColor="text1"/>
          <w:sz w:val="32"/>
          <w:szCs w:val="32"/>
          <w14:textFill>
            <w14:solidFill>
              <w14:schemeClr w14:val="tx1"/>
            </w14:solidFill>
          </w14:textFill>
        </w:rPr>
        <w:t>，认真遵循推荐方案，严格执行遴选程序，及时报送推荐名单及相关材料。</w:t>
      </w:r>
    </w:p>
    <w:p w14:paraId="4DDE2D46">
      <w:pPr>
        <w:snapToGrid w:val="0"/>
        <w:spacing w:line="560" w:lineRule="exact"/>
        <w:ind w:firstLine="579" w:firstLineChars="181"/>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珠海校区各培养单位的普通推荐名额分配如下：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977"/>
        <w:gridCol w:w="2551"/>
      </w:tblGrid>
      <w:tr w14:paraId="69DE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jc w:val="center"/>
        </w:trPr>
        <w:tc>
          <w:tcPr>
            <w:tcW w:w="2547" w:type="dxa"/>
            <w:vAlign w:val="center"/>
          </w:tcPr>
          <w:p w14:paraId="5F7BBC41">
            <w:pPr>
              <w:jc w:val="center"/>
              <w:rPr>
                <w:rFonts w:ascii="仿宋_GB2312" w:eastAsia="仿宋_GB2312"/>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推荐单位名称</w:t>
            </w:r>
          </w:p>
        </w:tc>
        <w:tc>
          <w:tcPr>
            <w:tcW w:w="2977" w:type="dxa"/>
            <w:vAlign w:val="center"/>
          </w:tcPr>
          <w:p w14:paraId="28F2040C">
            <w:pPr>
              <w:jc w:val="center"/>
              <w:rPr>
                <w:rFonts w:ascii="仿宋_GB2312" w:eastAsia="仿宋_GB2312"/>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普通推荐名额(人)</w:t>
            </w:r>
          </w:p>
        </w:tc>
        <w:tc>
          <w:tcPr>
            <w:tcW w:w="2551" w:type="dxa"/>
            <w:vAlign w:val="center"/>
          </w:tcPr>
          <w:p w14:paraId="6792128E">
            <w:pPr>
              <w:jc w:val="center"/>
              <w:rPr>
                <w:rFonts w:ascii="仿宋_GB2312" w:eastAsia="仿宋_GB2312"/>
                <w:b/>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备注</w:t>
            </w:r>
          </w:p>
        </w:tc>
      </w:tr>
      <w:tr w14:paraId="73C70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2547" w:type="dxa"/>
            <w:vAlign w:val="center"/>
          </w:tcPr>
          <w:p w14:paraId="1FE19512">
            <w:pPr>
              <w:widowControl/>
              <w:jc w:val="center"/>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文理学院</w:t>
            </w:r>
          </w:p>
        </w:tc>
        <w:tc>
          <w:tcPr>
            <w:tcW w:w="2977" w:type="dxa"/>
            <w:vAlign w:val="center"/>
          </w:tcPr>
          <w:p w14:paraId="2C20A1EA">
            <w:pPr>
              <w:widowControl/>
              <w:jc w:val="center"/>
              <w:rPr>
                <w:rFonts w:hint="default"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122</w:t>
            </w:r>
          </w:p>
        </w:tc>
        <w:tc>
          <w:tcPr>
            <w:tcW w:w="2551" w:type="dxa"/>
            <w:vAlign w:val="center"/>
          </w:tcPr>
          <w:p w14:paraId="7AF067B2">
            <w:pPr>
              <w:widowControl/>
              <w:jc w:val="center"/>
              <w:rPr>
                <w:rFonts w:ascii="仿宋_GB2312" w:hAnsi="宋体" w:eastAsia="仿宋_GB2312"/>
                <w:color w:val="000000" w:themeColor="text1"/>
                <w:sz w:val="32"/>
                <w:szCs w:val="32"/>
                <w14:textFill>
                  <w14:solidFill>
                    <w14:schemeClr w14:val="tx1"/>
                  </w14:solidFill>
                </w14:textFill>
              </w:rPr>
            </w:pPr>
          </w:p>
        </w:tc>
      </w:tr>
      <w:tr w14:paraId="4627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2547" w:type="dxa"/>
            <w:vAlign w:val="center"/>
          </w:tcPr>
          <w:p w14:paraId="349B7779">
            <w:pPr>
              <w:widowControl/>
              <w:jc w:val="center"/>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湾区国际商学院</w:t>
            </w:r>
          </w:p>
        </w:tc>
        <w:tc>
          <w:tcPr>
            <w:tcW w:w="2977" w:type="dxa"/>
            <w:vAlign w:val="center"/>
          </w:tcPr>
          <w:p w14:paraId="4B432A82">
            <w:pPr>
              <w:widowControl/>
              <w:jc w:val="center"/>
              <w:rPr>
                <w:rFonts w:hint="default" w:ascii="仿宋_GB2312" w:hAnsi="宋体" w:eastAsia="仿宋_GB2312"/>
                <w:color w:val="000000" w:themeColor="text1"/>
                <w:sz w:val="32"/>
                <w:szCs w:val="32"/>
                <w:lang w:val="en-US" w:eastAsia="zh-CN"/>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14</w:t>
            </w:r>
          </w:p>
        </w:tc>
        <w:tc>
          <w:tcPr>
            <w:tcW w:w="2551" w:type="dxa"/>
            <w:vAlign w:val="center"/>
          </w:tcPr>
          <w:p w14:paraId="6AC296FD">
            <w:pPr>
              <w:widowControl/>
              <w:jc w:val="center"/>
              <w:rPr>
                <w:rFonts w:ascii="仿宋_GB2312" w:hAnsi="宋体" w:eastAsia="仿宋_GB2312"/>
                <w:color w:val="000000" w:themeColor="text1"/>
                <w:sz w:val="32"/>
                <w:szCs w:val="32"/>
                <w14:textFill>
                  <w14:solidFill>
                    <w14:schemeClr w14:val="tx1"/>
                  </w14:solidFill>
                </w14:textFill>
              </w:rPr>
            </w:pPr>
          </w:p>
        </w:tc>
      </w:tr>
    </w:tbl>
    <w:p w14:paraId="2A113569">
      <w:pPr>
        <w:snapToGrid w:val="0"/>
        <w:spacing w:line="560" w:lineRule="exact"/>
        <w:ind w:firstLine="579" w:firstLineChars="181"/>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lang w:val="en-US" w:eastAsia="zh-CN"/>
          <w14:textFill>
            <w14:solidFill>
              <w14:schemeClr w14:val="tx1"/>
            </w14:solidFill>
          </w14:textFill>
        </w:rPr>
        <w:t>根据实际情况，本年度各学院推免资料上报时间放宽至9月14日。</w:t>
      </w:r>
      <w:r>
        <w:rPr>
          <w:rFonts w:hint="eastAsia" w:ascii="仿宋_GB2312" w:hAnsi="仿宋" w:eastAsia="仿宋_GB2312"/>
          <w:color w:val="000000" w:themeColor="text1"/>
          <w:sz w:val="32"/>
          <w:szCs w:val="32"/>
          <w14:textFill>
            <w14:solidFill>
              <w14:schemeClr w14:val="tx1"/>
            </w14:solidFill>
          </w14:textFill>
        </w:rPr>
        <w:t>请各</w:t>
      </w:r>
      <w:r>
        <w:rPr>
          <w:rFonts w:hint="eastAsia" w:ascii="仿宋_GB2312" w:hAnsi="仿宋" w:eastAsia="仿宋_GB2312"/>
          <w:color w:val="000000" w:themeColor="text1"/>
          <w:sz w:val="32"/>
          <w:szCs w:val="32"/>
          <w:lang w:val="en-US" w:eastAsia="zh-CN"/>
          <w14:textFill>
            <w14:solidFill>
              <w14:schemeClr w14:val="tx1"/>
            </w14:solidFill>
          </w14:textFill>
        </w:rPr>
        <w:t>学院</w:t>
      </w:r>
      <w:r>
        <w:rPr>
          <w:rFonts w:hint="eastAsia" w:ascii="仿宋_GB2312" w:hAnsi="仿宋" w:eastAsia="仿宋_GB2312"/>
          <w:color w:val="000000" w:themeColor="text1"/>
          <w:sz w:val="32"/>
          <w:szCs w:val="32"/>
          <w14:textFill>
            <w14:solidFill>
              <w14:schemeClr w14:val="tx1"/>
            </w14:solidFill>
          </w14:textFill>
        </w:rPr>
        <w:t>于</w:t>
      </w:r>
      <w:r>
        <w:rPr>
          <w:rFonts w:hint="eastAsia" w:ascii="仿宋_GB2312" w:hAnsi="仿宋" w:eastAsia="仿宋_GB2312"/>
          <w:color w:val="auto"/>
          <w:sz w:val="32"/>
          <w:szCs w:val="32"/>
        </w:rPr>
        <w:t>9月</w:t>
      </w:r>
      <w:r>
        <w:rPr>
          <w:rFonts w:hint="eastAsia" w:ascii="仿宋_GB2312" w:hAnsi="仿宋" w:eastAsia="仿宋_GB2312"/>
          <w:color w:val="auto"/>
          <w:sz w:val="32"/>
          <w:szCs w:val="32"/>
          <w:lang w:val="en-US" w:eastAsia="zh-CN"/>
        </w:rPr>
        <w:t>14</w:t>
      </w:r>
      <w:r>
        <w:rPr>
          <w:rFonts w:hint="eastAsia" w:ascii="仿宋_GB2312" w:hAnsi="仿宋" w:eastAsia="仿宋_GB2312"/>
          <w:color w:val="auto"/>
          <w:sz w:val="32"/>
          <w:szCs w:val="32"/>
        </w:rPr>
        <w:t>日17:00</w:t>
      </w:r>
      <w:r>
        <w:rPr>
          <w:rFonts w:hint="eastAsia" w:ascii="仿宋_GB2312" w:hAnsi="仿宋" w:eastAsia="仿宋_GB2312"/>
          <w:color w:val="000000" w:themeColor="text1"/>
          <w:sz w:val="32"/>
          <w:szCs w:val="32"/>
          <w14:textFill>
            <w14:solidFill>
              <w14:schemeClr w14:val="tx1"/>
            </w14:solidFill>
          </w14:textFill>
        </w:rPr>
        <w:t>前将</w:t>
      </w:r>
      <w:r>
        <w:rPr>
          <w:rFonts w:hint="eastAsia" w:ascii="仿宋_GB2312" w:hAnsi="仿宋_GB2312" w:eastAsia="仿宋_GB2312" w:cs="仿宋_GB2312"/>
          <w:sz w:val="32"/>
          <w:szCs w:val="32"/>
        </w:rPr>
        <w:t>《推荐免试研究生申请表》、《专业成绩、综合评价计分排名表》（含电子版）、《推荐免试研究生资格审查情况一览表》（含电子版）</w:t>
      </w:r>
      <w:r>
        <w:rPr>
          <w:rFonts w:hint="eastAsia" w:ascii="仿宋_GB2312" w:hAnsi="仿宋" w:eastAsia="仿宋_GB2312"/>
          <w:color w:val="000000" w:themeColor="text1"/>
          <w:sz w:val="32"/>
          <w:szCs w:val="32"/>
          <w14:textFill>
            <w14:solidFill>
              <w14:schemeClr w14:val="tx1"/>
            </w14:solidFill>
          </w14:textFill>
        </w:rPr>
        <w:t>提交教务部。</w:t>
      </w:r>
    </w:p>
    <w:p w14:paraId="230CF3AA">
      <w:pPr>
        <w:snapToGrid w:val="0"/>
        <w:spacing w:line="560" w:lineRule="exact"/>
        <w:ind w:firstLine="579" w:firstLineChars="181"/>
        <w:rPr>
          <w:rFonts w:ascii="仿宋_GB2312" w:hAnsi="华文仿宋" w:eastAsia="仿宋_GB2312" w:cs="Times New Roman"/>
          <w:color w:val="auto"/>
          <w:sz w:val="32"/>
          <w:szCs w:val="32"/>
        </w:rPr>
      </w:pPr>
      <w:r>
        <w:rPr>
          <w:rFonts w:ascii="仿宋_GB2312" w:hAnsi="华文仿宋" w:eastAsia="仿宋_GB2312" w:cs="Times New Roman"/>
          <w:color w:val="auto"/>
          <w:sz w:val="32"/>
          <w:szCs w:val="32"/>
        </w:rPr>
        <w:t>教务部对各</w:t>
      </w:r>
      <w:r>
        <w:rPr>
          <w:rFonts w:hint="eastAsia" w:ascii="仿宋_GB2312" w:hAnsi="华文仿宋" w:eastAsia="仿宋_GB2312" w:cs="Times New Roman"/>
          <w:color w:val="auto"/>
          <w:sz w:val="32"/>
          <w:szCs w:val="32"/>
          <w:lang w:val="en-US" w:eastAsia="zh-CN"/>
        </w:rPr>
        <w:t>学院</w:t>
      </w:r>
      <w:r>
        <w:rPr>
          <w:rFonts w:ascii="仿宋_GB2312" w:hAnsi="华文仿宋" w:eastAsia="仿宋_GB2312" w:cs="Times New Roman"/>
          <w:color w:val="auto"/>
          <w:sz w:val="32"/>
          <w:szCs w:val="32"/>
        </w:rPr>
        <w:t>报送的拟推荐名单进行汇总、复核，确定拟推荐免试研究生资格名单，并</w:t>
      </w:r>
      <w:r>
        <w:rPr>
          <w:rFonts w:hint="eastAsia" w:ascii="仿宋_GB2312" w:hAnsi="华文仿宋" w:eastAsia="仿宋_GB2312" w:cs="Times New Roman"/>
          <w:color w:val="auto"/>
          <w:sz w:val="32"/>
          <w:szCs w:val="32"/>
        </w:rPr>
        <w:t>于</w:t>
      </w:r>
      <w:r>
        <w:rPr>
          <w:rFonts w:ascii="仿宋_GB2312" w:hAnsi="华文仿宋" w:eastAsia="仿宋_GB2312" w:cs="Times New Roman"/>
          <w:color w:val="auto"/>
          <w:sz w:val="32"/>
          <w:szCs w:val="32"/>
        </w:rPr>
        <w:t>9月17日</w:t>
      </w:r>
      <w:r>
        <w:rPr>
          <w:rFonts w:hint="eastAsia" w:ascii="仿宋_GB2312" w:hAnsi="华文仿宋" w:eastAsia="仿宋_GB2312" w:cs="Times New Roman"/>
          <w:color w:val="auto"/>
          <w:sz w:val="32"/>
          <w:szCs w:val="32"/>
        </w:rPr>
        <w:t>之后</w:t>
      </w:r>
      <w:r>
        <w:rPr>
          <w:rFonts w:ascii="仿宋_GB2312" w:hAnsi="华文仿宋" w:eastAsia="仿宋_GB2312" w:cs="Times New Roman"/>
          <w:color w:val="auto"/>
          <w:sz w:val="32"/>
          <w:szCs w:val="32"/>
        </w:rPr>
        <w:t>在</w:t>
      </w:r>
      <w:r>
        <w:rPr>
          <w:rFonts w:hint="eastAsia" w:ascii="仿宋_GB2312" w:hAnsi="华文仿宋" w:eastAsia="仿宋_GB2312" w:cs="Times New Roman"/>
          <w:color w:val="auto"/>
          <w:sz w:val="32"/>
          <w:szCs w:val="32"/>
          <w:lang w:val="en-US" w:eastAsia="zh-CN"/>
        </w:rPr>
        <w:t>教务部官网和珠海数字京师上</w:t>
      </w:r>
      <w:r>
        <w:rPr>
          <w:rFonts w:ascii="仿宋_GB2312" w:hAnsi="华文仿宋" w:eastAsia="仿宋_GB2312" w:cs="Times New Roman"/>
          <w:color w:val="auto"/>
          <w:sz w:val="32"/>
          <w:szCs w:val="32"/>
        </w:rPr>
        <w:t>予以公示。</w:t>
      </w:r>
    </w:p>
    <w:p w14:paraId="00FCCCDD">
      <w:pPr>
        <w:snapToGrid w:val="0"/>
        <w:spacing w:line="560" w:lineRule="exact"/>
        <w:ind w:firstLine="579" w:firstLineChars="181"/>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大学生支教团、学生事务助理专项推荐名额，由校区团委、党委学生工作办公室作为牵头推荐单位，另行组织选拔工作</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相关推荐名单和申请表等请于9月19日17:00前提交教务部。</w:t>
      </w:r>
    </w:p>
    <w:p w14:paraId="59EFB593">
      <w:pPr>
        <w:tabs>
          <w:tab w:val="left" w:pos="2835"/>
          <w:tab w:val="left" w:pos="3900"/>
          <w:tab w:val="center" w:pos="4422"/>
        </w:tabs>
        <w:adjustRightInd w:val="0"/>
        <w:snapToGrid w:val="0"/>
        <w:spacing w:line="560" w:lineRule="exact"/>
        <w:ind w:firstLine="640" w:firstLineChars="200"/>
        <w:rPr>
          <w:rFonts w:ascii="仿宋_GB2312" w:hAnsi="华文仿宋" w:eastAsia="仿宋_GB2312" w:cs="Times New Roman"/>
          <w:color w:val="000000"/>
          <w:sz w:val="32"/>
          <w:szCs w:val="32"/>
        </w:rPr>
      </w:pPr>
      <w:r>
        <w:rPr>
          <w:rFonts w:hint="eastAsia" w:ascii="仿宋_GB2312" w:hAnsi="仿宋" w:eastAsia="仿宋_GB2312"/>
          <w:color w:val="000000" w:themeColor="text1"/>
          <w:sz w:val="32"/>
          <w:szCs w:val="32"/>
          <w:lang w:val="en-US" w:eastAsia="zh-CN"/>
          <w14:textFill>
            <w14:solidFill>
              <w14:schemeClr w14:val="tx1"/>
            </w14:solidFill>
          </w14:textFill>
        </w:rPr>
        <w:t>公示期结束后，</w:t>
      </w:r>
      <w:r>
        <w:rPr>
          <w:rFonts w:hint="eastAsia" w:ascii="仿宋_GB2312" w:hAnsi="华文仿宋" w:eastAsia="仿宋_GB2312" w:cs="Times New Roman"/>
          <w:color w:val="000000"/>
          <w:sz w:val="32"/>
          <w:szCs w:val="32"/>
        </w:rPr>
        <w:t>经推免生遴选工作领导小组审议</w:t>
      </w:r>
      <w:r>
        <w:rPr>
          <w:rFonts w:hint="eastAsia" w:ascii="仿宋_GB2312" w:hAnsi="华文仿宋" w:eastAsia="仿宋_GB2312" w:cs="Times New Roman"/>
          <w:color w:val="auto"/>
          <w:sz w:val="32"/>
          <w:szCs w:val="32"/>
        </w:rPr>
        <w:t>，</w:t>
      </w:r>
      <w:r>
        <w:rPr>
          <w:rFonts w:hint="eastAsia" w:ascii="仿宋_GB2312" w:hAnsi="华文仿宋" w:eastAsia="仿宋_GB2312" w:cs="Times New Roman"/>
          <w:color w:val="auto"/>
          <w:sz w:val="32"/>
          <w:szCs w:val="32"/>
          <w:lang w:val="en-US" w:eastAsia="zh-CN"/>
        </w:rPr>
        <w:t>学校</w:t>
      </w:r>
      <w:r>
        <w:rPr>
          <w:rFonts w:hint="eastAsia" w:ascii="仿宋_GB2312" w:hAnsi="华文仿宋" w:eastAsia="仿宋_GB2312" w:cs="Times New Roman"/>
          <w:color w:val="auto"/>
          <w:sz w:val="32"/>
          <w:szCs w:val="32"/>
        </w:rPr>
        <w:t>于</w:t>
      </w:r>
      <w:r>
        <w:rPr>
          <w:rFonts w:ascii="仿宋_GB2312" w:hAnsi="华文仿宋" w:eastAsia="仿宋_GB2312" w:cs="Times New Roman"/>
          <w:color w:val="auto"/>
          <w:sz w:val="32"/>
          <w:szCs w:val="32"/>
        </w:rPr>
        <w:t>9月26日将核准的推荐免试研究生名单、成绩单上传至教育部“全国推荐优秀应届本科毕业生免试攻读研究生信息公开暨管理服务系统”（以下简称“推免服务系统”，网址:http://yz.chsi.com.cn/tm）。</w:t>
      </w:r>
      <w:r>
        <w:rPr>
          <w:rFonts w:hint="eastAsia" w:ascii="仿宋_GB2312" w:hAnsi="华文仿宋" w:eastAsia="仿宋_GB2312" w:cs="Times New Roman"/>
          <w:color w:val="auto"/>
          <w:sz w:val="32"/>
          <w:szCs w:val="32"/>
        </w:rPr>
        <w:t>上传数据后，推荐人选将</w:t>
      </w:r>
      <w:r>
        <w:rPr>
          <w:rFonts w:hint="eastAsia" w:ascii="仿宋_GB2312" w:hAnsi="华文仿宋" w:eastAsia="仿宋_GB2312" w:cs="Times New Roman"/>
          <w:color w:val="000000"/>
          <w:sz w:val="32"/>
          <w:szCs w:val="32"/>
        </w:rPr>
        <w:t>无法再进行修改或撤换。</w:t>
      </w:r>
    </w:p>
    <w:p w14:paraId="59231E77">
      <w:pPr>
        <w:snapToGrid w:val="0"/>
        <w:spacing w:line="560" w:lineRule="exact"/>
        <w:ind w:firstLine="579" w:firstLineChars="181"/>
        <w:rPr>
          <w:rFonts w:hint="default" w:ascii="仿宋_GB2312" w:hAnsi="仿宋" w:eastAsia="仿宋_GB2312"/>
          <w:color w:val="000000" w:themeColor="text1"/>
          <w:sz w:val="32"/>
          <w:szCs w:val="32"/>
          <w:lang w:val="en-US" w:eastAsia="zh-CN"/>
          <w14:textFill>
            <w14:solidFill>
              <w14:schemeClr w14:val="tx1"/>
            </w14:solidFill>
          </w14:textFill>
        </w:rPr>
      </w:pPr>
    </w:p>
    <w:p w14:paraId="2DA16881">
      <w:pPr>
        <w:snapToGrid w:val="0"/>
        <w:spacing w:line="560" w:lineRule="exact"/>
        <w:ind w:firstLine="579" w:firstLineChars="181"/>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 xml:space="preserve">                              </w:t>
      </w:r>
    </w:p>
    <w:p w14:paraId="0FF8A349">
      <w:pPr>
        <w:snapToGrid w:val="0"/>
        <w:spacing w:line="560" w:lineRule="exact"/>
        <w:ind w:firstLine="579" w:firstLineChars="181"/>
        <w:jc w:val="right"/>
        <w:rPr>
          <w:rFonts w:ascii="仿宋_GB2312" w:hAnsi="仿宋" w:eastAsia="仿宋_GB2312"/>
          <w:color w:val="auto"/>
          <w:sz w:val="32"/>
          <w:szCs w:val="32"/>
        </w:rPr>
      </w:pPr>
      <w:r>
        <w:rPr>
          <w:rFonts w:hint="eastAsia" w:ascii="仿宋_GB2312" w:hAnsi="仿宋" w:eastAsia="仿宋_GB2312"/>
          <w:color w:val="auto"/>
          <w:sz w:val="32"/>
          <w:szCs w:val="32"/>
        </w:rPr>
        <w:t xml:space="preserve">北京师范大学珠海校区教务部 </w:t>
      </w:r>
    </w:p>
    <w:p w14:paraId="509CE8B5">
      <w:pPr>
        <w:snapToGrid w:val="0"/>
        <w:spacing w:line="560" w:lineRule="exact"/>
        <w:ind w:firstLine="579" w:firstLineChars="181"/>
        <w:rPr>
          <w:rFonts w:ascii="仿宋_GB2312" w:hAnsi="仿宋" w:eastAsia="仿宋_GB2312"/>
          <w:color w:val="auto"/>
          <w:sz w:val="32"/>
          <w:szCs w:val="32"/>
        </w:rPr>
      </w:pPr>
      <w:r>
        <w:rPr>
          <w:rFonts w:hint="eastAsia" w:ascii="仿宋_GB2312" w:hAnsi="仿宋" w:eastAsia="仿宋_GB2312"/>
          <w:color w:val="auto"/>
          <w:sz w:val="32"/>
          <w:szCs w:val="32"/>
        </w:rPr>
        <w:t xml:space="preserve">                              202</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rPr>
        <w:t xml:space="preserve">年 9月 </w:t>
      </w:r>
      <w:r>
        <w:rPr>
          <w:rFonts w:hint="eastAsia" w:ascii="仿宋_GB2312" w:hAnsi="仿宋" w:eastAsia="仿宋_GB2312"/>
          <w:color w:val="auto"/>
          <w:sz w:val="32"/>
          <w:szCs w:val="32"/>
          <w:lang w:val="en-US" w:eastAsia="zh-CN"/>
        </w:rPr>
        <w:t>11</w:t>
      </w:r>
      <w:r>
        <w:rPr>
          <w:rFonts w:hint="eastAsia" w:ascii="仿宋_GB2312" w:hAnsi="仿宋" w:eastAsia="仿宋_GB2312"/>
          <w:color w:val="auto"/>
          <w:sz w:val="32"/>
          <w:szCs w:val="32"/>
        </w:rPr>
        <w:t xml:space="preserve"> 日</w:t>
      </w:r>
    </w:p>
    <w:sectPr>
      <w:pgSz w:w="11906" w:h="16838"/>
      <w:pgMar w:top="1474" w:right="1797" w:bottom="147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北魏楷书简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汉真广标简体">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YzdlMGY4MDAwNmExOWY3MTNmMjZjNzkyZmM0MDUifQ=="/>
  </w:docVars>
  <w:rsids>
    <w:rsidRoot w:val="009D68DF"/>
    <w:rsid w:val="000A147B"/>
    <w:rsid w:val="000B09C0"/>
    <w:rsid w:val="00106587"/>
    <w:rsid w:val="00127B6F"/>
    <w:rsid w:val="00153EBE"/>
    <w:rsid w:val="0016211F"/>
    <w:rsid w:val="0016344E"/>
    <w:rsid w:val="001C34A0"/>
    <w:rsid w:val="001E04B8"/>
    <w:rsid w:val="0020229B"/>
    <w:rsid w:val="00205085"/>
    <w:rsid w:val="002856FF"/>
    <w:rsid w:val="003B5CF2"/>
    <w:rsid w:val="003F5632"/>
    <w:rsid w:val="004278EE"/>
    <w:rsid w:val="00443BA5"/>
    <w:rsid w:val="004967FE"/>
    <w:rsid w:val="004C464B"/>
    <w:rsid w:val="00575584"/>
    <w:rsid w:val="0058074E"/>
    <w:rsid w:val="005B41F2"/>
    <w:rsid w:val="005D0F10"/>
    <w:rsid w:val="00616328"/>
    <w:rsid w:val="00715C4E"/>
    <w:rsid w:val="0072193E"/>
    <w:rsid w:val="007678DE"/>
    <w:rsid w:val="00777593"/>
    <w:rsid w:val="00825610"/>
    <w:rsid w:val="00890709"/>
    <w:rsid w:val="00920B23"/>
    <w:rsid w:val="009316F3"/>
    <w:rsid w:val="0099015B"/>
    <w:rsid w:val="009B6B35"/>
    <w:rsid w:val="009D68DF"/>
    <w:rsid w:val="00BE4729"/>
    <w:rsid w:val="00CC3DD4"/>
    <w:rsid w:val="00DD0548"/>
    <w:rsid w:val="00DE799B"/>
    <w:rsid w:val="00E144E7"/>
    <w:rsid w:val="00EC4E8F"/>
    <w:rsid w:val="00EF4186"/>
    <w:rsid w:val="00F14867"/>
    <w:rsid w:val="00F33D18"/>
    <w:rsid w:val="00FE2148"/>
    <w:rsid w:val="03224E07"/>
    <w:rsid w:val="0C006EB6"/>
    <w:rsid w:val="191A2F6F"/>
    <w:rsid w:val="1F632FAF"/>
    <w:rsid w:val="2B5621F6"/>
    <w:rsid w:val="49D06212"/>
    <w:rsid w:val="512A18AC"/>
    <w:rsid w:val="54BF0D1B"/>
    <w:rsid w:val="5D347F60"/>
    <w:rsid w:val="78BD751F"/>
    <w:rsid w:val="7B906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22"/>
    <w:rPr>
      <w:b/>
      <w:bCs/>
    </w:rPr>
  </w:style>
  <w:style w:type="character" w:customStyle="1" w:styleId="9">
    <w:name w:val="页眉 字符"/>
    <w:basedOn w:val="7"/>
    <w:link w:val="3"/>
    <w:uiPriority w:val="99"/>
    <w:rPr>
      <w:sz w:val="18"/>
      <w:szCs w:val="18"/>
    </w:rPr>
  </w:style>
  <w:style w:type="character" w:customStyle="1" w:styleId="10">
    <w:name w:val="页脚 字符"/>
    <w:basedOn w:val="7"/>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701</Words>
  <Characters>757</Characters>
  <Lines>3</Lines>
  <Paragraphs>1</Paragraphs>
  <TotalTime>8</TotalTime>
  <ScaleCrop>false</ScaleCrop>
  <LinksUpToDate>false</LinksUpToDate>
  <CharactersWithSpaces>823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2022-09-13T04:06:00Z</dcterms:created>
  <dc:creator>qipeide</dc:creator>
  <cp:lastModifiedBy>工作人员993</cp:lastModifiedBy>
  <dcterms:modified xsi:type="dcterms:W3CDTF">2024-09-12T00:57:42Z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9B969D6CA0D44A419D8E6D2898CF0E72_12</vt:lpwstr>
  </property>
</Properties>
</file>