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E02E4" w14:textId="77777777" w:rsidR="00983D10" w:rsidRPr="00983D10" w:rsidRDefault="00983D10" w:rsidP="00983D10">
      <w:pPr>
        <w:widowControl/>
        <w:shd w:val="clear" w:color="auto" w:fill="DDDDDD"/>
        <w:spacing w:after="225" w:line="288" w:lineRule="atLeast"/>
        <w:jc w:val="center"/>
        <w:outlineLvl w:val="0"/>
        <w:rPr>
          <w:rFonts w:ascii="微软雅黑" w:eastAsia="微软雅黑" w:hAnsi="微软雅黑" w:cs="宋体"/>
          <w:color w:val="000000"/>
          <w:kern w:val="36"/>
          <w:sz w:val="27"/>
          <w:szCs w:val="27"/>
          <w14:ligatures w14:val="none"/>
        </w:rPr>
      </w:pPr>
      <w:r w:rsidRPr="00983D10">
        <w:rPr>
          <w:rFonts w:ascii="微软雅黑" w:eastAsia="微软雅黑" w:hAnsi="微软雅黑" w:cs="宋体" w:hint="eastAsia"/>
          <w:color w:val="000000"/>
          <w:kern w:val="36"/>
          <w:sz w:val="27"/>
          <w:szCs w:val="27"/>
          <w14:ligatures w14:val="none"/>
        </w:rPr>
        <w:t>中山大学物理学专业强</w:t>
      </w:r>
      <w:proofErr w:type="gramStart"/>
      <w:r w:rsidRPr="00983D10">
        <w:rPr>
          <w:rFonts w:ascii="微软雅黑" w:eastAsia="微软雅黑" w:hAnsi="微软雅黑" w:cs="宋体" w:hint="eastAsia"/>
          <w:color w:val="000000"/>
          <w:kern w:val="36"/>
          <w:sz w:val="27"/>
          <w:szCs w:val="27"/>
          <w14:ligatures w14:val="none"/>
        </w:rPr>
        <w:t>基计划</w:t>
      </w:r>
      <w:proofErr w:type="gramEnd"/>
      <w:r w:rsidRPr="00983D10">
        <w:rPr>
          <w:rFonts w:ascii="微软雅黑" w:eastAsia="微软雅黑" w:hAnsi="微软雅黑" w:cs="宋体" w:hint="eastAsia"/>
          <w:color w:val="000000"/>
          <w:kern w:val="36"/>
          <w:sz w:val="27"/>
          <w:szCs w:val="27"/>
          <w14:ligatures w14:val="none"/>
        </w:rPr>
        <w:t>培养方案（2026年修订）</w:t>
      </w:r>
    </w:p>
    <w:p w14:paraId="7A41A3B1" w14:textId="77777777" w:rsidR="00983D10" w:rsidRPr="00983D10" w:rsidRDefault="00983D10" w:rsidP="00983D10">
      <w:pPr>
        <w:widowControl/>
        <w:shd w:val="clear" w:color="auto" w:fill="DDDDDD"/>
        <w:jc w:val="center"/>
        <w:rPr>
          <w:rFonts w:ascii="Arial" w:eastAsia="宋体" w:hAnsi="Arial" w:cs="Arial" w:hint="eastAsia"/>
          <w:color w:val="999999"/>
          <w:kern w:val="0"/>
          <w:sz w:val="19"/>
          <w:szCs w:val="19"/>
          <w14:ligatures w14:val="none"/>
        </w:rPr>
      </w:pPr>
      <w:r w:rsidRPr="00983D10">
        <w:rPr>
          <w:rFonts w:ascii="Arial" w:eastAsia="宋体" w:hAnsi="Arial" w:cs="Arial"/>
          <w:color w:val="999999"/>
          <w:kern w:val="0"/>
          <w:sz w:val="19"/>
          <w:szCs w:val="19"/>
          <w14:ligatures w14:val="none"/>
        </w:rPr>
        <w:t>发布人：</w:t>
      </w:r>
      <w:r w:rsidRPr="00983D10">
        <w:rPr>
          <w:rFonts w:ascii="Arial" w:eastAsia="宋体" w:hAnsi="Arial" w:cs="Arial"/>
          <w:color w:val="999999"/>
          <w:kern w:val="0"/>
          <w:sz w:val="19"/>
          <w:szCs w:val="19"/>
          <w14:ligatures w14:val="none"/>
        </w:rPr>
        <w:t xml:space="preserve"> </w:t>
      </w:r>
      <w:r w:rsidRPr="00983D10">
        <w:rPr>
          <w:rFonts w:ascii="Arial" w:eastAsia="宋体" w:hAnsi="Arial" w:cs="Arial"/>
          <w:color w:val="999999"/>
          <w:kern w:val="0"/>
          <w:sz w:val="19"/>
          <w:szCs w:val="19"/>
          <w14:ligatures w14:val="none"/>
        </w:rPr>
        <w:t>物理学院</w:t>
      </w:r>
      <w:r w:rsidRPr="00983D10">
        <w:rPr>
          <w:rFonts w:ascii="Arial" w:eastAsia="宋体" w:hAnsi="Arial" w:cs="Arial"/>
          <w:color w:val="999999"/>
          <w:kern w:val="0"/>
          <w:sz w:val="19"/>
          <w:szCs w:val="19"/>
          <w14:ligatures w14:val="none"/>
        </w:rPr>
        <w:t xml:space="preserve"> </w:t>
      </w:r>
      <w:r w:rsidRPr="00983D10">
        <w:rPr>
          <w:rFonts w:ascii="Arial" w:eastAsia="宋体" w:hAnsi="Arial" w:cs="Arial"/>
          <w:color w:val="999999"/>
          <w:kern w:val="0"/>
          <w:sz w:val="19"/>
          <w:szCs w:val="19"/>
          <w14:ligatures w14:val="none"/>
        </w:rPr>
        <w:t>发布时间：</w:t>
      </w:r>
      <w:r w:rsidRPr="00983D10">
        <w:rPr>
          <w:rFonts w:ascii="Arial" w:eastAsia="宋体" w:hAnsi="Arial" w:cs="Arial"/>
          <w:color w:val="999999"/>
          <w:kern w:val="0"/>
          <w:sz w:val="19"/>
          <w:szCs w:val="19"/>
          <w14:ligatures w14:val="none"/>
        </w:rPr>
        <w:t> </w:t>
      </w:r>
      <w:r w:rsidRPr="00983D10">
        <w:rPr>
          <w:rFonts w:ascii="Arial" w:eastAsia="宋体" w:hAnsi="Arial" w:cs="Arial"/>
          <w:color w:val="999999"/>
          <w:kern w:val="0"/>
          <w:sz w:val="19"/>
          <w:szCs w:val="19"/>
          <w14:ligatures w14:val="none"/>
        </w:rPr>
        <w:t>星期四</w:t>
      </w:r>
      <w:r w:rsidRPr="00983D10">
        <w:rPr>
          <w:rFonts w:ascii="Arial" w:eastAsia="宋体" w:hAnsi="Arial" w:cs="Arial"/>
          <w:color w:val="999999"/>
          <w:kern w:val="0"/>
          <w:sz w:val="19"/>
          <w:szCs w:val="19"/>
          <w14:ligatures w14:val="none"/>
        </w:rPr>
        <w:t>, 2026/04/09 - 15:07</w:t>
      </w:r>
    </w:p>
    <w:p w14:paraId="4331A65A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b/>
          <w:bCs/>
          <w:color w:val="000000"/>
          <w:kern w:val="0"/>
          <w:szCs w:val="21"/>
          <w14:ligatures w14:val="none"/>
        </w:rPr>
        <w:t>中山大学物理学专业强</w:t>
      </w:r>
      <w:proofErr w:type="gramStart"/>
      <w:r w:rsidRPr="00983D10">
        <w:rPr>
          <w:rFonts w:ascii="Arial" w:eastAsia="宋体" w:hAnsi="Arial" w:cs="Arial"/>
          <w:b/>
          <w:bCs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b/>
          <w:bCs/>
          <w:color w:val="000000"/>
          <w:kern w:val="0"/>
          <w:szCs w:val="21"/>
          <w14:ligatures w14:val="none"/>
        </w:rPr>
        <w:t>培养方案</w:t>
      </w:r>
    </w:p>
    <w:p w14:paraId="62C797A5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</w:t>
      </w:r>
    </w:p>
    <w:p w14:paraId="1E1183B0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根据《教育部关于在部分高校开展基础学科招生改革试点工作的意见》（教学〔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2020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〕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 xml:space="preserve">1 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号）等有关文件和会议精神，落实强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基计划本硕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博衔接培养，特制定培养方案如下。</w:t>
      </w:r>
    </w:p>
    <w:p w14:paraId="20F5BC40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一、基本情况</w:t>
      </w:r>
    </w:p>
    <w:p w14:paraId="0E439767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（一）专业简介</w:t>
      </w:r>
    </w:p>
    <w:p w14:paraId="52140E14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中山大学物理学专业历史悠久，始于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 xml:space="preserve">1924 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年建校之初。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 xml:space="preserve"> 1981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年恢复理论物理和光学博士点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,1984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年建设首批国家重点实验室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,1985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年成立国家首批博士后流动站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,1993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年获批建设国家物理学人才培养基地。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1998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年物理学科成为首批博士、硕士学位授权一级学科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, 2005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年获评广东省名牌专业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,2009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 xml:space="preserve"> 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开始实施国家基础学科拔尖人才培养试验计划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,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首批入选教育部国家级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“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双一流专业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”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计划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(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双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万计划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)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、物理学拔尖人才培养计划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2.0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、强基计划。在教育部第四轮学科评估中，中山大学物理学科并列全国第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7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名，在所有参评高校中处于前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5.1%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，评级为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A-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。物理学院在物理学一级学科下设有理论物理、凝聚态物理、光学、粒子物理与原子核物理四个方向博士和硕士学位授予点，涵盖理论物理、凝聚态物理、光学、粒子物理与原子核物理、量子物理、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软物质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物理、能源物理等多个二级学科和研究方向，同时设有博士后流动站。</w:t>
      </w:r>
    </w:p>
    <w:p w14:paraId="666CEFED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（二）师资队伍</w:t>
      </w:r>
    </w:p>
    <w:p w14:paraId="7C3D4F0E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中山大学物理学院师资力量雄厚，拥有理论物理、凝聚态物理、光学、粒子物理与原子核物理、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软物质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物理和能源物理等学科方向的教授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48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人，副教授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52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人，讲师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1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人。教师队伍中，国家级人才项目教学名师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2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人，国家高层次人才特聘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/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岗教授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3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人，国家杰出青年科学基金获得者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3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人，国家高层次青年人才特聘教授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1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人，国家优秀青年基金获得者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8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人，海外高层次青年人才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21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人，入选国家级青年人才项目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3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人，广东省珠江学者特聘教授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3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人，广东省杰出青年基金获得者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13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人。教师中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50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岁以上教师群体占比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19.8%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，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41-49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岁教师群体占比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44.6%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，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40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岁以下教师群体占比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35.6%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。学院教师队伍结构合理，具有扎实的专业背景、优秀的教学能力和国际化的学术视野，能够很好地满足一流人才培养的需求。</w:t>
      </w:r>
    </w:p>
    <w:p w14:paraId="570EC4DF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（三）教学及科研条件资源平台</w:t>
      </w:r>
    </w:p>
    <w:p w14:paraId="6CA3715B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中山大学物理学院拥有优越的教学条件和雄厚的人才培养基础，曾获国家级教学成果二等奖两次（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2014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和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2018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年），广东省教学成果一等奖（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2019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年），建设有国家级精品课程《电动力学》（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2008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年）和《热学》（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2020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年），国家级在线精品课程《光学》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lastRenderedPageBreak/>
        <w:t>（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2018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年）。郭硕鸿教授的《电动力学》教材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1988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年获国家教委高等学校优秀教材一等奖，几十年来深受国内物理教师、学生和科研工作者的喜爱，被许多高校选为主讲教材或主要参考书，并于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2020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年再次入选全国优秀教材（高等教育类）二等奖。学院有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4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本教材入选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“101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计划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”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核心教材，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4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本入选十四五国家级规划教材。</w:t>
      </w:r>
    </w:p>
    <w:p w14:paraId="5540A1CC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物理学院教学和科研设施先进，建设有国家物理学人才培养基地、物理学拔尖人才培养基地（拔尖计划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2.0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）、物理学专业强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地、物理学国家级实验教学示范中心、光电材料与技术国家重点实验室（共建）、广东省磁电物性分析与器件重点实验室、高等学术中心、凝聚态物理研究所、中子科学与技术中心等教学和科研平台，与中国科学院物理研究所联合开办严济慈物理学英才班。学院拥有物理实验中心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(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陆祐堂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)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、物理学专业实验室（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哲生堂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和陆达理堂）、物理大类实验教学中心（丰盛堂）等四栋本科实验教学大楼，实验教学用房面积约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6591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平方米，实验教学仪器设备资产约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8481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万元。学院重视生产实习教学基地建设，与中国科学院物理研究所、中国科学院高能物理研究所等单位合作建设本科生产实习教学基地，丰富教学内容。</w:t>
      </w:r>
    </w:p>
    <w:p w14:paraId="2B8C051F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二、培养目标及培养要求</w:t>
      </w:r>
    </w:p>
    <w:p w14:paraId="35AD5353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（一）培养目标</w:t>
      </w:r>
    </w:p>
    <w:p w14:paraId="5562618E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物理学专业强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坚持社会主义办学方向，全面落实立德树人根本任务，聚焦培养能够引领未来的人，坚持以学生成长为中心，坚持通识教育与专业教育相结合，着力提升学生的学习力、思想力、行动力，培养德智体美劳全面发展的社会主义建设者和接班人，同时坚持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“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扎根中国大地，建设世界一流物理学科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”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的理念，创新育人模式，着力培养能够勇攀世界科学高峰、引领人类文明进步、服务国家重大战略需求的未来杰出物理学家。本项目注重学生爱国情怀、科学精神、学术品位、创新思维的熏陶和引导，激发学生对科学问题自主追寻与探索的兴趣，引领学生进入关键科学技术领域，日后成长为该领域的领军科学家。</w:t>
      </w:r>
    </w:p>
    <w:p w14:paraId="3A456C96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（二）分阶段培养目标及毕业生知识能力要求</w:t>
      </w:r>
    </w:p>
    <w:p w14:paraId="146394D4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 xml:space="preserve">1. 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本科阶段培养目标及毕业生知识能力要求</w:t>
      </w:r>
    </w:p>
    <w:p w14:paraId="4B5156CA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本科阶段培养学生的爱国主义情怀和科学报国、勇于创新、敢于探索科学边界的远大志向，使学生具有正确的人生观、价值观和世界观，较强的科学审美能力和沟通交流能力，塑造完善的人格。要求学生系统掌握物理学基础理论、实验技能和研究方法，了解物理学科体系全貌、发展历史、最新成就和发展方向，对物理学前沿研究方向有所认识，具有宽广的知识面、较强的创新意识和创新能力、较强的独立思维和批判精神。具有完整的科研实践训练经验，具备较强的钻研能力、学习能力、调研能力、分析问题和解决问题的能力，具有一定的独立科研能力，有志于投身国家重大战略需求方向从事科学研究。</w:t>
      </w:r>
    </w:p>
    <w:p w14:paraId="0A7B720E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 xml:space="preserve">2. 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研究生阶段培养目标及毕业生知识能力要求</w:t>
      </w:r>
    </w:p>
    <w:p w14:paraId="3CD3416D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lastRenderedPageBreak/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以国家重大战略需求为导向，根据学生的自身兴趣和研究专长，在导师的引领下进入相关前沿研究课题，培养学生的科学报国、勇担重任和刻苦钻研精神，对学生的学术志向、学术视野、创新思维和能力进行全面系统的训练。要求学生系统掌握学科专业知识，具有较强的独立从事科学研究和技术探索的能力，具有团队合作意识，力争做出创造性的研究成果，解决国家在关键领域面临的重大科技难题和挑战，勇于攀登科学和技术高峰。</w:t>
      </w:r>
    </w:p>
    <w:p w14:paraId="0F81D13C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 xml:space="preserve">3. 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阶段性考核和动态进出办法</w:t>
      </w:r>
    </w:p>
    <w:p w14:paraId="0244AE16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物理学专业强基班实行年度考核及动态进出机制，学院成立强基生培养管理工作小组，每学年（本科阶段第一、二学年）结束后，组织强基生进行年度考核，综合考察学生的思想状况、学习成绩、科研训练表现等，并按综合考核成绩动态进出、按需补录。未通过考核的学生退出强基计划，转入本专业普通班学习；同年级各专业中符合条件的学生，则可申请参加强基班补录，通过遴选后补录入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培养，需修读完成培养方案所要求的物理学专业强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相关课程。退出强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的学生原则上不得再转专业，不再具有申请免试攻读研究生资格。</w:t>
      </w:r>
    </w:p>
    <w:p w14:paraId="1FD739D1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 xml:space="preserve">4. 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本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研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衔接办法</w:t>
      </w:r>
    </w:p>
    <w:p w14:paraId="1ED1C6C5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物理学专业强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探索物理学拔尖人才的长效培养机制，制定本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研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衔接的特色培养方案，系统设计课程体系，实现强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本科与研究生阶段的有效衔接。强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学生在本科阶段第三学年结束时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进行转段考核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（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转段学生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资格审核确认、报考、录取以及备案公开等相关工作均参照推荐免试工作进行），通过考核者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获得转段资格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（推荐免试直接攻读本校博士学位研究生资格），本科毕业获得学士学位后进入物理学专业或天文学专业，按照《中山大学直接攻读博士学位研究生培养实施办法》进行研究生阶段的培养。未通过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转段考核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者退出强基计划。通过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转段考核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的大四强基生可提前修读研究生课程。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</w:t>
      </w:r>
    </w:p>
    <w:p w14:paraId="70C334C0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三、毕业要求及授予学位</w:t>
      </w:r>
    </w:p>
    <w:p w14:paraId="0BCBAB01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本科阶段：学生在本科阶段规定的年限内（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4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年），按要求完成物理学强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培养方案规定的课程和学分，达到学校毕业要求的，授予理学学士学位。</w:t>
      </w:r>
    </w:p>
    <w:p w14:paraId="1F6C0594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研究生阶段：学生在研究生阶段规定的年限内（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5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年），按要求完成相应专业培养方案规定的课程和学分，达到学校毕业要求且通过论文答辩的，授予理学博士学位。研究生阶段最长学习年限不超过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8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年。</w:t>
      </w:r>
    </w:p>
    <w:p w14:paraId="0E1ECBCC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学位授予按学校相关规定执行。</w:t>
      </w:r>
    </w:p>
    <w:p w14:paraId="4E7CFA18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四、培养方式</w:t>
      </w:r>
    </w:p>
    <w:p w14:paraId="2B935245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物理学专业强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以物理学科基础研究前沿、国家战略需求及关键技术难题为导向，尊重人才成长规律，坚持因材施教，夯实基础教学并加强教学与科研融合，探索创新性的教学举措。物理学院秉承培养未来优秀的科学家理念，结合学院师资力量雄厚、科研平台资源丰富等特点，推出了对物理学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学生进行精英化的人才培养模式，设立特色课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lastRenderedPageBreak/>
        <w:t>程教学小班，聚集优质资源，配备科研导师、书院导师、班主任和辅导员等多方位培养团队，培养具有全球视野、走在科学研究前沿的未来优秀科学家。</w:t>
      </w:r>
    </w:p>
    <w:p w14:paraId="4DC7FBF4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五、课程设置</w:t>
      </w:r>
    </w:p>
    <w:p w14:paraId="0C19A625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（一）通识教育课程</w:t>
      </w:r>
    </w:p>
    <w:p w14:paraId="4F079F80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鼓励学生全方位学习，在数学与自然科学类、社会科学类、哲学与心理学类、历史学类、文学、艺术与美育类等大类中均衡选课，提升科学、艺术与人文综合素养，培养学生的交叉创新思维、批判性思维和沟通合作的能力，达到通识教育的目的。</w:t>
      </w:r>
    </w:p>
    <w:p w14:paraId="727EC4F8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（二）专业教育课程</w:t>
      </w:r>
    </w:p>
    <w:p w14:paraId="04574546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专业教育课程分为专业必修课和专业选修课两大类。</w:t>
      </w:r>
    </w:p>
    <w:p w14:paraId="2309468E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专业必修课分为大类基础课、专业基础课、专业核心课、专业实践课。大类基础课包括《高等数学》《线性代数》《力学》《热学》《电磁学》《大学物理实验》等。专业基础课包括《光学》《原子物理学》《基础物理实验》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 xml:space="preserve"> 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《近代物理实验》《电路与模拟电子技术》《电子技术实验》《数字电子技术》等。专业核心课包括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《数学物理方法》《理论力学》《电动力学》《热力学与统计物理》《量子力学》《固体物理》《计算物理》《物理学专业实验》。专业实践课包括《教学生产实习》和《毕业论文》。</w:t>
      </w:r>
    </w:p>
    <w:p w14:paraId="35E46AF0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专业选修课构建特色化的专业选修模块，包括理论物理、凝聚态物理、粒子物理与原子核物理、光学等模块，为学生提供进一步专业教育，学生可从中接触各类研究前沿课题，发现自己的兴趣和特长，为进一步深造辨明方向。</w:t>
      </w:r>
    </w:p>
    <w:p w14:paraId="16E73941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（三）特色课程</w:t>
      </w:r>
    </w:p>
    <w:p w14:paraId="3F8C31B4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为强基班开设《开放物理实验》《前沿科学实践》《现代物理导论》《物理前沿专题选讲》《电动力学讨论班》《量子力学讨论班》《热力学与统计物理讨论班》《固体物理讨论班》和《物理学前沿探索》。通过这些特色课程，在低年级开拓学生的学术视野、引导学生对物理学习的兴趣，培养学生坚韧、自律和进取的优良品质，在高年级加强专业基础和理论功底的训练，培养学生自主学习能力和思辨能力，锻炼发散思维和创新精神，提升学生的学术品味。</w:t>
      </w:r>
    </w:p>
    <w:p w14:paraId="005B9DFC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六、配套保障</w:t>
      </w:r>
    </w:p>
    <w:p w14:paraId="55C88CFC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1.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组织保障</w:t>
      </w:r>
    </w:p>
    <w:p w14:paraId="09D5817C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学院设置强基生培养管理工作小组，负责强基班事务。强基班配备专职班主任和辅导员，管理学生学业及日常事宜。实施双导师制，每位学生配备科研导师和书院导师，科研导师负责学生的科研成长和训练，书院导师主要引导学生在人生观、价值观、世界观方面的成长和养成。每位科研导师可配置导师团队，共同指导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基学生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的科研活动。吸引海内外知名教授加入荣誉导师行列，使强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基学生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有机会与科学大师面对面沟通、建立学术联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lastRenderedPageBreak/>
        <w:t>系，引领学生成长。遴选优秀学生到国内外一流大学或研究机构访学，感受学术大师的科研思维，体会国际一流大学的学术氛围。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</w:t>
      </w:r>
    </w:p>
    <w:p w14:paraId="5ED51D0E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2.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经费保障</w:t>
      </w:r>
    </w:p>
    <w:p w14:paraId="30C885F7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学院设置专门的强基学生培养经费，为强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基学生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的课程教学、科研训练、创新实践、调研实习、参加国内外学术交流等活动提供支持。</w:t>
      </w:r>
    </w:p>
    <w:p w14:paraId="17C83371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3.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师资保障</w:t>
      </w:r>
    </w:p>
    <w:p w14:paraId="766A404D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学院组织最佳的师资力量支持强基班特色课程的小班教学，遴选优秀教师担任强基班班主任和科研导师。同时依托学院高等学术中心和理论物理国际班，邀请国际著名学者为强基班授课，开展国际教学，开拓学生的国际视野。</w:t>
      </w:r>
    </w:p>
    <w:p w14:paraId="6531CA66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4.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政策保障</w:t>
      </w:r>
    </w:p>
    <w:p w14:paraId="422E91C8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学校和学院针对强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学生制定相关保障政策，设立专项经费支持学生开展科研训练、学术交流等活动。在公派留学、免试推荐就读研究生等方面向强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基学生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倾斜，予以专门支持。</w:t>
      </w:r>
    </w:p>
    <w:p w14:paraId="0F9B809F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</w:t>
      </w:r>
    </w:p>
    <w:p w14:paraId="5BA21ADE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中山大学物理学专业强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培养方案由物理学院负责解释，如有修订，以最新修订的培养方案为准。</w:t>
      </w:r>
    </w:p>
    <w:p w14:paraId="74ED9EF2" w14:textId="77777777" w:rsidR="00983D10" w:rsidRPr="00983D10" w:rsidRDefault="00983D10" w:rsidP="00983D10">
      <w:pPr>
        <w:widowControl/>
        <w:shd w:val="clear" w:color="auto" w:fill="DDDDDD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  <w14:ligatures w14:val="none"/>
        </w:rPr>
      </w:pP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    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强</w:t>
      </w:r>
      <w:proofErr w:type="gramStart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基计划</w:t>
      </w:r>
      <w:proofErr w:type="gramEnd"/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招生及培养工作按照教育部相关政策执行。若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 xml:space="preserve"> </w:t>
      </w:r>
      <w:r w:rsidRPr="00983D10">
        <w:rPr>
          <w:rFonts w:ascii="Arial" w:eastAsia="宋体" w:hAnsi="Arial" w:cs="Arial"/>
          <w:color w:val="000000"/>
          <w:kern w:val="0"/>
          <w:szCs w:val="21"/>
          <w14:ligatures w14:val="none"/>
        </w:rPr>
        <w:t>遇教育部政策调整，则按新政策执行。</w:t>
      </w:r>
    </w:p>
    <w:p w14:paraId="7A83D2C9" w14:textId="77777777" w:rsidR="0097113C" w:rsidRPr="00983D10" w:rsidRDefault="0097113C"/>
    <w:sectPr w:rsidR="0097113C" w:rsidRPr="00983D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28"/>
    <w:rsid w:val="002A5257"/>
    <w:rsid w:val="0097113C"/>
    <w:rsid w:val="00983D10"/>
    <w:rsid w:val="00B547BA"/>
    <w:rsid w:val="00C16B8A"/>
    <w:rsid w:val="00F36328"/>
    <w:rsid w:val="00F652E2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3E908"/>
  <w15:chartTrackingRefBased/>
  <w15:docId w15:val="{53571EFB-382C-4CB6-B62D-A560B8E0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F3632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  <w14:ligatures w14:val="none"/>
    </w:rPr>
  </w:style>
  <w:style w:type="paragraph" w:styleId="2">
    <w:name w:val="heading 2"/>
    <w:basedOn w:val="a"/>
    <w:link w:val="20"/>
    <w:uiPriority w:val="9"/>
    <w:qFormat/>
    <w:rsid w:val="00F36328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36328"/>
    <w:rPr>
      <w:rFonts w:ascii="宋体" w:eastAsia="宋体" w:hAnsi="宋体" w:cs="宋体"/>
      <w:b/>
      <w:bCs/>
      <w:kern w:val="36"/>
      <w:sz w:val="48"/>
      <w:szCs w:val="48"/>
      <w14:ligatures w14:val="none"/>
    </w:rPr>
  </w:style>
  <w:style w:type="character" w:customStyle="1" w:styleId="20">
    <w:name w:val="标题 2 字符"/>
    <w:basedOn w:val="a0"/>
    <w:link w:val="2"/>
    <w:uiPriority w:val="9"/>
    <w:rsid w:val="00F36328"/>
    <w:rPr>
      <w:rFonts w:ascii="宋体" w:eastAsia="宋体" w:hAnsi="宋体" w:cs="宋体"/>
      <w:b/>
      <w:bCs/>
      <w:kern w:val="0"/>
      <w:sz w:val="36"/>
      <w:szCs w:val="36"/>
      <w14:ligatures w14:val="none"/>
    </w:rPr>
  </w:style>
  <w:style w:type="character" w:customStyle="1" w:styleId="article-owner">
    <w:name w:val="article-owner"/>
    <w:basedOn w:val="a0"/>
    <w:rsid w:val="00F36328"/>
  </w:style>
  <w:style w:type="character" w:customStyle="1" w:styleId="article-approver">
    <w:name w:val="article-approver"/>
    <w:basedOn w:val="a0"/>
    <w:rsid w:val="00F36328"/>
  </w:style>
  <w:style w:type="character" w:customStyle="1" w:styleId="article-date">
    <w:name w:val="article-date"/>
    <w:basedOn w:val="a0"/>
    <w:rsid w:val="00F36328"/>
  </w:style>
  <w:style w:type="paragraph" w:styleId="a3">
    <w:name w:val="Normal (Web)"/>
    <w:basedOn w:val="a"/>
    <w:uiPriority w:val="99"/>
    <w:semiHidden/>
    <w:unhideWhenUsed/>
    <w:rsid w:val="00F363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F36328"/>
    <w:rPr>
      <w:b/>
      <w:bCs/>
    </w:rPr>
  </w:style>
  <w:style w:type="character" w:customStyle="1" w:styleId="text-tiny">
    <w:name w:val="text-tiny"/>
    <w:basedOn w:val="a0"/>
    <w:rsid w:val="00F36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4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77081">
              <w:marLeft w:val="0"/>
              <w:marRight w:val="0"/>
              <w:marTop w:val="105"/>
              <w:marBottom w:val="450"/>
              <w:divBdr>
                <w:top w:val="none" w:sz="0" w:space="0" w:color="auto"/>
                <w:left w:val="none" w:sz="0" w:space="0" w:color="auto"/>
                <w:bottom w:val="single" w:sz="6" w:space="15" w:color="ECECEC"/>
                <w:right w:val="none" w:sz="0" w:space="0" w:color="auto"/>
              </w:divBdr>
            </w:div>
          </w:divsChild>
        </w:div>
        <w:div w:id="117102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9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6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6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40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2" w:space="11" w:color="BBBBBB"/>
                            <w:right w:val="none" w:sz="0" w:space="0" w:color="auto"/>
                          </w:divBdr>
                          <w:divsChild>
                            <w:div w:id="79721220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651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202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221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1918</Words>
  <Characters>2782</Characters>
  <Application>Microsoft Office Word</Application>
  <DocSecurity>0</DocSecurity>
  <Lines>695</Lines>
  <Paragraphs>427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meichen</dc:creator>
  <cp:keywords/>
  <dc:description/>
  <cp:lastModifiedBy>meichen</cp:lastModifiedBy>
  <cp:revision>2</cp:revision>
  <dcterms:created xsi:type="dcterms:W3CDTF">2026-05-21T09:10:00Z</dcterms:created>
  <dcterms:modified xsi:type="dcterms:W3CDTF">2026-05-21T09:10:00Z</dcterms:modified>
</cp:coreProperties>
</file>