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04E2" w:rsidRDefault="00A113C5">
      <w:pPr>
        <w:widowControl/>
        <w:adjustRightInd/>
        <w:snapToGrid/>
        <w:spacing w:line="240" w:lineRule="auto"/>
        <w:jc w:val="center"/>
        <w:rPr>
          <w:rFonts w:eastAsia="方正小标宋简体" w:cs="Times New Roman"/>
          <w:bCs/>
          <w:color w:val="000003"/>
          <w:kern w:val="0"/>
          <w:sz w:val="44"/>
        </w:rPr>
      </w:pPr>
      <w:r>
        <w:rPr>
          <w:rFonts w:ascii="方正小标宋简体" w:eastAsia="方正小标宋简体" w:cs="Times New Roman" w:hint="eastAsia"/>
          <w:color w:val="000000"/>
          <w:kern w:val="0"/>
          <w:sz w:val="44"/>
          <w:szCs w:val="44"/>
        </w:rPr>
        <w:t>人工智能</w:t>
      </w:r>
      <w:proofErr w:type="gramStart"/>
      <w:r>
        <w:rPr>
          <w:rFonts w:ascii="方正小标宋简体" w:eastAsia="方正小标宋简体" w:cs="Times New Roman" w:hint="eastAsia"/>
          <w:color w:val="000000"/>
          <w:kern w:val="0"/>
          <w:sz w:val="44"/>
          <w:szCs w:val="44"/>
        </w:rPr>
        <w:t>学院</w:t>
      </w:r>
      <w:bookmarkStart w:id="0" w:name="_Hlk71622575"/>
      <w:r>
        <w:rPr>
          <w:rFonts w:ascii="方正小标宋简体" w:eastAsia="方正小标宋简体" w:cs="Times New Roman" w:hint="eastAsia"/>
          <w:color w:val="000000"/>
          <w:kern w:val="0"/>
          <w:sz w:val="44"/>
          <w:szCs w:val="44"/>
        </w:rPr>
        <w:t>推免资格</w:t>
      </w:r>
      <w:proofErr w:type="gramEnd"/>
      <w:r>
        <w:rPr>
          <w:rFonts w:ascii="方正小标宋简体" w:eastAsia="方正小标宋简体" w:cs="Times New Roman" w:hint="eastAsia"/>
          <w:color w:val="000000"/>
          <w:kern w:val="0"/>
          <w:sz w:val="44"/>
          <w:szCs w:val="44"/>
        </w:rPr>
        <w:t>认定遴选</w:t>
      </w:r>
      <w:bookmarkEnd w:id="0"/>
      <w:r>
        <w:rPr>
          <w:rFonts w:ascii="方正小标宋简体" w:eastAsia="方正小标宋简体" w:cs="Times New Roman" w:hint="eastAsia"/>
          <w:color w:val="000000"/>
          <w:kern w:val="0"/>
          <w:sz w:val="44"/>
          <w:szCs w:val="44"/>
        </w:rPr>
        <w:t>实施细则</w:t>
      </w:r>
    </w:p>
    <w:p w:rsidR="005504E2" w:rsidRDefault="005504E2">
      <w:pPr>
        <w:widowControl/>
        <w:spacing w:line="360" w:lineRule="auto"/>
        <w:jc w:val="both"/>
        <w:rPr>
          <w:rFonts w:eastAsia="方正小标宋简体" w:cs="Times New Roman"/>
          <w:bCs/>
          <w:color w:val="000003"/>
          <w:kern w:val="0"/>
          <w:sz w:val="44"/>
        </w:rPr>
      </w:pPr>
    </w:p>
    <w:p w:rsidR="005504E2" w:rsidRDefault="00A113C5">
      <w:pPr>
        <w:spacing w:line="360" w:lineRule="auto"/>
        <w:ind w:firstLine="643"/>
        <w:jc w:val="both"/>
        <w:rPr>
          <w:rFonts w:cs="Times New Roman"/>
          <w:b/>
          <w:bCs/>
          <w:color w:val="000000"/>
          <w:kern w:val="0"/>
          <w:szCs w:val="32"/>
        </w:rPr>
      </w:pPr>
      <w:r>
        <w:rPr>
          <w:rFonts w:cs="Times New Roman"/>
          <w:b/>
          <w:bCs/>
          <w:color w:val="000000"/>
          <w:kern w:val="0"/>
          <w:szCs w:val="32"/>
        </w:rPr>
        <w:t>第</w:t>
      </w:r>
      <w:r>
        <w:rPr>
          <w:rFonts w:cs="Times New Roman" w:hint="eastAsia"/>
          <w:b/>
          <w:bCs/>
          <w:color w:val="000000"/>
          <w:kern w:val="0"/>
          <w:szCs w:val="32"/>
        </w:rPr>
        <w:t>一</w:t>
      </w:r>
      <w:r>
        <w:rPr>
          <w:rFonts w:cs="Times New Roman"/>
          <w:b/>
          <w:bCs/>
          <w:color w:val="000000"/>
          <w:kern w:val="0"/>
          <w:szCs w:val="32"/>
        </w:rPr>
        <w:t>条</w:t>
      </w:r>
      <w:r>
        <w:rPr>
          <w:rFonts w:cs="Times New Roman"/>
          <w:b/>
          <w:bCs/>
          <w:color w:val="000000"/>
          <w:kern w:val="0"/>
          <w:szCs w:val="32"/>
        </w:rPr>
        <w:t xml:space="preserve">  </w:t>
      </w:r>
      <w:r>
        <w:rPr>
          <w:rFonts w:cs="Times New Roman"/>
          <w:bCs/>
          <w:color w:val="000000"/>
          <w:kern w:val="0"/>
          <w:szCs w:val="32"/>
        </w:rPr>
        <w:t>根据</w:t>
      </w:r>
      <w:r>
        <w:rPr>
          <w:rFonts w:cs="Times New Roman" w:hint="eastAsia"/>
          <w:bCs/>
          <w:color w:val="000000"/>
          <w:kern w:val="0"/>
          <w:szCs w:val="32"/>
        </w:rPr>
        <w:t>《中山大学推荐应届本科毕业生免试攻读研究生工作实施办法》文件要求，为规范</w:t>
      </w:r>
      <w:r>
        <w:rPr>
          <w:rFonts w:cs="Times New Roman"/>
          <w:bCs/>
          <w:color w:val="000000"/>
          <w:kern w:val="0"/>
          <w:szCs w:val="32"/>
        </w:rPr>
        <w:t>做好</w:t>
      </w:r>
      <w:r>
        <w:rPr>
          <w:rFonts w:cs="Times New Roman" w:hint="eastAsia"/>
          <w:bCs/>
          <w:color w:val="000000"/>
          <w:kern w:val="0"/>
          <w:szCs w:val="32"/>
        </w:rPr>
        <w:t>推荐</w:t>
      </w:r>
      <w:r>
        <w:rPr>
          <w:rFonts w:cs="Times New Roman"/>
          <w:bCs/>
          <w:color w:val="000000"/>
          <w:kern w:val="0"/>
          <w:szCs w:val="32"/>
        </w:rPr>
        <w:t>优秀本科毕业生</w:t>
      </w:r>
      <w:r>
        <w:rPr>
          <w:rFonts w:cs="Times New Roman" w:hint="eastAsia"/>
          <w:bCs/>
          <w:color w:val="000000"/>
          <w:kern w:val="0"/>
          <w:szCs w:val="32"/>
        </w:rPr>
        <w:t>免试攻读研究生学位（以下简称“推免”）资格认定工作</w:t>
      </w:r>
      <w:r>
        <w:rPr>
          <w:rFonts w:cs="Times New Roman"/>
          <w:bCs/>
          <w:color w:val="000000"/>
          <w:kern w:val="0"/>
          <w:szCs w:val="32"/>
        </w:rPr>
        <w:t>，</w:t>
      </w:r>
      <w:r>
        <w:rPr>
          <w:rFonts w:cs="Times New Roman" w:hint="eastAsia"/>
          <w:bCs/>
          <w:color w:val="000000"/>
          <w:kern w:val="0"/>
          <w:szCs w:val="32"/>
        </w:rPr>
        <w:t>结合本单位实际，特制定本细则。</w:t>
      </w:r>
    </w:p>
    <w:p w:rsidR="005504E2" w:rsidRDefault="00A113C5">
      <w:pPr>
        <w:spacing w:line="360" w:lineRule="auto"/>
        <w:ind w:firstLineChars="200" w:firstLine="626"/>
        <w:jc w:val="both"/>
        <w:rPr>
          <w:rFonts w:cs="Times New Roman"/>
          <w:szCs w:val="32"/>
        </w:rPr>
      </w:pPr>
      <w:r>
        <w:rPr>
          <w:rFonts w:cs="Times New Roman"/>
          <w:b/>
          <w:bCs/>
          <w:color w:val="000000"/>
          <w:kern w:val="0"/>
          <w:szCs w:val="32"/>
        </w:rPr>
        <w:t>第</w:t>
      </w:r>
      <w:r>
        <w:rPr>
          <w:rFonts w:cs="Times New Roman" w:hint="eastAsia"/>
          <w:b/>
          <w:bCs/>
          <w:color w:val="000000"/>
          <w:kern w:val="0"/>
          <w:szCs w:val="32"/>
        </w:rPr>
        <w:t>二</w:t>
      </w:r>
      <w:r>
        <w:rPr>
          <w:rFonts w:cs="Times New Roman"/>
          <w:b/>
          <w:bCs/>
          <w:color w:val="000000"/>
          <w:kern w:val="0"/>
          <w:szCs w:val="32"/>
        </w:rPr>
        <w:t>条</w:t>
      </w:r>
      <w:r>
        <w:rPr>
          <w:rFonts w:cs="Times New Roman"/>
          <w:b/>
          <w:bCs/>
          <w:color w:val="000000"/>
          <w:kern w:val="0"/>
          <w:szCs w:val="32"/>
        </w:rPr>
        <w:t xml:space="preserve">  </w:t>
      </w:r>
      <w:r>
        <w:rPr>
          <w:rFonts w:cs="Times New Roman" w:hint="eastAsia"/>
          <w:szCs w:val="32"/>
        </w:rPr>
        <w:t>认定条件与遴选指标：申请学生在满足学校</w:t>
      </w:r>
      <w:proofErr w:type="gramStart"/>
      <w:r>
        <w:rPr>
          <w:rFonts w:cs="Times New Roman" w:hint="eastAsia"/>
          <w:szCs w:val="32"/>
        </w:rPr>
        <w:t>推免文件</w:t>
      </w:r>
      <w:proofErr w:type="gramEnd"/>
      <w:r>
        <w:rPr>
          <w:rFonts w:cs="Times New Roman" w:hint="eastAsia"/>
          <w:szCs w:val="32"/>
        </w:rPr>
        <w:t>要求的基础上，</w:t>
      </w:r>
      <w:r>
        <w:rPr>
          <w:rFonts w:cs="Times New Roman" w:hint="eastAsia"/>
          <w:bCs/>
          <w:color w:val="000000"/>
          <w:kern w:val="0"/>
          <w:szCs w:val="32"/>
        </w:rPr>
        <w:t>按照以下优先原则及遴选指标，计算推荐排序并</w:t>
      </w:r>
      <w:r>
        <w:rPr>
          <w:rFonts w:cs="Times New Roman" w:hint="eastAsia"/>
          <w:szCs w:val="32"/>
        </w:rPr>
        <w:t>参加</w:t>
      </w:r>
      <w:r>
        <w:rPr>
          <w:rFonts w:cs="Times New Roman" w:hint="eastAsia"/>
          <w:bCs/>
          <w:color w:val="000000"/>
          <w:kern w:val="0"/>
          <w:szCs w:val="32"/>
        </w:rPr>
        <w:t>择优遴选</w:t>
      </w:r>
      <w:r>
        <w:rPr>
          <w:rFonts w:cs="Times New Roman" w:hint="eastAsia"/>
          <w:szCs w:val="32"/>
        </w:rPr>
        <w:t>。相关成绩计算时段为一至三年级。</w:t>
      </w:r>
    </w:p>
    <w:p w:rsidR="005504E2" w:rsidRDefault="00A113C5">
      <w:pPr>
        <w:spacing w:line="360" w:lineRule="auto"/>
        <w:ind w:firstLineChars="200" w:firstLine="626"/>
        <w:jc w:val="both"/>
        <w:rPr>
          <w:rFonts w:cs="Times New Roman"/>
          <w:b/>
          <w:szCs w:val="32"/>
        </w:rPr>
      </w:pPr>
      <w:r>
        <w:rPr>
          <w:rFonts w:cs="Times New Roman" w:hint="eastAsia"/>
          <w:b/>
          <w:bCs/>
          <w:color w:val="000000"/>
          <w:kern w:val="0"/>
          <w:szCs w:val="32"/>
        </w:rPr>
        <w:t>下列各项指标权重值合计等于</w:t>
      </w:r>
      <w:r>
        <w:rPr>
          <w:rFonts w:cs="Times New Roman" w:hint="eastAsia"/>
          <w:b/>
          <w:bCs/>
          <w:color w:val="000000"/>
          <w:kern w:val="0"/>
          <w:szCs w:val="32"/>
        </w:rPr>
        <w:t>1.0</w:t>
      </w:r>
      <w:r>
        <w:rPr>
          <w:rFonts w:cs="Times New Roman" w:hint="eastAsia"/>
          <w:b/>
          <w:bCs/>
          <w:color w:val="000000"/>
          <w:kern w:val="0"/>
          <w:szCs w:val="32"/>
        </w:rPr>
        <w:t>。</w:t>
      </w:r>
    </w:p>
    <w:p w:rsidR="005504E2" w:rsidRDefault="00A113C5">
      <w:pPr>
        <w:spacing w:line="360" w:lineRule="auto"/>
        <w:ind w:firstLineChars="200" w:firstLine="624"/>
        <w:jc w:val="both"/>
        <w:rPr>
          <w:rFonts w:cs="Times New Roman"/>
          <w:bCs/>
          <w:color w:val="000000"/>
          <w:kern w:val="0"/>
          <w:szCs w:val="32"/>
        </w:rPr>
      </w:pPr>
      <w:r>
        <w:rPr>
          <w:rFonts w:cs="Times New Roman" w:hint="eastAsia"/>
          <w:bCs/>
          <w:color w:val="000000"/>
          <w:kern w:val="0"/>
          <w:szCs w:val="32"/>
        </w:rPr>
        <w:t>（一）学生本科期间修读的课程成绩平均绩点，折算为百分制。</w:t>
      </w:r>
    </w:p>
    <w:p w:rsidR="005504E2" w:rsidRDefault="00A113C5">
      <w:pPr>
        <w:spacing w:line="360" w:lineRule="auto"/>
        <w:ind w:firstLineChars="200" w:firstLine="624"/>
        <w:jc w:val="both"/>
        <w:rPr>
          <w:rFonts w:cs="Times New Roman"/>
          <w:bCs/>
          <w:kern w:val="0"/>
          <w:szCs w:val="32"/>
        </w:rPr>
      </w:pPr>
      <w:r>
        <w:rPr>
          <w:rFonts w:cs="Times New Roman" w:hint="eastAsia"/>
          <w:bCs/>
          <w:color w:val="000000"/>
          <w:kern w:val="0"/>
          <w:szCs w:val="32"/>
        </w:rPr>
        <w:t>具体课程类别及范围：人工智能专业本科生</w:t>
      </w:r>
      <w:r>
        <w:rPr>
          <w:rFonts w:cs="Times New Roman" w:hint="eastAsia"/>
          <w:bCs/>
          <w:kern w:val="0"/>
          <w:szCs w:val="32"/>
        </w:rPr>
        <w:t>培养方案要求的所有必修、专选课程。</w:t>
      </w:r>
    </w:p>
    <w:p w:rsidR="005504E2" w:rsidRDefault="00A113C5">
      <w:pPr>
        <w:spacing w:line="360" w:lineRule="auto"/>
        <w:ind w:firstLineChars="200" w:firstLine="626"/>
        <w:jc w:val="both"/>
        <w:rPr>
          <w:rFonts w:cs="Times New Roman"/>
          <w:b/>
          <w:bCs/>
          <w:color w:val="000000"/>
          <w:kern w:val="0"/>
          <w:szCs w:val="32"/>
        </w:rPr>
      </w:pPr>
      <w:r>
        <w:rPr>
          <w:rFonts w:cs="Times New Roman" w:hint="eastAsia"/>
          <w:b/>
          <w:bCs/>
          <w:color w:val="000000"/>
          <w:kern w:val="0"/>
          <w:szCs w:val="32"/>
        </w:rPr>
        <w:t>权重值：</w:t>
      </w:r>
      <w:r w:rsidRPr="00210F74">
        <w:rPr>
          <w:rFonts w:cs="Times New Roman" w:hint="eastAsia"/>
          <w:b/>
          <w:bCs/>
          <w:color w:val="000000"/>
          <w:kern w:val="0"/>
          <w:szCs w:val="32"/>
          <w:highlight w:val="yellow"/>
        </w:rPr>
        <w:t>0.9</w:t>
      </w:r>
      <w:r w:rsidRPr="00210F74">
        <w:rPr>
          <w:rFonts w:cs="Times New Roman"/>
          <w:b/>
          <w:bCs/>
          <w:color w:val="000000"/>
          <w:kern w:val="0"/>
          <w:szCs w:val="32"/>
          <w:highlight w:val="yellow"/>
        </w:rPr>
        <w:t>4</w:t>
      </w:r>
      <w:r>
        <w:rPr>
          <w:rFonts w:cs="Times New Roman" w:hint="eastAsia"/>
          <w:b/>
          <w:bCs/>
          <w:color w:val="000000"/>
          <w:kern w:val="0"/>
          <w:szCs w:val="32"/>
        </w:rPr>
        <w:t>。</w:t>
      </w:r>
    </w:p>
    <w:p w:rsidR="005504E2" w:rsidRDefault="00A113C5">
      <w:pPr>
        <w:spacing w:line="360" w:lineRule="auto"/>
        <w:ind w:firstLineChars="200" w:firstLine="624"/>
        <w:jc w:val="both"/>
        <w:rPr>
          <w:rFonts w:cs="Times New Roman"/>
          <w:bCs/>
          <w:color w:val="000000"/>
          <w:kern w:val="0"/>
          <w:szCs w:val="32"/>
        </w:rPr>
      </w:pPr>
      <w:r>
        <w:rPr>
          <w:rFonts w:cs="Times New Roman" w:hint="eastAsia"/>
          <w:bCs/>
          <w:color w:val="000000"/>
          <w:kern w:val="0"/>
          <w:szCs w:val="32"/>
        </w:rPr>
        <w:t>（二）学生的特殊学术专长，折算为百分制。仅限学生本科阶段作为主力成员参加与学业相关的国家级权威科研竞赛并获得下列奖励。如有参加多项活动时，就高只取一项。学生与直系亲属或学历、职称、职务明显高于本人者合作的科研成果、竞赛奖</w:t>
      </w:r>
      <w:r>
        <w:rPr>
          <w:rFonts w:cs="Times New Roman" w:hint="eastAsia"/>
          <w:bCs/>
          <w:color w:val="000000"/>
          <w:kern w:val="0"/>
          <w:szCs w:val="32"/>
        </w:rPr>
        <w:lastRenderedPageBreak/>
        <w:t>项等仅作为参考，不纳入计算体系。</w:t>
      </w:r>
    </w:p>
    <w:p w:rsidR="005504E2" w:rsidRDefault="00A113C5">
      <w:pPr>
        <w:spacing w:line="360" w:lineRule="auto"/>
        <w:ind w:firstLineChars="200" w:firstLine="624"/>
        <w:jc w:val="both"/>
        <w:rPr>
          <w:rFonts w:cs="Times New Roman"/>
          <w:bCs/>
          <w:kern w:val="0"/>
          <w:szCs w:val="32"/>
        </w:rPr>
      </w:pPr>
      <w:r>
        <w:rPr>
          <w:rFonts w:cs="Times New Roman" w:hint="eastAsia"/>
          <w:bCs/>
          <w:kern w:val="0"/>
          <w:szCs w:val="32"/>
        </w:rPr>
        <w:t>具体赛事名称及范围：人工智能学院</w:t>
      </w:r>
      <w:r>
        <w:rPr>
          <w:rFonts w:cs="Times New Roman" w:hint="eastAsia"/>
          <w:bCs/>
          <w:kern w:val="0"/>
          <w:szCs w:val="32"/>
        </w:rPr>
        <w:t>2021</w:t>
      </w:r>
      <w:r>
        <w:rPr>
          <w:rFonts w:cs="Times New Roman" w:hint="eastAsia"/>
          <w:bCs/>
          <w:kern w:val="0"/>
          <w:szCs w:val="32"/>
        </w:rPr>
        <w:t>年第</w:t>
      </w:r>
      <w:r>
        <w:rPr>
          <w:rFonts w:cs="Times New Roman" w:hint="eastAsia"/>
          <w:bCs/>
          <w:kern w:val="0"/>
          <w:szCs w:val="32"/>
        </w:rPr>
        <w:t>2</w:t>
      </w:r>
      <w:r>
        <w:rPr>
          <w:rFonts w:cs="Times New Roman" w:hint="eastAsia"/>
          <w:bCs/>
          <w:kern w:val="0"/>
          <w:szCs w:val="32"/>
        </w:rPr>
        <w:t>次党政联席会研究审定了</w:t>
      </w:r>
      <w:r>
        <w:rPr>
          <w:rFonts w:cs="Times New Roman" w:hint="eastAsia"/>
          <w:bCs/>
          <w:kern w:val="0"/>
          <w:szCs w:val="32"/>
        </w:rPr>
        <w:t>21</w:t>
      </w:r>
      <w:r>
        <w:rPr>
          <w:rFonts w:cs="Times New Roman" w:hint="eastAsia"/>
          <w:bCs/>
          <w:kern w:val="0"/>
          <w:szCs w:val="32"/>
        </w:rPr>
        <w:t>个国内权威科研竞赛（全国赛）及</w:t>
      </w:r>
      <w:r>
        <w:rPr>
          <w:rFonts w:cs="Times New Roman" w:hint="eastAsia"/>
          <w:bCs/>
          <w:kern w:val="0"/>
          <w:szCs w:val="32"/>
        </w:rPr>
        <w:t>4</w:t>
      </w:r>
      <w:r>
        <w:rPr>
          <w:rFonts w:cs="Times New Roman" w:hint="eastAsia"/>
          <w:bCs/>
          <w:kern w:val="0"/>
          <w:szCs w:val="32"/>
        </w:rPr>
        <w:t>个国际赛事列表（详见附件</w:t>
      </w:r>
      <w:r>
        <w:rPr>
          <w:rFonts w:cs="Times New Roman" w:hint="eastAsia"/>
          <w:bCs/>
          <w:kern w:val="0"/>
          <w:szCs w:val="32"/>
        </w:rPr>
        <w:t>1</w:t>
      </w:r>
      <w:r>
        <w:rPr>
          <w:rFonts w:cs="Times New Roman" w:hint="eastAsia"/>
          <w:bCs/>
          <w:kern w:val="0"/>
          <w:szCs w:val="32"/>
        </w:rPr>
        <w:t>），按照获奖等级计算本项得分。主力成员不得超过</w:t>
      </w:r>
      <w:r>
        <w:rPr>
          <w:rFonts w:cs="Times New Roman"/>
          <w:bCs/>
          <w:kern w:val="0"/>
          <w:szCs w:val="32"/>
        </w:rPr>
        <w:t>5</w:t>
      </w:r>
      <w:r>
        <w:rPr>
          <w:rFonts w:cs="Times New Roman" w:hint="eastAsia"/>
          <w:bCs/>
          <w:kern w:val="0"/>
          <w:szCs w:val="32"/>
        </w:rPr>
        <w:t>名成员，超过部分的成员不算加分。主力成员按获奖证书上的排名乘以对应的比例系数来计算最终得分，前</w:t>
      </w:r>
      <w:r>
        <w:rPr>
          <w:rFonts w:cs="Times New Roman" w:hint="eastAsia"/>
          <w:bCs/>
          <w:kern w:val="0"/>
          <w:szCs w:val="32"/>
        </w:rPr>
        <w:t>5</w:t>
      </w:r>
      <w:r>
        <w:rPr>
          <w:rFonts w:cs="Times New Roman" w:hint="eastAsia"/>
          <w:bCs/>
          <w:kern w:val="0"/>
          <w:szCs w:val="32"/>
        </w:rPr>
        <w:t>名的比例系数分别为</w:t>
      </w:r>
      <w:r>
        <w:rPr>
          <w:rFonts w:cs="Times New Roman" w:hint="eastAsia"/>
          <w:bCs/>
          <w:kern w:val="0"/>
          <w:szCs w:val="32"/>
        </w:rPr>
        <w:t>1</w:t>
      </w:r>
      <w:r>
        <w:rPr>
          <w:rFonts w:cs="Times New Roman" w:hint="eastAsia"/>
          <w:bCs/>
          <w:kern w:val="0"/>
          <w:szCs w:val="32"/>
        </w:rPr>
        <w:t>：</w:t>
      </w:r>
      <w:r>
        <w:rPr>
          <w:rFonts w:cs="Times New Roman" w:hint="eastAsia"/>
          <w:bCs/>
          <w:kern w:val="0"/>
          <w:szCs w:val="32"/>
        </w:rPr>
        <w:t>1</w:t>
      </w:r>
      <w:r>
        <w:rPr>
          <w:rFonts w:cs="Times New Roman" w:hint="eastAsia"/>
          <w:bCs/>
          <w:kern w:val="0"/>
          <w:szCs w:val="32"/>
        </w:rPr>
        <w:t>：</w:t>
      </w:r>
      <w:r>
        <w:rPr>
          <w:rFonts w:cs="Times New Roman" w:hint="eastAsia"/>
          <w:bCs/>
          <w:kern w:val="0"/>
          <w:szCs w:val="32"/>
        </w:rPr>
        <w:t>1</w:t>
      </w:r>
      <w:r>
        <w:rPr>
          <w:rFonts w:cs="Times New Roman" w:hint="eastAsia"/>
          <w:bCs/>
          <w:kern w:val="0"/>
          <w:szCs w:val="32"/>
        </w:rPr>
        <w:t>：</w:t>
      </w:r>
      <w:r>
        <w:rPr>
          <w:rFonts w:cs="Times New Roman" w:hint="eastAsia"/>
          <w:bCs/>
          <w:kern w:val="0"/>
          <w:szCs w:val="32"/>
        </w:rPr>
        <w:t>0</w:t>
      </w:r>
      <w:r>
        <w:rPr>
          <w:rFonts w:cs="Times New Roman"/>
          <w:bCs/>
          <w:kern w:val="0"/>
          <w:szCs w:val="32"/>
        </w:rPr>
        <w:t>.2</w:t>
      </w:r>
      <w:r>
        <w:rPr>
          <w:rFonts w:cs="Times New Roman" w:hint="eastAsia"/>
          <w:bCs/>
          <w:kern w:val="0"/>
          <w:szCs w:val="32"/>
        </w:rPr>
        <w:t>：</w:t>
      </w:r>
      <w:r>
        <w:rPr>
          <w:rFonts w:cs="Times New Roman" w:hint="eastAsia"/>
          <w:bCs/>
          <w:kern w:val="0"/>
          <w:szCs w:val="32"/>
        </w:rPr>
        <w:t>0</w:t>
      </w:r>
      <w:r>
        <w:rPr>
          <w:rFonts w:cs="Times New Roman"/>
          <w:bCs/>
          <w:kern w:val="0"/>
          <w:szCs w:val="32"/>
        </w:rPr>
        <w:t>.1</w:t>
      </w:r>
      <w:r>
        <w:rPr>
          <w:rFonts w:cs="Times New Roman" w:hint="eastAsia"/>
          <w:bCs/>
          <w:kern w:val="0"/>
          <w:szCs w:val="32"/>
        </w:rPr>
        <w:t>。</w:t>
      </w:r>
    </w:p>
    <w:p w:rsidR="005504E2" w:rsidRDefault="00A113C5">
      <w:pPr>
        <w:spacing w:line="360" w:lineRule="auto"/>
        <w:ind w:firstLineChars="200" w:firstLine="626"/>
        <w:jc w:val="both"/>
        <w:rPr>
          <w:rFonts w:cs="Times New Roman"/>
          <w:b/>
          <w:bCs/>
          <w:color w:val="000000"/>
          <w:kern w:val="0"/>
          <w:szCs w:val="32"/>
        </w:rPr>
      </w:pPr>
      <w:r>
        <w:rPr>
          <w:rFonts w:cs="Times New Roman" w:hint="eastAsia"/>
          <w:b/>
          <w:bCs/>
          <w:color w:val="000000"/>
          <w:kern w:val="0"/>
          <w:szCs w:val="32"/>
        </w:rPr>
        <w:t>权重值：</w:t>
      </w:r>
      <w:r>
        <w:rPr>
          <w:rFonts w:cs="Times New Roman" w:hint="eastAsia"/>
          <w:b/>
          <w:bCs/>
          <w:color w:val="000000"/>
          <w:kern w:val="0"/>
          <w:szCs w:val="32"/>
        </w:rPr>
        <w:t>0.0</w:t>
      </w:r>
      <w:r>
        <w:rPr>
          <w:rFonts w:cs="Times New Roman"/>
          <w:b/>
          <w:bCs/>
          <w:color w:val="000000"/>
          <w:kern w:val="0"/>
          <w:szCs w:val="32"/>
        </w:rPr>
        <w:t>2</w:t>
      </w:r>
      <w:r>
        <w:rPr>
          <w:rFonts w:cs="Times New Roman" w:hint="eastAsia"/>
          <w:b/>
          <w:bCs/>
          <w:color w:val="000000"/>
          <w:kern w:val="0"/>
          <w:szCs w:val="32"/>
        </w:rPr>
        <w:t>。</w:t>
      </w:r>
    </w:p>
    <w:p w:rsidR="005504E2" w:rsidRDefault="00A113C5">
      <w:pPr>
        <w:spacing w:line="360" w:lineRule="auto"/>
        <w:ind w:firstLineChars="200" w:firstLine="624"/>
        <w:jc w:val="both"/>
        <w:rPr>
          <w:rFonts w:cs="Times New Roman"/>
          <w:bCs/>
          <w:color w:val="000000"/>
          <w:kern w:val="0"/>
          <w:szCs w:val="32"/>
        </w:rPr>
      </w:pPr>
      <w:r>
        <w:rPr>
          <w:rFonts w:cs="Times New Roman" w:hint="eastAsia"/>
          <w:bCs/>
          <w:color w:val="000000"/>
          <w:kern w:val="0"/>
          <w:szCs w:val="32"/>
        </w:rPr>
        <w:t>（三）学生在校期间参军入伍服兵役且已退役。在部队荣立二等功及以上且符合研究生报名条件的申请者可直接获得资格，不受本项指标限制。未达到上述立功者，本项成绩按百分制给予满分计</w:t>
      </w:r>
      <w:r>
        <w:rPr>
          <w:rFonts w:cs="Times New Roman" w:hint="eastAsia"/>
          <w:bCs/>
          <w:color w:val="000000"/>
          <w:kern w:val="0"/>
          <w:szCs w:val="32"/>
        </w:rPr>
        <w:t>算。</w:t>
      </w:r>
    </w:p>
    <w:p w:rsidR="005504E2" w:rsidRDefault="00A113C5">
      <w:pPr>
        <w:spacing w:line="360" w:lineRule="auto"/>
        <w:ind w:firstLineChars="200" w:firstLine="626"/>
        <w:jc w:val="both"/>
        <w:rPr>
          <w:rFonts w:cs="Times New Roman"/>
          <w:b/>
          <w:bCs/>
          <w:color w:val="000000"/>
          <w:kern w:val="0"/>
          <w:szCs w:val="32"/>
        </w:rPr>
      </w:pPr>
      <w:r>
        <w:rPr>
          <w:rFonts w:cs="Times New Roman" w:hint="eastAsia"/>
          <w:b/>
          <w:bCs/>
          <w:color w:val="000000"/>
          <w:kern w:val="0"/>
          <w:szCs w:val="32"/>
        </w:rPr>
        <w:t>权重值：</w:t>
      </w:r>
      <w:r>
        <w:rPr>
          <w:rFonts w:cs="Times New Roman" w:hint="eastAsia"/>
          <w:b/>
          <w:bCs/>
          <w:color w:val="000000"/>
          <w:kern w:val="0"/>
          <w:szCs w:val="32"/>
        </w:rPr>
        <w:t>0.0</w:t>
      </w:r>
      <w:r>
        <w:rPr>
          <w:rFonts w:cs="Times New Roman"/>
          <w:b/>
          <w:bCs/>
          <w:color w:val="000000"/>
          <w:kern w:val="0"/>
          <w:szCs w:val="32"/>
        </w:rPr>
        <w:t>2</w:t>
      </w:r>
      <w:r>
        <w:rPr>
          <w:rFonts w:cs="Times New Roman" w:hint="eastAsia"/>
          <w:b/>
          <w:bCs/>
          <w:color w:val="000000"/>
          <w:kern w:val="0"/>
          <w:szCs w:val="32"/>
        </w:rPr>
        <w:t>。</w:t>
      </w:r>
    </w:p>
    <w:p w:rsidR="005504E2" w:rsidRDefault="00A113C5">
      <w:pPr>
        <w:spacing w:line="360" w:lineRule="auto"/>
        <w:ind w:firstLineChars="200" w:firstLine="624"/>
        <w:jc w:val="both"/>
        <w:rPr>
          <w:rFonts w:cs="Times New Roman"/>
          <w:bCs/>
          <w:color w:val="000000"/>
          <w:kern w:val="0"/>
          <w:szCs w:val="32"/>
        </w:rPr>
      </w:pPr>
      <w:r>
        <w:rPr>
          <w:rFonts w:cs="Times New Roman" w:hint="eastAsia"/>
          <w:bCs/>
          <w:color w:val="000000"/>
          <w:kern w:val="0"/>
          <w:szCs w:val="32"/>
        </w:rPr>
        <w:t>（四）学生在校期间</w:t>
      </w:r>
      <w:r>
        <w:rPr>
          <w:rFonts w:cs="Times New Roman" w:hint="eastAsia"/>
          <w:bCs/>
          <w:kern w:val="0"/>
          <w:szCs w:val="32"/>
        </w:rPr>
        <w:t>由国家留学基金委员会或政府部门资助公派</w:t>
      </w:r>
      <w:r>
        <w:rPr>
          <w:rFonts w:cs="Times New Roman" w:hint="eastAsia"/>
          <w:bCs/>
          <w:color w:val="000000"/>
          <w:kern w:val="0"/>
          <w:szCs w:val="32"/>
        </w:rPr>
        <w:t>参加国际组织实习，折算为百分制。如有参加多项活动时，就高只取一项。</w:t>
      </w:r>
    </w:p>
    <w:p w:rsidR="005504E2" w:rsidRDefault="00A113C5">
      <w:pPr>
        <w:spacing w:line="360" w:lineRule="auto"/>
        <w:ind w:firstLineChars="200" w:firstLine="624"/>
        <w:jc w:val="both"/>
        <w:rPr>
          <w:rFonts w:cs="Times New Roman"/>
          <w:bCs/>
          <w:kern w:val="0"/>
          <w:szCs w:val="32"/>
        </w:rPr>
      </w:pPr>
      <w:r>
        <w:rPr>
          <w:rFonts w:cs="Times New Roman" w:hint="eastAsia"/>
          <w:bCs/>
          <w:color w:val="000000"/>
          <w:kern w:val="0"/>
          <w:szCs w:val="32"/>
        </w:rPr>
        <w:t>具体活动名称及范围：</w:t>
      </w:r>
      <w:r>
        <w:rPr>
          <w:rFonts w:cs="Times New Roman" w:hint="eastAsia"/>
          <w:bCs/>
          <w:kern w:val="0"/>
          <w:szCs w:val="32"/>
        </w:rPr>
        <w:t>人工智能学院</w:t>
      </w:r>
      <w:r>
        <w:rPr>
          <w:rFonts w:cs="Times New Roman" w:hint="eastAsia"/>
          <w:bCs/>
          <w:kern w:val="0"/>
          <w:szCs w:val="32"/>
        </w:rPr>
        <w:t>2021</w:t>
      </w:r>
      <w:r>
        <w:rPr>
          <w:rFonts w:cs="Times New Roman" w:hint="eastAsia"/>
          <w:bCs/>
          <w:kern w:val="0"/>
          <w:szCs w:val="32"/>
        </w:rPr>
        <w:t>年第</w:t>
      </w:r>
      <w:r>
        <w:rPr>
          <w:rFonts w:cs="Times New Roman" w:hint="eastAsia"/>
          <w:bCs/>
          <w:kern w:val="0"/>
          <w:szCs w:val="32"/>
        </w:rPr>
        <w:t>2</w:t>
      </w:r>
      <w:r>
        <w:rPr>
          <w:rFonts w:cs="Times New Roman" w:hint="eastAsia"/>
          <w:bCs/>
          <w:kern w:val="0"/>
          <w:szCs w:val="32"/>
        </w:rPr>
        <w:t>次党政联席会研究审定了国际实习组织列表（详见附件</w:t>
      </w:r>
      <w:r>
        <w:rPr>
          <w:rFonts w:cs="Times New Roman"/>
          <w:bCs/>
          <w:kern w:val="0"/>
          <w:szCs w:val="32"/>
        </w:rPr>
        <w:t>2</w:t>
      </w:r>
      <w:r>
        <w:rPr>
          <w:rFonts w:cs="Times New Roman" w:hint="eastAsia"/>
          <w:bCs/>
          <w:kern w:val="0"/>
          <w:szCs w:val="32"/>
        </w:rPr>
        <w:t>），其中专业性国际组织</w:t>
      </w:r>
      <w:r>
        <w:rPr>
          <w:rFonts w:cs="Times New Roman" w:hint="eastAsia"/>
          <w:bCs/>
          <w:kern w:val="0"/>
          <w:szCs w:val="32"/>
        </w:rPr>
        <w:t>7</w:t>
      </w:r>
      <w:r>
        <w:rPr>
          <w:rFonts w:cs="Times New Roman" w:hint="eastAsia"/>
          <w:bCs/>
          <w:kern w:val="0"/>
          <w:szCs w:val="32"/>
        </w:rPr>
        <w:t>个，政治性国际组织</w:t>
      </w:r>
      <w:r>
        <w:rPr>
          <w:rFonts w:cs="Times New Roman" w:hint="eastAsia"/>
          <w:bCs/>
          <w:kern w:val="0"/>
          <w:szCs w:val="32"/>
        </w:rPr>
        <w:t>9</w:t>
      </w:r>
      <w:r>
        <w:rPr>
          <w:rFonts w:cs="Times New Roman" w:hint="eastAsia"/>
          <w:bCs/>
          <w:kern w:val="0"/>
          <w:szCs w:val="32"/>
        </w:rPr>
        <w:t>个。按照</w:t>
      </w:r>
      <w:proofErr w:type="gramStart"/>
      <w:r>
        <w:rPr>
          <w:rFonts w:cs="Times New Roman" w:hint="eastAsia"/>
          <w:bCs/>
          <w:kern w:val="0"/>
          <w:szCs w:val="32"/>
        </w:rPr>
        <w:t>实习总</w:t>
      </w:r>
      <w:proofErr w:type="gramEnd"/>
      <w:r>
        <w:rPr>
          <w:rFonts w:cs="Times New Roman" w:hint="eastAsia"/>
          <w:bCs/>
          <w:kern w:val="0"/>
          <w:szCs w:val="32"/>
        </w:rPr>
        <w:t>时长计算本项得分：</w:t>
      </w:r>
    </w:p>
    <w:p w:rsidR="005504E2" w:rsidRDefault="00A113C5">
      <w:pPr>
        <w:spacing w:line="360" w:lineRule="auto"/>
        <w:ind w:firstLineChars="200" w:firstLine="624"/>
        <w:jc w:val="both"/>
        <w:rPr>
          <w:rFonts w:cs="Times New Roman"/>
          <w:bCs/>
          <w:kern w:val="0"/>
          <w:szCs w:val="32"/>
        </w:rPr>
      </w:pPr>
      <w:r>
        <w:rPr>
          <w:rFonts w:cs="Times New Roman" w:hint="eastAsia"/>
          <w:bCs/>
          <w:kern w:val="0"/>
          <w:szCs w:val="32"/>
        </w:rPr>
        <w:lastRenderedPageBreak/>
        <w:t>实习满</w:t>
      </w:r>
      <w:r>
        <w:rPr>
          <w:rFonts w:cs="Times New Roman" w:hint="eastAsia"/>
          <w:bCs/>
          <w:kern w:val="0"/>
          <w:szCs w:val="32"/>
        </w:rPr>
        <w:t>6</w:t>
      </w:r>
      <w:r>
        <w:rPr>
          <w:rFonts w:cs="Times New Roman" w:hint="eastAsia"/>
          <w:bCs/>
          <w:kern w:val="0"/>
          <w:szCs w:val="32"/>
        </w:rPr>
        <w:t>个月或以上者，记为</w:t>
      </w:r>
      <w:r>
        <w:rPr>
          <w:rFonts w:cs="Times New Roman" w:hint="eastAsia"/>
          <w:bCs/>
          <w:kern w:val="0"/>
          <w:szCs w:val="32"/>
        </w:rPr>
        <w:t>100</w:t>
      </w:r>
      <w:r>
        <w:rPr>
          <w:rFonts w:cs="Times New Roman" w:hint="eastAsia"/>
          <w:bCs/>
          <w:kern w:val="0"/>
          <w:szCs w:val="32"/>
        </w:rPr>
        <w:t>分；</w:t>
      </w:r>
    </w:p>
    <w:p w:rsidR="005504E2" w:rsidRDefault="00A113C5">
      <w:pPr>
        <w:spacing w:line="360" w:lineRule="auto"/>
        <w:ind w:firstLineChars="200" w:firstLine="624"/>
        <w:jc w:val="both"/>
        <w:rPr>
          <w:rFonts w:cs="Times New Roman"/>
          <w:bCs/>
          <w:kern w:val="0"/>
          <w:szCs w:val="32"/>
        </w:rPr>
      </w:pPr>
      <w:r>
        <w:rPr>
          <w:rFonts w:cs="Times New Roman" w:hint="eastAsia"/>
          <w:bCs/>
          <w:kern w:val="0"/>
          <w:szCs w:val="32"/>
        </w:rPr>
        <w:t>实习满</w:t>
      </w:r>
      <w:r>
        <w:rPr>
          <w:rFonts w:cs="Times New Roman" w:hint="eastAsia"/>
          <w:bCs/>
          <w:kern w:val="0"/>
          <w:szCs w:val="32"/>
        </w:rPr>
        <w:t>3</w:t>
      </w:r>
      <w:r>
        <w:rPr>
          <w:rFonts w:cs="Times New Roman" w:hint="eastAsia"/>
          <w:bCs/>
          <w:kern w:val="0"/>
          <w:szCs w:val="32"/>
        </w:rPr>
        <w:t>个月，未满</w:t>
      </w:r>
      <w:r>
        <w:rPr>
          <w:rFonts w:cs="Times New Roman" w:hint="eastAsia"/>
          <w:bCs/>
          <w:kern w:val="0"/>
          <w:szCs w:val="32"/>
        </w:rPr>
        <w:t>6</w:t>
      </w:r>
      <w:r>
        <w:rPr>
          <w:rFonts w:cs="Times New Roman" w:hint="eastAsia"/>
          <w:bCs/>
          <w:kern w:val="0"/>
          <w:szCs w:val="32"/>
        </w:rPr>
        <w:t>个月者，记为</w:t>
      </w:r>
      <w:r>
        <w:rPr>
          <w:rFonts w:cs="Times New Roman" w:hint="eastAsia"/>
          <w:bCs/>
          <w:kern w:val="0"/>
          <w:szCs w:val="32"/>
        </w:rPr>
        <w:t>90</w:t>
      </w:r>
      <w:r>
        <w:rPr>
          <w:rFonts w:cs="Times New Roman" w:hint="eastAsia"/>
          <w:bCs/>
          <w:kern w:val="0"/>
          <w:szCs w:val="32"/>
        </w:rPr>
        <w:t>分；</w:t>
      </w:r>
    </w:p>
    <w:p w:rsidR="005504E2" w:rsidRDefault="00A113C5">
      <w:pPr>
        <w:spacing w:line="360" w:lineRule="auto"/>
        <w:ind w:firstLineChars="200" w:firstLine="624"/>
        <w:jc w:val="both"/>
        <w:rPr>
          <w:rFonts w:cs="Times New Roman"/>
          <w:bCs/>
          <w:kern w:val="0"/>
          <w:szCs w:val="32"/>
        </w:rPr>
      </w:pPr>
      <w:r>
        <w:rPr>
          <w:rFonts w:cs="Times New Roman" w:hint="eastAsia"/>
          <w:bCs/>
          <w:kern w:val="0"/>
          <w:szCs w:val="32"/>
        </w:rPr>
        <w:t>实习满</w:t>
      </w:r>
      <w:r>
        <w:rPr>
          <w:rFonts w:cs="Times New Roman" w:hint="eastAsia"/>
          <w:bCs/>
          <w:kern w:val="0"/>
          <w:szCs w:val="32"/>
        </w:rPr>
        <w:t>1</w:t>
      </w:r>
      <w:r>
        <w:rPr>
          <w:rFonts w:cs="Times New Roman" w:hint="eastAsia"/>
          <w:bCs/>
          <w:kern w:val="0"/>
          <w:szCs w:val="32"/>
        </w:rPr>
        <w:t>个月，未满</w:t>
      </w:r>
      <w:r>
        <w:rPr>
          <w:rFonts w:cs="Times New Roman" w:hint="eastAsia"/>
          <w:bCs/>
          <w:kern w:val="0"/>
          <w:szCs w:val="32"/>
        </w:rPr>
        <w:t>3</w:t>
      </w:r>
      <w:r>
        <w:rPr>
          <w:rFonts w:cs="Times New Roman" w:hint="eastAsia"/>
          <w:bCs/>
          <w:kern w:val="0"/>
          <w:szCs w:val="32"/>
        </w:rPr>
        <w:t>个月者，记为</w:t>
      </w:r>
      <w:r>
        <w:rPr>
          <w:rFonts w:cs="Times New Roman" w:hint="eastAsia"/>
          <w:bCs/>
          <w:kern w:val="0"/>
          <w:szCs w:val="32"/>
        </w:rPr>
        <w:t>80</w:t>
      </w:r>
      <w:r>
        <w:rPr>
          <w:rFonts w:cs="Times New Roman" w:hint="eastAsia"/>
          <w:bCs/>
          <w:kern w:val="0"/>
          <w:szCs w:val="32"/>
        </w:rPr>
        <w:t>分；</w:t>
      </w:r>
    </w:p>
    <w:p w:rsidR="005504E2" w:rsidRDefault="00A113C5">
      <w:pPr>
        <w:spacing w:line="360" w:lineRule="auto"/>
        <w:ind w:firstLineChars="200" w:firstLine="624"/>
        <w:jc w:val="both"/>
        <w:rPr>
          <w:rFonts w:cs="Times New Roman"/>
          <w:bCs/>
          <w:kern w:val="0"/>
          <w:szCs w:val="32"/>
        </w:rPr>
      </w:pPr>
      <w:r>
        <w:rPr>
          <w:rFonts w:cs="Times New Roman" w:hint="eastAsia"/>
          <w:bCs/>
          <w:kern w:val="0"/>
          <w:szCs w:val="32"/>
        </w:rPr>
        <w:t>实习满</w:t>
      </w:r>
      <w:r>
        <w:rPr>
          <w:rFonts w:cs="Times New Roman" w:hint="eastAsia"/>
          <w:bCs/>
          <w:kern w:val="0"/>
          <w:szCs w:val="32"/>
        </w:rPr>
        <w:t>2</w:t>
      </w:r>
      <w:r>
        <w:rPr>
          <w:rFonts w:cs="Times New Roman" w:hint="eastAsia"/>
          <w:bCs/>
          <w:kern w:val="0"/>
          <w:szCs w:val="32"/>
        </w:rPr>
        <w:t>周，未满</w:t>
      </w:r>
      <w:r>
        <w:rPr>
          <w:rFonts w:cs="Times New Roman" w:hint="eastAsia"/>
          <w:bCs/>
          <w:kern w:val="0"/>
          <w:szCs w:val="32"/>
        </w:rPr>
        <w:t>1</w:t>
      </w:r>
      <w:r>
        <w:rPr>
          <w:rFonts w:cs="Times New Roman" w:hint="eastAsia"/>
          <w:bCs/>
          <w:kern w:val="0"/>
          <w:szCs w:val="32"/>
        </w:rPr>
        <w:t>个月者，记为</w:t>
      </w:r>
      <w:r>
        <w:rPr>
          <w:rFonts w:cs="Times New Roman" w:hint="eastAsia"/>
          <w:bCs/>
          <w:kern w:val="0"/>
          <w:szCs w:val="32"/>
        </w:rPr>
        <w:t>60</w:t>
      </w:r>
      <w:r>
        <w:rPr>
          <w:rFonts w:cs="Times New Roman" w:hint="eastAsia"/>
          <w:bCs/>
          <w:kern w:val="0"/>
          <w:szCs w:val="32"/>
        </w:rPr>
        <w:t>分；</w:t>
      </w:r>
    </w:p>
    <w:p w:rsidR="005504E2" w:rsidRDefault="00A113C5">
      <w:pPr>
        <w:spacing w:line="360" w:lineRule="auto"/>
        <w:ind w:firstLineChars="200" w:firstLine="624"/>
        <w:jc w:val="both"/>
        <w:rPr>
          <w:rFonts w:cs="Times New Roman"/>
          <w:bCs/>
          <w:kern w:val="0"/>
          <w:szCs w:val="32"/>
        </w:rPr>
      </w:pPr>
      <w:r>
        <w:rPr>
          <w:rFonts w:cs="Times New Roman" w:hint="eastAsia"/>
          <w:bCs/>
          <w:kern w:val="0"/>
          <w:szCs w:val="32"/>
        </w:rPr>
        <w:t>实习未满</w:t>
      </w:r>
      <w:r>
        <w:rPr>
          <w:rFonts w:cs="Times New Roman" w:hint="eastAsia"/>
          <w:bCs/>
          <w:kern w:val="0"/>
          <w:szCs w:val="32"/>
        </w:rPr>
        <w:t>2</w:t>
      </w:r>
      <w:r>
        <w:rPr>
          <w:rFonts w:cs="Times New Roman" w:hint="eastAsia"/>
          <w:bCs/>
          <w:kern w:val="0"/>
          <w:szCs w:val="32"/>
        </w:rPr>
        <w:t>周或未有参加者，</w:t>
      </w:r>
      <w:r>
        <w:rPr>
          <w:rFonts w:cs="Times New Roman" w:hint="eastAsia"/>
          <w:bCs/>
          <w:kern w:val="0"/>
          <w:szCs w:val="32"/>
        </w:rPr>
        <w:t>记为</w:t>
      </w:r>
      <w:r>
        <w:rPr>
          <w:rFonts w:cs="Times New Roman" w:hint="eastAsia"/>
          <w:bCs/>
          <w:kern w:val="0"/>
          <w:szCs w:val="32"/>
        </w:rPr>
        <w:t>0</w:t>
      </w:r>
      <w:r>
        <w:rPr>
          <w:rFonts w:cs="Times New Roman" w:hint="eastAsia"/>
          <w:bCs/>
          <w:kern w:val="0"/>
          <w:szCs w:val="32"/>
        </w:rPr>
        <w:t>分。</w:t>
      </w:r>
    </w:p>
    <w:p w:rsidR="005504E2" w:rsidRDefault="00A113C5">
      <w:pPr>
        <w:spacing w:line="360" w:lineRule="auto"/>
        <w:ind w:firstLineChars="200" w:firstLine="626"/>
        <w:jc w:val="both"/>
        <w:rPr>
          <w:rFonts w:cs="Times New Roman"/>
          <w:b/>
          <w:bCs/>
          <w:color w:val="000000"/>
          <w:kern w:val="0"/>
          <w:szCs w:val="32"/>
        </w:rPr>
      </w:pPr>
      <w:r>
        <w:rPr>
          <w:rFonts w:cs="Times New Roman" w:hint="eastAsia"/>
          <w:b/>
          <w:bCs/>
          <w:color w:val="000000"/>
          <w:kern w:val="0"/>
          <w:szCs w:val="32"/>
        </w:rPr>
        <w:t>权重值：</w:t>
      </w:r>
      <w:r>
        <w:rPr>
          <w:rFonts w:cs="Times New Roman" w:hint="eastAsia"/>
          <w:b/>
          <w:bCs/>
          <w:color w:val="000000"/>
          <w:kern w:val="0"/>
          <w:szCs w:val="32"/>
        </w:rPr>
        <w:t>0.0</w:t>
      </w:r>
      <w:r>
        <w:rPr>
          <w:rFonts w:cs="Times New Roman"/>
          <w:b/>
          <w:bCs/>
          <w:color w:val="000000"/>
          <w:kern w:val="0"/>
          <w:szCs w:val="32"/>
        </w:rPr>
        <w:t>2</w:t>
      </w:r>
      <w:r>
        <w:rPr>
          <w:rFonts w:cs="Times New Roman" w:hint="eastAsia"/>
          <w:b/>
          <w:bCs/>
          <w:color w:val="000000"/>
          <w:kern w:val="0"/>
          <w:szCs w:val="32"/>
        </w:rPr>
        <w:t>。</w:t>
      </w:r>
    </w:p>
    <w:p w:rsidR="005504E2" w:rsidRDefault="00A113C5">
      <w:pPr>
        <w:spacing w:before="133" w:line="360" w:lineRule="auto"/>
        <w:ind w:left="104" w:right="385" w:firstLine="481"/>
        <w:rPr>
          <w:color w:val="231F20"/>
        </w:rPr>
      </w:pPr>
      <w:r>
        <w:rPr>
          <w:color w:val="231F20"/>
        </w:rPr>
        <w:t>（</w:t>
      </w:r>
      <w:r>
        <w:rPr>
          <w:rFonts w:hint="eastAsia"/>
          <w:color w:val="231F20"/>
        </w:rPr>
        <w:t>五</w:t>
      </w:r>
      <w:r>
        <w:rPr>
          <w:color w:val="231F20"/>
        </w:rPr>
        <w:t>）</w:t>
      </w:r>
      <w:r>
        <w:rPr>
          <w:rFonts w:hint="eastAsia"/>
          <w:color w:val="231F20"/>
        </w:rPr>
        <w:t>应修未修课程、已申请缓考但未有缓考成绩的课程，课程成绩按零分计算；其余课程成绩以报名截止时间教务系统登记的最终成绩为准。</w:t>
      </w:r>
    </w:p>
    <w:p w:rsidR="005504E2" w:rsidRDefault="00A113C5">
      <w:pPr>
        <w:spacing w:before="133" w:line="360" w:lineRule="auto"/>
        <w:ind w:left="104" w:right="385" w:firstLine="481"/>
        <w:rPr>
          <w:rFonts w:cs="Times New Roman"/>
          <w:color w:val="000000"/>
          <w:kern w:val="0"/>
          <w:szCs w:val="32"/>
        </w:rPr>
      </w:pPr>
      <w:r>
        <w:rPr>
          <w:color w:val="231F20"/>
        </w:rPr>
        <w:t>（</w:t>
      </w:r>
      <w:r>
        <w:rPr>
          <w:rFonts w:hint="eastAsia"/>
          <w:color w:val="231F20"/>
        </w:rPr>
        <w:t>六</w:t>
      </w:r>
      <w:r>
        <w:rPr>
          <w:color w:val="231F20"/>
        </w:rPr>
        <w:t>）</w:t>
      </w:r>
      <w:r>
        <w:rPr>
          <w:rFonts w:hint="eastAsia"/>
          <w:color w:val="231F20"/>
        </w:rPr>
        <w:t>若</w:t>
      </w:r>
      <w:r>
        <w:rPr>
          <w:color w:val="231F20"/>
        </w:rPr>
        <w:t>总分值相同，</w:t>
      </w:r>
      <w:r>
        <w:rPr>
          <w:rFonts w:hint="eastAsia"/>
          <w:color w:val="231F20"/>
        </w:rPr>
        <w:t>则按照</w:t>
      </w:r>
      <w:r>
        <w:rPr>
          <w:color w:val="231F20"/>
        </w:rPr>
        <w:t>必修课</w:t>
      </w:r>
      <w:proofErr w:type="gramStart"/>
      <w:r>
        <w:rPr>
          <w:color w:val="231F20"/>
        </w:rPr>
        <w:t>平均绩点</w:t>
      </w:r>
      <w:r>
        <w:rPr>
          <w:rFonts w:hint="eastAsia"/>
          <w:color w:val="231F20"/>
        </w:rPr>
        <w:t>高低</w:t>
      </w:r>
      <w:proofErr w:type="gramEnd"/>
      <w:r>
        <w:rPr>
          <w:rFonts w:hint="eastAsia"/>
          <w:color w:val="231F20"/>
        </w:rPr>
        <w:t>确定排序先后；若总分值相同且</w:t>
      </w:r>
      <w:r>
        <w:rPr>
          <w:color w:val="231F20"/>
        </w:rPr>
        <w:t>必修课</w:t>
      </w:r>
      <w:proofErr w:type="gramStart"/>
      <w:r>
        <w:rPr>
          <w:color w:val="231F20"/>
        </w:rPr>
        <w:t>平均绩点相同</w:t>
      </w:r>
      <w:proofErr w:type="gramEnd"/>
      <w:r>
        <w:rPr>
          <w:color w:val="231F20"/>
        </w:rPr>
        <w:t>，</w:t>
      </w:r>
      <w:r>
        <w:rPr>
          <w:rFonts w:hint="eastAsia"/>
          <w:color w:val="231F20"/>
        </w:rPr>
        <w:t>则</w:t>
      </w:r>
      <w:r>
        <w:rPr>
          <w:color w:val="231F20"/>
        </w:rPr>
        <w:t>按照专业必修课</w:t>
      </w:r>
      <w:proofErr w:type="gramStart"/>
      <w:r>
        <w:rPr>
          <w:color w:val="231F20"/>
        </w:rPr>
        <w:t>平均绩点</w:t>
      </w:r>
      <w:r>
        <w:rPr>
          <w:rFonts w:hint="eastAsia"/>
          <w:color w:val="231F20"/>
        </w:rPr>
        <w:t>高低</w:t>
      </w:r>
      <w:proofErr w:type="gramEnd"/>
      <w:r>
        <w:rPr>
          <w:rFonts w:hint="eastAsia"/>
          <w:color w:val="231F20"/>
        </w:rPr>
        <w:t>确定</w:t>
      </w:r>
      <w:r>
        <w:rPr>
          <w:color w:val="231F20"/>
        </w:rPr>
        <w:t>排序</w:t>
      </w:r>
      <w:r>
        <w:rPr>
          <w:rFonts w:hint="eastAsia"/>
          <w:color w:val="231F20"/>
        </w:rPr>
        <w:t>先后</w:t>
      </w:r>
      <w:r>
        <w:rPr>
          <w:color w:val="231F20"/>
        </w:rPr>
        <w:t>。</w:t>
      </w:r>
    </w:p>
    <w:p w:rsidR="005504E2" w:rsidRDefault="00A113C5">
      <w:pPr>
        <w:spacing w:line="360" w:lineRule="auto"/>
        <w:ind w:firstLineChars="200" w:firstLine="626"/>
        <w:jc w:val="both"/>
        <w:rPr>
          <w:rFonts w:cs="Times New Roman"/>
          <w:bCs/>
          <w:color w:val="000000"/>
          <w:kern w:val="0"/>
          <w:szCs w:val="32"/>
        </w:rPr>
      </w:pPr>
      <w:r>
        <w:rPr>
          <w:rFonts w:cs="Times New Roman"/>
          <w:b/>
          <w:bCs/>
          <w:color w:val="000000"/>
          <w:kern w:val="0"/>
          <w:szCs w:val="32"/>
        </w:rPr>
        <w:t>第</w:t>
      </w:r>
      <w:r>
        <w:rPr>
          <w:rFonts w:cs="Times New Roman" w:hint="eastAsia"/>
          <w:b/>
          <w:bCs/>
          <w:color w:val="000000"/>
          <w:kern w:val="0"/>
          <w:szCs w:val="32"/>
        </w:rPr>
        <w:t>三</w:t>
      </w:r>
      <w:r>
        <w:rPr>
          <w:rFonts w:cs="Times New Roman"/>
          <w:b/>
          <w:bCs/>
          <w:color w:val="000000"/>
          <w:kern w:val="0"/>
          <w:szCs w:val="32"/>
        </w:rPr>
        <w:t>条</w:t>
      </w:r>
      <w:r>
        <w:rPr>
          <w:rFonts w:cs="Times New Roman"/>
          <w:b/>
          <w:bCs/>
          <w:color w:val="000000"/>
          <w:kern w:val="0"/>
          <w:szCs w:val="32"/>
        </w:rPr>
        <w:t xml:space="preserve">  </w:t>
      </w:r>
      <w:r>
        <w:rPr>
          <w:rFonts w:cs="Times New Roman"/>
          <w:bCs/>
          <w:color w:val="000000"/>
          <w:kern w:val="0"/>
          <w:szCs w:val="32"/>
        </w:rPr>
        <w:t>本</w:t>
      </w:r>
      <w:r>
        <w:rPr>
          <w:rFonts w:cs="Times New Roman" w:hint="eastAsia"/>
          <w:bCs/>
          <w:color w:val="000000"/>
          <w:kern w:val="0"/>
          <w:szCs w:val="32"/>
        </w:rPr>
        <w:t>细则</w:t>
      </w:r>
      <w:r>
        <w:rPr>
          <w:rFonts w:cs="Times New Roman"/>
          <w:bCs/>
          <w:color w:val="000000"/>
          <w:kern w:val="0"/>
          <w:szCs w:val="32"/>
        </w:rPr>
        <w:t>经</w:t>
      </w:r>
      <w:r>
        <w:rPr>
          <w:rFonts w:cs="Times New Roman" w:hint="eastAsia"/>
          <w:bCs/>
          <w:color w:val="000000"/>
          <w:kern w:val="0"/>
          <w:szCs w:val="32"/>
        </w:rPr>
        <w:t>本学院</w:t>
      </w:r>
      <w:r>
        <w:rPr>
          <w:rFonts w:cs="Times New Roman"/>
          <w:bCs/>
          <w:color w:val="000000"/>
          <w:kern w:val="0"/>
          <w:szCs w:val="32"/>
        </w:rPr>
        <w:t>202</w:t>
      </w:r>
      <w:r>
        <w:rPr>
          <w:rFonts w:cs="Times New Roman" w:hint="eastAsia"/>
          <w:bCs/>
          <w:color w:val="000000"/>
          <w:kern w:val="0"/>
          <w:szCs w:val="32"/>
        </w:rPr>
        <w:t>3</w:t>
      </w:r>
      <w:r>
        <w:rPr>
          <w:rFonts w:cs="Times New Roman"/>
          <w:bCs/>
          <w:color w:val="000000"/>
          <w:kern w:val="0"/>
          <w:szCs w:val="32"/>
        </w:rPr>
        <w:t>年</w:t>
      </w:r>
      <w:r>
        <w:rPr>
          <w:rFonts w:cs="Times New Roman"/>
          <w:bCs/>
          <w:kern w:val="0"/>
          <w:szCs w:val="32"/>
        </w:rPr>
        <w:t>第</w:t>
      </w:r>
      <w:r>
        <w:rPr>
          <w:rFonts w:cs="Times New Roman" w:hint="eastAsia"/>
          <w:bCs/>
          <w:kern w:val="0"/>
          <w:szCs w:val="32"/>
        </w:rPr>
        <w:t>22</w:t>
      </w:r>
      <w:r>
        <w:rPr>
          <w:rFonts w:cs="Times New Roman"/>
          <w:bCs/>
          <w:kern w:val="0"/>
          <w:szCs w:val="32"/>
        </w:rPr>
        <w:t>次</w:t>
      </w:r>
      <w:r>
        <w:rPr>
          <w:rFonts w:cs="Times New Roman" w:hint="eastAsia"/>
          <w:bCs/>
          <w:color w:val="000000"/>
          <w:kern w:val="0"/>
          <w:szCs w:val="32"/>
        </w:rPr>
        <w:t>党政联席会</w:t>
      </w:r>
      <w:r>
        <w:rPr>
          <w:rFonts w:cs="Times New Roman"/>
          <w:bCs/>
          <w:color w:val="000000"/>
          <w:kern w:val="0"/>
          <w:szCs w:val="32"/>
        </w:rPr>
        <w:t>审议通过，自</w:t>
      </w:r>
      <w:proofErr w:type="gramStart"/>
      <w:r>
        <w:rPr>
          <w:rFonts w:cs="Times New Roman"/>
          <w:bCs/>
          <w:color w:val="000000"/>
          <w:kern w:val="0"/>
          <w:szCs w:val="32"/>
        </w:rPr>
        <w:t>自</w:t>
      </w:r>
      <w:proofErr w:type="gramEnd"/>
      <w:r>
        <w:rPr>
          <w:rFonts w:cs="Times New Roman" w:hint="eastAsia"/>
          <w:bCs/>
          <w:color w:val="000000"/>
          <w:kern w:val="0"/>
          <w:szCs w:val="32"/>
        </w:rPr>
        <w:t>2022</w:t>
      </w:r>
      <w:r>
        <w:rPr>
          <w:rFonts w:cs="Times New Roman" w:hint="eastAsia"/>
          <w:bCs/>
          <w:color w:val="000000"/>
          <w:kern w:val="0"/>
          <w:szCs w:val="32"/>
        </w:rPr>
        <w:t>级开始</w:t>
      </w:r>
      <w:r>
        <w:rPr>
          <w:rFonts w:cs="Times New Roman"/>
          <w:bCs/>
          <w:color w:val="000000"/>
          <w:kern w:val="0"/>
          <w:szCs w:val="32"/>
        </w:rPr>
        <w:t>执行</w:t>
      </w:r>
      <w:r>
        <w:rPr>
          <w:rFonts w:cs="Times New Roman" w:hint="eastAsia"/>
          <w:bCs/>
          <w:color w:val="000000"/>
          <w:kern w:val="0"/>
          <w:szCs w:val="32"/>
        </w:rPr>
        <w:t>。原《中山大学人工智能学院推免资格认定遴选实施细则》（人工智能教〔</w:t>
      </w:r>
      <w:r>
        <w:rPr>
          <w:rFonts w:cs="Times New Roman" w:hint="eastAsia"/>
          <w:bCs/>
          <w:color w:val="000000"/>
          <w:kern w:val="0"/>
          <w:szCs w:val="32"/>
        </w:rPr>
        <w:t>2023</w:t>
      </w:r>
      <w:r>
        <w:rPr>
          <w:rFonts w:cs="Times New Roman" w:hint="eastAsia"/>
          <w:bCs/>
          <w:color w:val="000000"/>
          <w:kern w:val="0"/>
          <w:szCs w:val="32"/>
        </w:rPr>
        <w:t>〕</w:t>
      </w:r>
      <w:r>
        <w:rPr>
          <w:rFonts w:cs="Times New Roman" w:hint="eastAsia"/>
          <w:bCs/>
          <w:color w:val="000000"/>
          <w:kern w:val="0"/>
          <w:szCs w:val="32"/>
        </w:rPr>
        <w:t>3</w:t>
      </w:r>
      <w:r>
        <w:rPr>
          <w:rFonts w:cs="Times New Roman" w:hint="eastAsia"/>
          <w:bCs/>
          <w:color w:val="000000"/>
          <w:kern w:val="0"/>
          <w:szCs w:val="32"/>
        </w:rPr>
        <w:t>号）自本制度执行之日起废止。</w:t>
      </w:r>
    </w:p>
    <w:p w:rsidR="005504E2" w:rsidRDefault="00A113C5">
      <w:pPr>
        <w:spacing w:line="360" w:lineRule="auto"/>
        <w:ind w:firstLineChars="200" w:firstLine="626"/>
        <w:jc w:val="both"/>
        <w:rPr>
          <w:rFonts w:cs="Times New Roman"/>
          <w:bCs/>
          <w:color w:val="000000"/>
          <w:kern w:val="0"/>
          <w:szCs w:val="32"/>
        </w:rPr>
      </w:pPr>
      <w:r>
        <w:rPr>
          <w:rFonts w:cs="Times New Roman" w:hint="eastAsia"/>
          <w:b/>
          <w:bCs/>
          <w:color w:val="000000"/>
          <w:kern w:val="0"/>
          <w:szCs w:val="32"/>
        </w:rPr>
        <w:t>第四条</w:t>
      </w:r>
      <w:r>
        <w:rPr>
          <w:rFonts w:cs="Times New Roman" w:hint="eastAsia"/>
          <w:bCs/>
          <w:color w:val="000000"/>
          <w:kern w:val="0"/>
          <w:szCs w:val="32"/>
        </w:rPr>
        <w:t xml:space="preserve">  </w:t>
      </w:r>
      <w:r>
        <w:rPr>
          <w:rFonts w:cs="Times New Roman" w:hint="eastAsia"/>
          <w:bCs/>
          <w:color w:val="000000"/>
          <w:kern w:val="0"/>
          <w:szCs w:val="32"/>
        </w:rPr>
        <w:t>本细则由本</w:t>
      </w:r>
      <w:proofErr w:type="gramStart"/>
      <w:r>
        <w:rPr>
          <w:rFonts w:cs="Times New Roman" w:hint="eastAsia"/>
          <w:bCs/>
          <w:color w:val="000000"/>
          <w:kern w:val="0"/>
          <w:szCs w:val="32"/>
        </w:rPr>
        <w:t>学院推免工作</w:t>
      </w:r>
      <w:proofErr w:type="gramEnd"/>
      <w:r>
        <w:rPr>
          <w:rFonts w:cs="Times New Roman" w:hint="eastAsia"/>
          <w:bCs/>
          <w:color w:val="000000"/>
          <w:kern w:val="0"/>
          <w:szCs w:val="32"/>
        </w:rPr>
        <w:t>小组负责解释。</w:t>
      </w:r>
    </w:p>
    <w:p w:rsidR="005504E2" w:rsidRDefault="005504E2">
      <w:pPr>
        <w:spacing w:line="360" w:lineRule="auto"/>
        <w:ind w:firstLine="643"/>
        <w:jc w:val="both"/>
        <w:rPr>
          <w:rFonts w:cs="Times New Roman"/>
          <w:bCs/>
          <w:color w:val="000000"/>
          <w:kern w:val="0"/>
          <w:szCs w:val="32"/>
        </w:rPr>
      </w:pPr>
    </w:p>
    <w:p w:rsidR="005504E2" w:rsidRDefault="005504E2">
      <w:pPr>
        <w:spacing w:line="360" w:lineRule="auto"/>
        <w:ind w:firstLine="643"/>
        <w:jc w:val="both"/>
        <w:rPr>
          <w:rFonts w:cs="Times New Roman"/>
          <w:bCs/>
          <w:color w:val="000000"/>
          <w:kern w:val="0"/>
          <w:szCs w:val="32"/>
        </w:rPr>
      </w:pPr>
    </w:p>
    <w:p w:rsidR="005504E2" w:rsidRDefault="005504E2">
      <w:pPr>
        <w:spacing w:line="360" w:lineRule="auto"/>
        <w:ind w:firstLine="643"/>
        <w:jc w:val="both"/>
        <w:rPr>
          <w:rFonts w:cs="Times New Roman"/>
          <w:bCs/>
          <w:color w:val="000000"/>
          <w:kern w:val="0"/>
          <w:szCs w:val="32"/>
        </w:rPr>
      </w:pPr>
    </w:p>
    <w:p w:rsidR="005504E2" w:rsidRDefault="00A113C5">
      <w:r>
        <w:rPr>
          <w:rFonts w:hint="eastAsia"/>
        </w:rPr>
        <w:lastRenderedPageBreak/>
        <w:t>附件</w:t>
      </w:r>
      <w:r>
        <w:rPr>
          <w:rFonts w:hint="eastAsia"/>
        </w:rPr>
        <w:t>1</w:t>
      </w:r>
    </w:p>
    <w:p w:rsidR="005504E2" w:rsidRDefault="00A113C5">
      <w:pPr>
        <w:jc w:val="center"/>
        <w:rPr>
          <w:rFonts w:ascii="方正小标宋简体" w:eastAsia="方正小标宋简体"/>
          <w:sz w:val="44"/>
          <w:szCs w:val="44"/>
        </w:rPr>
      </w:pPr>
      <w:bookmarkStart w:id="1" w:name="_Hlk65508397"/>
      <w:r>
        <w:rPr>
          <w:rFonts w:ascii="方正小标宋简体" w:eastAsia="方正小标宋简体" w:hint="eastAsia"/>
          <w:sz w:val="44"/>
          <w:szCs w:val="44"/>
        </w:rPr>
        <w:t>人工智能学院</w:t>
      </w:r>
      <w:bookmarkEnd w:id="1"/>
      <w:r>
        <w:rPr>
          <w:rFonts w:ascii="方正小标宋简体" w:eastAsia="方正小标宋简体" w:hint="eastAsia"/>
          <w:sz w:val="44"/>
          <w:szCs w:val="44"/>
        </w:rPr>
        <w:t>国内权威科研竞赛</w:t>
      </w:r>
    </w:p>
    <w:p w:rsidR="005504E2" w:rsidRDefault="00A113C5">
      <w:pPr>
        <w:jc w:val="center"/>
        <w:rPr>
          <w:rFonts w:ascii="方正小标宋简体" w:eastAsia="方正小标宋简体"/>
          <w:sz w:val="44"/>
          <w:szCs w:val="44"/>
        </w:rPr>
      </w:pPr>
      <w:r>
        <w:rPr>
          <w:rFonts w:ascii="方正小标宋简体" w:eastAsia="方正小标宋简体" w:hint="eastAsia"/>
          <w:sz w:val="44"/>
          <w:szCs w:val="44"/>
        </w:rPr>
        <w:t>及国际赛事列表</w:t>
      </w:r>
    </w:p>
    <w:p w:rsidR="005504E2" w:rsidRDefault="005504E2">
      <w:pPr>
        <w:rPr>
          <w:rFonts w:ascii="方正小标宋简体" w:eastAsia="方正小标宋简体"/>
          <w:sz w:val="44"/>
          <w:szCs w:val="44"/>
        </w:rPr>
      </w:pPr>
    </w:p>
    <w:tbl>
      <w:tblPr>
        <w:tblW w:w="9860" w:type="dxa"/>
        <w:tblLook w:val="04A0" w:firstRow="1" w:lastRow="0" w:firstColumn="1" w:lastColumn="0" w:noHBand="0" w:noVBand="1"/>
      </w:tblPr>
      <w:tblGrid>
        <w:gridCol w:w="879"/>
        <w:gridCol w:w="3207"/>
        <w:gridCol w:w="1718"/>
        <w:gridCol w:w="1277"/>
        <w:gridCol w:w="1277"/>
        <w:gridCol w:w="993"/>
        <w:gridCol w:w="509"/>
      </w:tblGrid>
      <w:tr w:rsidR="005504E2">
        <w:trPr>
          <w:gridAfter w:val="1"/>
          <w:wAfter w:w="509" w:type="dxa"/>
          <w:trHeight w:val="840"/>
        </w:trPr>
        <w:tc>
          <w:tcPr>
            <w:tcW w:w="879" w:type="dxa"/>
            <w:tcBorders>
              <w:top w:val="single" w:sz="4" w:space="0" w:color="auto"/>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黑体" w:eastAsia="黑体" w:hAnsi="黑体" w:cs="宋体"/>
                <w:color w:val="000000"/>
                <w:kern w:val="0"/>
                <w:szCs w:val="32"/>
              </w:rPr>
            </w:pPr>
            <w:r>
              <w:rPr>
                <w:rFonts w:ascii="黑体" w:eastAsia="黑体" w:hAnsi="黑体" w:cs="宋体" w:hint="eastAsia"/>
                <w:color w:val="000000"/>
                <w:kern w:val="0"/>
                <w:szCs w:val="32"/>
              </w:rPr>
              <w:t>序号</w:t>
            </w:r>
          </w:p>
        </w:tc>
        <w:tc>
          <w:tcPr>
            <w:tcW w:w="3207" w:type="dxa"/>
            <w:tcBorders>
              <w:top w:val="single" w:sz="4" w:space="0" w:color="auto"/>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黑体" w:eastAsia="黑体" w:hAnsi="黑体" w:cs="宋体"/>
                <w:color w:val="000000"/>
                <w:kern w:val="0"/>
                <w:szCs w:val="32"/>
              </w:rPr>
            </w:pPr>
            <w:r>
              <w:rPr>
                <w:rFonts w:ascii="黑体" w:eastAsia="黑体" w:hAnsi="黑体" w:cs="宋体" w:hint="eastAsia"/>
                <w:color w:val="000000"/>
                <w:kern w:val="0"/>
                <w:szCs w:val="32"/>
              </w:rPr>
              <w:t>竞赛名称</w:t>
            </w:r>
          </w:p>
        </w:tc>
        <w:tc>
          <w:tcPr>
            <w:tcW w:w="1718" w:type="dxa"/>
            <w:tcBorders>
              <w:top w:val="single" w:sz="4" w:space="0" w:color="auto"/>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黑体" w:eastAsia="黑体" w:hAnsi="黑体" w:cs="宋体"/>
                <w:color w:val="000000"/>
                <w:kern w:val="0"/>
                <w:szCs w:val="32"/>
              </w:rPr>
            </w:pPr>
            <w:r>
              <w:rPr>
                <w:rFonts w:ascii="黑体" w:eastAsia="黑体" w:hAnsi="黑体" w:cs="宋体" w:hint="eastAsia"/>
                <w:color w:val="000000"/>
                <w:kern w:val="0"/>
                <w:szCs w:val="32"/>
              </w:rPr>
              <w:t>主办单位</w:t>
            </w:r>
          </w:p>
        </w:tc>
        <w:tc>
          <w:tcPr>
            <w:tcW w:w="1277" w:type="dxa"/>
            <w:tcBorders>
              <w:top w:val="single" w:sz="4" w:space="0" w:color="auto"/>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黑体" w:eastAsia="黑体" w:hAnsi="黑体" w:cs="宋体"/>
                <w:color w:val="000000"/>
                <w:kern w:val="0"/>
                <w:szCs w:val="32"/>
              </w:rPr>
            </w:pPr>
            <w:r>
              <w:rPr>
                <w:rFonts w:ascii="黑体" w:eastAsia="黑体" w:hAnsi="黑体" w:cs="宋体" w:hint="eastAsia"/>
                <w:color w:val="000000"/>
                <w:kern w:val="0"/>
                <w:szCs w:val="32"/>
              </w:rPr>
              <w:t>类级</w:t>
            </w:r>
          </w:p>
        </w:tc>
        <w:tc>
          <w:tcPr>
            <w:tcW w:w="1277" w:type="dxa"/>
            <w:tcBorders>
              <w:top w:val="single" w:sz="4" w:space="0" w:color="auto"/>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黑体" w:eastAsia="黑体" w:hAnsi="黑体" w:cs="宋体"/>
                <w:color w:val="000000"/>
                <w:kern w:val="0"/>
                <w:szCs w:val="32"/>
              </w:rPr>
            </w:pPr>
            <w:r>
              <w:rPr>
                <w:rFonts w:ascii="黑体" w:eastAsia="黑体" w:hAnsi="黑体" w:cs="宋体" w:hint="eastAsia"/>
                <w:color w:val="000000"/>
                <w:kern w:val="0"/>
                <w:szCs w:val="32"/>
              </w:rPr>
              <w:t>奖项</w:t>
            </w:r>
          </w:p>
        </w:tc>
        <w:tc>
          <w:tcPr>
            <w:tcW w:w="993" w:type="dxa"/>
            <w:tcBorders>
              <w:top w:val="single" w:sz="4" w:space="0" w:color="auto"/>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黑体" w:eastAsia="黑体" w:hAnsi="黑体" w:cs="宋体"/>
                <w:color w:val="000000"/>
                <w:kern w:val="0"/>
                <w:szCs w:val="32"/>
              </w:rPr>
            </w:pPr>
            <w:r>
              <w:rPr>
                <w:rFonts w:ascii="黑体" w:eastAsia="黑体" w:hAnsi="黑体" w:cs="宋体" w:hint="eastAsia"/>
                <w:color w:val="000000"/>
                <w:kern w:val="0"/>
                <w:szCs w:val="32"/>
              </w:rPr>
              <w:t>分值</w:t>
            </w:r>
          </w:p>
        </w:tc>
      </w:tr>
      <w:tr w:rsidR="005504E2">
        <w:trPr>
          <w:gridAfter w:val="1"/>
          <w:wAfter w:w="509" w:type="dxa"/>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1</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sidRPr="00210F74">
              <w:rPr>
                <w:rFonts w:ascii="仿宋_GB2312" w:hAnsi="仿宋_GB2312" w:cs="仿宋_GB2312" w:hint="eastAsia"/>
                <w:color w:val="000000"/>
                <w:kern w:val="0"/>
                <w:szCs w:val="32"/>
                <w:highlight w:val="yellow"/>
              </w:rPr>
              <w:t>美国大学生数学建模竞赛（</w:t>
            </w:r>
            <w:r w:rsidRPr="00210F74">
              <w:rPr>
                <w:rFonts w:cs="Times New Roman"/>
                <w:color w:val="000000"/>
                <w:kern w:val="0"/>
                <w:szCs w:val="32"/>
                <w:highlight w:val="yellow"/>
              </w:rPr>
              <w:t>MCM/ICM</w:t>
            </w:r>
            <w:r w:rsidRPr="00210F74">
              <w:rPr>
                <w:rFonts w:ascii="仿宋_GB2312" w:hAnsi="仿宋_GB2312" w:cs="仿宋_GB2312" w:hint="eastAsia"/>
                <w:color w:val="000000"/>
                <w:kern w:val="0"/>
                <w:szCs w:val="32"/>
                <w:highlight w:val="yellow"/>
              </w:rPr>
              <w:t>）</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美国数学及其应用联合会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国际级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O</w:t>
            </w:r>
            <w:r>
              <w:rPr>
                <w:rFonts w:cs="Times New Roman"/>
                <w:color w:val="000000"/>
                <w:kern w:val="0"/>
                <w:szCs w:val="32"/>
              </w:rPr>
              <w:t>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40</w:t>
            </w:r>
          </w:p>
        </w:tc>
      </w:tr>
      <w:tr w:rsidR="005504E2">
        <w:trPr>
          <w:gridAfter w:val="1"/>
          <w:wAfter w:w="509" w:type="dxa"/>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F</w:t>
            </w:r>
            <w:r>
              <w:rPr>
                <w:rFonts w:cs="Times New Roman"/>
                <w:color w:val="000000"/>
                <w:kern w:val="0"/>
                <w:szCs w:val="32"/>
              </w:rPr>
              <w:t>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r>
      <w:tr w:rsidR="005504E2">
        <w:trPr>
          <w:gridAfter w:val="1"/>
          <w:wAfter w:w="509" w:type="dxa"/>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M</w:t>
            </w:r>
            <w:r>
              <w:rPr>
                <w:rFonts w:cs="Times New Roman"/>
                <w:color w:val="000000"/>
                <w:kern w:val="0"/>
                <w:szCs w:val="32"/>
              </w:rPr>
              <w:t>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r>
      <w:tr w:rsidR="005504E2">
        <w:trPr>
          <w:gridAfter w:val="1"/>
          <w:wAfter w:w="509" w:type="dxa"/>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H</w:t>
            </w:r>
            <w:r>
              <w:rPr>
                <w:rFonts w:cs="Times New Roman"/>
                <w:color w:val="000000"/>
                <w:kern w:val="0"/>
                <w:szCs w:val="32"/>
              </w:rPr>
              <w:t>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2</w:t>
            </w:r>
          </w:p>
        </w:tc>
      </w:tr>
      <w:tr w:rsidR="005504E2">
        <w:trPr>
          <w:gridAfter w:val="1"/>
          <w:wAfter w:w="509" w:type="dxa"/>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2</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sidRPr="00210F74">
              <w:rPr>
                <w:rFonts w:ascii="仿宋_GB2312" w:hAnsi="仿宋_GB2312" w:cs="仿宋_GB2312" w:hint="eastAsia"/>
                <w:color w:val="000000"/>
                <w:kern w:val="0"/>
                <w:szCs w:val="32"/>
                <w:highlight w:val="yellow"/>
              </w:rPr>
              <w:t>全国大学生数学建模竞赛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中国工业与应用数学学会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r>
      <w:tr w:rsidR="005504E2">
        <w:trPr>
          <w:gridAfter w:val="1"/>
          <w:wAfter w:w="509" w:type="dxa"/>
          <w:trHeight w:val="577"/>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r>
      <w:tr w:rsidR="005504E2">
        <w:trPr>
          <w:trHeight w:val="3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993"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509" w:type="dxa"/>
            <w:tcBorders>
              <w:top w:val="nil"/>
              <w:left w:val="nil"/>
              <w:bottom w:val="nil"/>
              <w:right w:val="nil"/>
            </w:tcBorders>
            <w:shd w:val="clear" w:color="auto" w:fill="auto"/>
            <w:noWrap/>
            <w:vAlign w:val="center"/>
          </w:tcPr>
          <w:p w:rsidR="005504E2" w:rsidRDefault="005504E2">
            <w:pPr>
              <w:widowControl/>
              <w:adjustRightInd/>
              <w:snapToGrid/>
              <w:spacing w:line="240" w:lineRule="auto"/>
              <w:jc w:val="center"/>
              <w:rPr>
                <w:rFonts w:ascii="仿宋_GB2312" w:hAnsi="仿宋_GB2312" w:cs="仿宋_GB2312"/>
                <w:color w:val="000000"/>
                <w:kern w:val="0"/>
                <w:szCs w:val="32"/>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3</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Pr="00210F74" w:rsidRDefault="00A113C5">
            <w:pPr>
              <w:widowControl/>
              <w:adjustRightInd/>
              <w:snapToGrid/>
              <w:spacing w:line="240" w:lineRule="auto"/>
              <w:jc w:val="center"/>
              <w:rPr>
                <w:rFonts w:eastAsia="等线" w:cs="Times New Roman"/>
                <w:color w:val="000000"/>
                <w:kern w:val="0"/>
                <w:szCs w:val="32"/>
                <w:highlight w:val="yellow"/>
              </w:rPr>
            </w:pPr>
            <w:r w:rsidRPr="00210F74">
              <w:rPr>
                <w:rFonts w:eastAsia="等线" w:cs="Times New Roman"/>
                <w:color w:val="000000"/>
                <w:kern w:val="0"/>
                <w:szCs w:val="32"/>
                <w:highlight w:val="yellow"/>
              </w:rPr>
              <w:t>ACM</w:t>
            </w:r>
            <w:r w:rsidRPr="00210F74">
              <w:rPr>
                <w:rFonts w:ascii="仿宋_GB2312" w:hAnsi="仿宋_GB2312" w:cs="仿宋_GB2312" w:hint="eastAsia"/>
                <w:color w:val="000000"/>
                <w:kern w:val="0"/>
                <w:szCs w:val="32"/>
                <w:highlight w:val="yellow"/>
              </w:rPr>
              <w:t>程序设计大赛（</w:t>
            </w:r>
            <w:r w:rsidRPr="00210F74">
              <w:rPr>
                <w:rFonts w:eastAsia="等线" w:cs="Times New Roman"/>
                <w:color w:val="000000"/>
                <w:kern w:val="0"/>
                <w:szCs w:val="32"/>
                <w:highlight w:val="yellow"/>
              </w:rPr>
              <w:t>ACM-ICPC</w:t>
            </w:r>
            <w:r w:rsidRPr="00210F74">
              <w:rPr>
                <w:rFonts w:ascii="仿宋_GB2312" w:hAnsi="仿宋_GB2312" w:cs="仿宋_GB2312" w:hint="eastAsia"/>
                <w:color w:val="000000"/>
                <w:kern w:val="0"/>
                <w:szCs w:val="32"/>
                <w:highlight w:val="yellow"/>
              </w:rPr>
              <w:t>）</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美国计算机协会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国际级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金奖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银奖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铜奖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bookmarkStart w:id="2" w:name="_GoBack"/>
        <w:bookmarkEnd w:id="2"/>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4</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w:t>
            </w:r>
            <w:r>
              <w:rPr>
                <w:rFonts w:ascii="仿宋_GB2312" w:hAnsi="仿宋_GB2312" w:cs="仿宋_GB2312" w:hint="eastAsia"/>
                <w:color w:val="000000"/>
                <w:kern w:val="0"/>
                <w:szCs w:val="32"/>
              </w:rPr>
              <w:t>挑战杯</w:t>
            </w:r>
            <w:r>
              <w:rPr>
                <w:rFonts w:eastAsia="等线" w:cs="Times New Roman"/>
                <w:color w:val="000000"/>
                <w:kern w:val="0"/>
                <w:szCs w:val="32"/>
              </w:rPr>
              <w:t>”</w:t>
            </w:r>
            <w:r>
              <w:rPr>
                <w:rFonts w:ascii="仿宋_GB2312" w:hAnsi="仿宋_GB2312" w:cs="仿宋_GB2312" w:hint="eastAsia"/>
                <w:color w:val="000000"/>
                <w:kern w:val="0"/>
                <w:szCs w:val="32"/>
              </w:rPr>
              <w:t>全国大学生课外学术科技作品竞赛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教育部、共青团中央、中国科学技术协会、中</w:t>
            </w:r>
            <w:r>
              <w:rPr>
                <w:rFonts w:ascii="仿宋_GB2312" w:hAnsi="仿宋_GB2312" w:cs="仿宋_GB2312" w:hint="eastAsia"/>
                <w:color w:val="000000"/>
                <w:kern w:val="0"/>
                <w:sz w:val="30"/>
                <w:szCs w:val="30"/>
              </w:rPr>
              <w:lastRenderedPageBreak/>
              <w:t>华全国学生联合会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lastRenderedPageBreak/>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特等奖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2</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lastRenderedPageBreak/>
              <w:t>5</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全国</w:t>
            </w:r>
            <w:proofErr w:type="gramStart"/>
            <w:r>
              <w:rPr>
                <w:rFonts w:ascii="仿宋_GB2312" w:hAnsi="仿宋_GB2312" w:cs="仿宋_GB2312" w:hint="eastAsia"/>
                <w:color w:val="000000"/>
                <w:kern w:val="0"/>
                <w:szCs w:val="32"/>
              </w:rPr>
              <w:t>飞思卡尔</w:t>
            </w:r>
            <w:proofErr w:type="gramEnd"/>
            <w:r>
              <w:rPr>
                <w:rFonts w:ascii="仿宋_GB2312" w:hAnsi="仿宋_GB2312" w:cs="仿宋_GB2312" w:hint="eastAsia"/>
                <w:color w:val="000000"/>
                <w:kern w:val="0"/>
                <w:szCs w:val="32"/>
              </w:rPr>
              <w:t>智能汽车大赛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教育部高等学校自动化类专业教学指导委员会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6</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全国大学生物联网设计竞赛（</w:t>
            </w:r>
            <w:r>
              <w:rPr>
                <w:rFonts w:cs="Times New Roman"/>
                <w:color w:val="000000"/>
                <w:kern w:val="0"/>
                <w:szCs w:val="32"/>
              </w:rPr>
              <w:t>TI</w:t>
            </w:r>
            <w:r>
              <w:rPr>
                <w:rFonts w:ascii="仿宋_GB2312" w:hAnsi="仿宋_GB2312" w:cs="仿宋_GB2312" w:hint="eastAsia"/>
                <w:color w:val="000000"/>
                <w:kern w:val="0"/>
                <w:szCs w:val="32"/>
              </w:rPr>
              <w:t>杯）</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教育部高等学校计算机类专业教学指导委员会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7</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全国大学生电子设计竞赛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教育部、工业和信息化部</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8</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sidRPr="00210F74">
              <w:rPr>
                <w:rFonts w:ascii="仿宋_GB2312" w:hAnsi="仿宋_GB2312" w:cs="仿宋_GB2312" w:hint="eastAsia"/>
                <w:color w:val="000000"/>
                <w:kern w:val="0"/>
                <w:szCs w:val="32"/>
                <w:highlight w:val="yellow"/>
              </w:rPr>
              <w:t>全国大学生数学竞赛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中国数学会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9</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w:t>
            </w:r>
            <w:r>
              <w:rPr>
                <w:rFonts w:ascii="仿宋_GB2312" w:hAnsi="仿宋_GB2312" w:cs="仿宋_GB2312" w:hint="eastAsia"/>
                <w:color w:val="000000"/>
                <w:kern w:val="0"/>
                <w:szCs w:val="32"/>
              </w:rPr>
              <w:t>挑战杯</w:t>
            </w:r>
            <w:r>
              <w:rPr>
                <w:rFonts w:eastAsia="等线" w:cs="Times New Roman"/>
                <w:color w:val="000000"/>
                <w:kern w:val="0"/>
                <w:szCs w:val="32"/>
              </w:rPr>
              <w:t>”</w:t>
            </w:r>
            <w:r>
              <w:rPr>
                <w:rFonts w:ascii="仿宋_GB2312" w:hAnsi="仿宋_GB2312" w:cs="仿宋_GB2312" w:hint="eastAsia"/>
                <w:color w:val="000000"/>
                <w:kern w:val="0"/>
                <w:szCs w:val="32"/>
              </w:rPr>
              <w:t>中国大学生创业计划竞赛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共青团中央、中国科协、教育部、全国学</w:t>
            </w:r>
            <w:r>
              <w:rPr>
                <w:rFonts w:ascii="仿宋_GB2312" w:hAnsi="仿宋_GB2312" w:cs="仿宋_GB2312" w:hint="eastAsia"/>
                <w:color w:val="000000"/>
                <w:kern w:val="0"/>
                <w:sz w:val="30"/>
                <w:szCs w:val="30"/>
              </w:rPr>
              <w:lastRenderedPageBreak/>
              <w:t>联、地方人民政府</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lastRenderedPageBreak/>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金奖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银奖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铜奖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lastRenderedPageBreak/>
              <w:t>10</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w:t>
            </w:r>
            <w:r>
              <w:rPr>
                <w:rFonts w:ascii="仿宋_GB2312" w:hAnsi="仿宋_GB2312" w:cs="仿宋_GB2312" w:hint="eastAsia"/>
                <w:color w:val="000000"/>
                <w:kern w:val="0"/>
                <w:szCs w:val="32"/>
              </w:rPr>
              <w:t>创青春</w:t>
            </w:r>
            <w:r>
              <w:rPr>
                <w:rFonts w:eastAsia="等线" w:cs="Times New Roman"/>
                <w:color w:val="000000"/>
                <w:kern w:val="0"/>
                <w:szCs w:val="32"/>
              </w:rPr>
              <w:t xml:space="preserve">” </w:t>
            </w:r>
            <w:r>
              <w:rPr>
                <w:rFonts w:ascii="仿宋_GB2312" w:hAnsi="仿宋_GB2312" w:cs="仿宋_GB2312" w:hint="eastAsia"/>
                <w:color w:val="000000"/>
                <w:kern w:val="0"/>
                <w:szCs w:val="32"/>
              </w:rPr>
              <w:t>全国大学生创业大赛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共青团中央、教育部、</w:t>
            </w:r>
            <w:r>
              <w:rPr>
                <w:rFonts w:cs="Times New Roman"/>
                <w:color w:val="000000"/>
                <w:kern w:val="0"/>
                <w:sz w:val="30"/>
                <w:szCs w:val="30"/>
              </w:rPr>
              <w:t xml:space="preserve"> </w:t>
            </w:r>
            <w:r>
              <w:rPr>
                <w:rFonts w:ascii="仿宋_GB2312" w:hAnsi="仿宋_GB2312" w:cs="仿宋_GB2312" w:hint="eastAsia"/>
                <w:color w:val="000000"/>
                <w:kern w:val="0"/>
                <w:sz w:val="30"/>
                <w:szCs w:val="30"/>
              </w:rPr>
              <w:t>人力资源和社会保障部、中国科协、全国学联</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金奖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银奖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铜奖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11</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全国大学生</w:t>
            </w:r>
            <w:proofErr w:type="spellStart"/>
            <w:r>
              <w:rPr>
                <w:rFonts w:cs="Times New Roman"/>
                <w:color w:val="000000"/>
                <w:kern w:val="0"/>
                <w:szCs w:val="32"/>
              </w:rPr>
              <w:t>Robomaster</w:t>
            </w:r>
            <w:proofErr w:type="spellEnd"/>
            <w:r>
              <w:rPr>
                <w:rFonts w:ascii="仿宋_GB2312" w:hAnsi="仿宋_GB2312" w:cs="仿宋_GB2312" w:hint="eastAsia"/>
                <w:color w:val="000000"/>
                <w:kern w:val="0"/>
                <w:szCs w:val="32"/>
              </w:rPr>
              <w:t>比赛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共青团中央、中华全国学生联合会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12</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国际空中机器人大赛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国际无人机系统协会、中国航空学会、中国人工智能学会、中国自动化学会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国际级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13</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中国大学生程序设计竞赛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教育部计算机类专业教学指导委员会、</w:t>
            </w:r>
            <w:r>
              <w:rPr>
                <w:rFonts w:cs="Times New Roman"/>
                <w:color w:val="000000"/>
                <w:kern w:val="0"/>
                <w:sz w:val="30"/>
                <w:szCs w:val="30"/>
              </w:rPr>
              <w:t xml:space="preserve"> </w:t>
            </w:r>
            <w:r>
              <w:rPr>
                <w:rFonts w:ascii="仿宋_GB2312" w:hAnsi="仿宋_GB2312" w:cs="仿宋_GB2312" w:hint="eastAsia"/>
                <w:color w:val="000000"/>
                <w:kern w:val="0"/>
                <w:sz w:val="30"/>
                <w:szCs w:val="30"/>
              </w:rPr>
              <w:t>中国大学生程序设计竞赛协会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金奖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银奖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铜奖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14</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sidRPr="00210F74">
              <w:rPr>
                <w:rFonts w:ascii="仿宋_GB2312" w:hAnsi="仿宋_GB2312" w:cs="仿宋_GB2312" w:hint="eastAsia"/>
                <w:color w:val="000000"/>
                <w:kern w:val="0"/>
                <w:szCs w:val="32"/>
                <w:highlight w:val="yellow"/>
              </w:rPr>
              <w:t>大学生计算机系统与程序设计竞赛（</w:t>
            </w:r>
            <w:r w:rsidRPr="00210F74">
              <w:rPr>
                <w:rFonts w:cs="Times New Roman"/>
                <w:color w:val="000000"/>
                <w:kern w:val="0"/>
                <w:szCs w:val="32"/>
                <w:highlight w:val="yellow"/>
              </w:rPr>
              <w:t>CCSP</w:t>
            </w:r>
            <w:r w:rsidRPr="00210F74">
              <w:rPr>
                <w:rFonts w:ascii="仿宋_GB2312" w:hAnsi="仿宋_GB2312" w:cs="仿宋_GB2312" w:hint="eastAsia"/>
                <w:color w:val="000000"/>
                <w:kern w:val="0"/>
                <w:szCs w:val="32"/>
                <w:highlight w:val="yellow"/>
              </w:rPr>
              <w:t>竞赛）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中国计算机学会</w:t>
            </w:r>
            <w:r>
              <w:rPr>
                <w:rFonts w:cs="Times New Roman"/>
                <w:color w:val="000000"/>
                <w:kern w:val="0"/>
                <w:sz w:val="30"/>
                <w:szCs w:val="30"/>
              </w:rPr>
              <w:t>(CCF)</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金奖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银奖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铜奖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15</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Cs w:val="32"/>
              </w:rPr>
            </w:pPr>
            <w:r>
              <w:rPr>
                <w:rFonts w:ascii="仿宋_GB2312" w:hAnsi="仿宋_GB2312" w:cs="仿宋_GB2312" w:hint="eastAsia"/>
                <w:color w:val="444444"/>
                <w:kern w:val="0"/>
                <w:szCs w:val="32"/>
              </w:rPr>
              <w:t>中国大学生物联网创新创业大赛（美新杯中国</w:t>
            </w:r>
            <w:r>
              <w:rPr>
                <w:rFonts w:cs="Times New Roman"/>
                <w:color w:val="444444"/>
                <w:kern w:val="0"/>
                <w:szCs w:val="32"/>
              </w:rPr>
              <w:t>MEMS</w:t>
            </w:r>
            <w:r>
              <w:rPr>
                <w:rFonts w:ascii="仿宋_GB2312" w:hAnsi="仿宋_GB2312" w:cs="仿宋_GB2312" w:hint="eastAsia"/>
                <w:color w:val="444444"/>
                <w:kern w:val="0"/>
                <w:szCs w:val="32"/>
              </w:rPr>
              <w:t>传感器应用大赛）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333333"/>
                <w:kern w:val="0"/>
                <w:sz w:val="30"/>
                <w:szCs w:val="30"/>
              </w:rPr>
            </w:pPr>
            <w:r>
              <w:rPr>
                <w:rFonts w:ascii="仿宋_GB2312" w:hAnsi="仿宋_GB2312" w:cs="仿宋_GB2312" w:hint="eastAsia"/>
                <w:color w:val="333333"/>
                <w:kern w:val="0"/>
                <w:sz w:val="30"/>
                <w:szCs w:val="30"/>
              </w:rPr>
              <w:t>全球华人微纳米分子系统学会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国际级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16</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Cs w:val="32"/>
              </w:rPr>
            </w:pPr>
            <w:r>
              <w:rPr>
                <w:rFonts w:ascii="仿宋_GB2312" w:hAnsi="仿宋_GB2312" w:cs="仿宋_GB2312" w:hint="eastAsia"/>
                <w:color w:val="444444"/>
                <w:kern w:val="0"/>
                <w:szCs w:val="32"/>
              </w:rPr>
              <w:t>全国大学生节能减排社会实践与科技竞赛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333333"/>
                <w:kern w:val="0"/>
                <w:sz w:val="30"/>
                <w:szCs w:val="30"/>
              </w:rPr>
            </w:pPr>
            <w:r>
              <w:rPr>
                <w:rFonts w:ascii="仿宋_GB2312" w:hAnsi="仿宋_GB2312" w:cs="仿宋_GB2312" w:hint="eastAsia"/>
                <w:color w:val="333333"/>
                <w:kern w:val="0"/>
                <w:sz w:val="30"/>
                <w:szCs w:val="30"/>
              </w:rPr>
              <w:t>教育部高等教育司</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特等奖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w:t>
            </w:r>
            <w:r>
              <w:rPr>
                <w:rFonts w:ascii="仿宋_GB2312" w:hAnsi="仿宋_GB2312" w:cs="仿宋_GB2312"/>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w:t>
            </w:r>
            <w:r>
              <w:rPr>
                <w:rFonts w:ascii="仿宋_GB2312" w:hAnsi="仿宋_GB2312" w:cs="仿宋_GB2312"/>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17</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Cs w:val="32"/>
              </w:rPr>
            </w:pPr>
            <w:r>
              <w:rPr>
                <w:rFonts w:ascii="仿宋_GB2312" w:hAnsi="仿宋_GB2312" w:cs="仿宋_GB2312" w:hint="eastAsia"/>
                <w:color w:val="444444"/>
                <w:kern w:val="0"/>
                <w:szCs w:val="32"/>
              </w:rPr>
              <w:t>全国大学生结构设计竞赛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中国高等教育学会工程教育专业委</w:t>
            </w:r>
            <w:r>
              <w:rPr>
                <w:rFonts w:ascii="仿宋_GB2312" w:hAnsi="仿宋_GB2312" w:cs="仿宋_GB2312" w:hint="eastAsia"/>
                <w:color w:val="000000"/>
                <w:kern w:val="0"/>
                <w:sz w:val="30"/>
                <w:szCs w:val="30"/>
              </w:rPr>
              <w:lastRenderedPageBreak/>
              <w:t>员会、高等学校土木工程学科专业指导委员会、中国土木工程学会教育工作委员会和教育部科学技术委员会环境与土木水利学部</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lastRenderedPageBreak/>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w:t>
            </w:r>
            <w:r>
              <w:rPr>
                <w:rFonts w:ascii="仿宋_GB2312" w:hAnsi="仿宋_GB2312" w:cs="仿宋_GB2312"/>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w:t>
            </w:r>
            <w:r>
              <w:rPr>
                <w:rFonts w:ascii="仿宋_GB2312" w:hAnsi="仿宋_GB2312" w:cs="仿宋_GB2312"/>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lastRenderedPageBreak/>
              <w:t>18</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Cs w:val="32"/>
              </w:rPr>
            </w:pPr>
            <w:r>
              <w:rPr>
                <w:rFonts w:ascii="仿宋_GB2312" w:hAnsi="仿宋_GB2312" w:cs="仿宋_GB2312" w:hint="eastAsia"/>
                <w:color w:val="444444"/>
                <w:kern w:val="0"/>
                <w:szCs w:val="32"/>
              </w:rPr>
              <w:t>全国大学生软件创新大赛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中国科协、教育部、全国学联、全国大学生软件创新大赛组织委员会教育部示范性软件学院</w:t>
            </w:r>
            <w:r>
              <w:rPr>
                <w:rFonts w:ascii="仿宋_GB2312" w:hAnsi="仿宋_GB2312" w:cs="仿宋_GB2312" w:hint="eastAsia"/>
                <w:color w:val="000000"/>
                <w:kern w:val="0"/>
                <w:sz w:val="30"/>
                <w:szCs w:val="30"/>
              </w:rPr>
              <w:lastRenderedPageBreak/>
              <w:t>建设工作办公室</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lastRenderedPageBreak/>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w:t>
            </w:r>
            <w:r>
              <w:rPr>
                <w:rFonts w:ascii="仿宋_GB2312" w:hAnsi="仿宋_GB2312" w:cs="仿宋_GB2312"/>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w:t>
            </w:r>
            <w:r>
              <w:rPr>
                <w:rFonts w:ascii="仿宋_GB2312" w:hAnsi="仿宋_GB2312" w:cs="仿宋_GB2312"/>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lastRenderedPageBreak/>
              <w:t>19</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Cs w:val="32"/>
              </w:rPr>
            </w:pPr>
            <w:r>
              <w:rPr>
                <w:rFonts w:ascii="仿宋_GB2312" w:hAnsi="仿宋_GB2312" w:cs="仿宋_GB2312" w:hint="eastAsia"/>
                <w:color w:val="444444"/>
                <w:kern w:val="0"/>
                <w:szCs w:val="32"/>
              </w:rPr>
              <w:t>全国大学生工程训练综合能力竞赛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333333"/>
                <w:kern w:val="0"/>
                <w:sz w:val="30"/>
                <w:szCs w:val="30"/>
              </w:rPr>
            </w:pPr>
            <w:r>
              <w:rPr>
                <w:rFonts w:ascii="仿宋_GB2312" w:hAnsi="仿宋_GB2312" w:cs="仿宋_GB2312" w:hint="eastAsia"/>
                <w:color w:val="333333"/>
                <w:kern w:val="0"/>
                <w:sz w:val="30"/>
                <w:szCs w:val="30"/>
              </w:rPr>
              <w:t>教育部高等教育司</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金奖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银奖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w:t>
            </w:r>
            <w:r>
              <w:rPr>
                <w:rFonts w:ascii="仿宋_GB2312" w:hAnsi="仿宋_GB2312" w:cs="仿宋_GB2312"/>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铜奖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w:t>
            </w:r>
            <w:r>
              <w:rPr>
                <w:rFonts w:ascii="仿宋_GB2312" w:hAnsi="仿宋_GB2312" w:cs="仿宋_GB2312"/>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20</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Cs w:val="32"/>
              </w:rPr>
            </w:pPr>
            <w:r>
              <w:rPr>
                <w:rFonts w:ascii="仿宋_GB2312" w:hAnsi="仿宋_GB2312" w:cs="仿宋_GB2312" w:hint="eastAsia"/>
                <w:color w:val="444444"/>
                <w:kern w:val="0"/>
                <w:szCs w:val="32"/>
              </w:rPr>
              <w:t>全国大学生电子商务创新、创意及创业挑战赛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333333"/>
                <w:kern w:val="0"/>
                <w:sz w:val="30"/>
                <w:szCs w:val="30"/>
              </w:rPr>
            </w:pPr>
            <w:r>
              <w:rPr>
                <w:rFonts w:ascii="仿宋_GB2312" w:hAnsi="仿宋_GB2312" w:cs="仿宋_GB2312" w:hint="eastAsia"/>
                <w:color w:val="333333"/>
                <w:kern w:val="0"/>
                <w:sz w:val="30"/>
                <w:szCs w:val="30"/>
              </w:rPr>
              <w:t>教育部</w:t>
            </w:r>
            <w:proofErr w:type="gramStart"/>
            <w:r>
              <w:rPr>
                <w:rFonts w:ascii="仿宋_GB2312" w:hAnsi="仿宋_GB2312" w:cs="仿宋_GB2312" w:hint="eastAsia"/>
                <w:color w:val="333333"/>
                <w:kern w:val="0"/>
                <w:sz w:val="30"/>
                <w:szCs w:val="30"/>
              </w:rPr>
              <w:t>高校电商类</w:t>
            </w:r>
            <w:proofErr w:type="gramEnd"/>
            <w:r>
              <w:rPr>
                <w:rFonts w:ascii="仿宋_GB2312" w:hAnsi="仿宋_GB2312" w:cs="仿宋_GB2312" w:hint="eastAsia"/>
                <w:color w:val="333333"/>
                <w:kern w:val="0"/>
                <w:sz w:val="30"/>
                <w:szCs w:val="30"/>
              </w:rPr>
              <w:t>专业教学指导委</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特等奖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21</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Cs w:val="32"/>
              </w:rPr>
            </w:pPr>
            <w:r>
              <w:rPr>
                <w:rFonts w:ascii="仿宋_GB2312" w:hAnsi="仿宋_GB2312" w:cs="仿宋_GB2312" w:hint="eastAsia"/>
                <w:color w:val="444444"/>
                <w:kern w:val="0"/>
                <w:szCs w:val="32"/>
              </w:rPr>
              <w:t>全国大学生控制仿真挑战赛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333333"/>
                <w:kern w:val="0"/>
                <w:sz w:val="30"/>
                <w:szCs w:val="30"/>
              </w:rPr>
            </w:pPr>
            <w:r>
              <w:rPr>
                <w:rFonts w:ascii="仿宋_GB2312" w:hAnsi="仿宋_GB2312" w:cs="仿宋_GB2312" w:hint="eastAsia"/>
                <w:color w:val="333333"/>
                <w:kern w:val="0"/>
                <w:sz w:val="30"/>
                <w:szCs w:val="30"/>
              </w:rPr>
              <w:t>教育部高等学校自动化专业教学</w:t>
            </w:r>
            <w:proofErr w:type="gramStart"/>
            <w:r>
              <w:rPr>
                <w:rFonts w:ascii="仿宋_GB2312" w:hAnsi="仿宋_GB2312" w:cs="仿宋_GB2312" w:hint="eastAsia"/>
                <w:color w:val="333333"/>
                <w:kern w:val="0"/>
                <w:sz w:val="30"/>
                <w:szCs w:val="30"/>
              </w:rPr>
              <w:t>指导分</w:t>
            </w:r>
            <w:proofErr w:type="gramEnd"/>
            <w:r>
              <w:rPr>
                <w:rFonts w:ascii="仿宋_GB2312" w:hAnsi="仿宋_GB2312" w:cs="仿宋_GB2312" w:hint="eastAsia"/>
                <w:color w:val="333333"/>
                <w:kern w:val="0"/>
                <w:sz w:val="30"/>
                <w:szCs w:val="30"/>
              </w:rPr>
              <w:t>委员会、中国系统仿真学会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特等奖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333333"/>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22</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Cs w:val="32"/>
              </w:rPr>
            </w:pPr>
            <w:r>
              <w:rPr>
                <w:rFonts w:ascii="仿宋_GB2312" w:hAnsi="仿宋_GB2312" w:cs="仿宋_GB2312" w:hint="eastAsia"/>
                <w:color w:val="444444"/>
                <w:kern w:val="0"/>
                <w:szCs w:val="32"/>
              </w:rPr>
              <w:t>全国大学生机械创新设计大赛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教育部机械基础课程教学</w:t>
            </w:r>
            <w:proofErr w:type="gramStart"/>
            <w:r>
              <w:rPr>
                <w:rFonts w:ascii="仿宋_GB2312" w:hAnsi="仿宋_GB2312" w:cs="仿宋_GB2312" w:hint="eastAsia"/>
                <w:color w:val="000000"/>
                <w:kern w:val="0"/>
                <w:sz w:val="30"/>
                <w:szCs w:val="30"/>
              </w:rPr>
              <w:t>指导分</w:t>
            </w:r>
            <w:proofErr w:type="gramEnd"/>
            <w:r>
              <w:rPr>
                <w:rFonts w:ascii="仿宋_GB2312" w:hAnsi="仿宋_GB2312" w:cs="仿宋_GB2312" w:hint="eastAsia"/>
                <w:color w:val="000000"/>
                <w:kern w:val="0"/>
                <w:sz w:val="30"/>
                <w:szCs w:val="30"/>
              </w:rPr>
              <w:t>委员会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23</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Cs w:val="32"/>
              </w:rPr>
            </w:pPr>
            <w:r>
              <w:rPr>
                <w:rFonts w:ascii="仿宋_GB2312" w:hAnsi="仿宋_GB2312" w:cs="仿宋_GB2312" w:hint="eastAsia"/>
                <w:color w:val="444444"/>
                <w:kern w:val="0"/>
                <w:szCs w:val="32"/>
              </w:rPr>
              <w:t>中国机器人大赛暨</w:t>
            </w:r>
            <w:r>
              <w:rPr>
                <w:rFonts w:cs="Times New Roman"/>
                <w:color w:val="444444"/>
                <w:kern w:val="0"/>
                <w:szCs w:val="32"/>
              </w:rPr>
              <w:t xml:space="preserve"> </w:t>
            </w:r>
            <w:proofErr w:type="spellStart"/>
            <w:r>
              <w:rPr>
                <w:rFonts w:cs="Times New Roman"/>
                <w:color w:val="444444"/>
                <w:kern w:val="0"/>
                <w:szCs w:val="32"/>
              </w:rPr>
              <w:t>RoboCup</w:t>
            </w:r>
            <w:proofErr w:type="spellEnd"/>
            <w:r>
              <w:rPr>
                <w:rFonts w:ascii="仿宋_GB2312" w:hAnsi="仿宋_GB2312" w:cs="仿宋_GB2312" w:hint="eastAsia"/>
                <w:color w:val="444444"/>
                <w:kern w:val="0"/>
                <w:szCs w:val="32"/>
              </w:rPr>
              <w:t>公开赛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 w:val="30"/>
                <w:szCs w:val="30"/>
              </w:rPr>
            </w:pPr>
            <w:r>
              <w:rPr>
                <w:rFonts w:ascii="仿宋_GB2312" w:hAnsi="仿宋_GB2312" w:cs="仿宋_GB2312" w:hint="eastAsia"/>
                <w:color w:val="444444"/>
                <w:kern w:val="0"/>
                <w:sz w:val="30"/>
                <w:szCs w:val="30"/>
              </w:rPr>
              <w:t>中国自动化学会、中国</w:t>
            </w:r>
            <w:r>
              <w:rPr>
                <w:rFonts w:ascii="仿宋_GB2312" w:hAnsi="仿宋_GB2312" w:cs="仿宋_GB2312" w:hint="eastAsia"/>
                <w:color w:val="444444"/>
                <w:kern w:val="0"/>
                <w:sz w:val="30"/>
                <w:szCs w:val="30"/>
              </w:rPr>
              <w:lastRenderedPageBreak/>
              <w:t>自动化学会机器人竞赛工作委员会、</w:t>
            </w:r>
            <w:proofErr w:type="spellStart"/>
            <w:r>
              <w:rPr>
                <w:rFonts w:cs="Times New Roman"/>
                <w:color w:val="444444"/>
                <w:kern w:val="0"/>
                <w:sz w:val="30"/>
                <w:szCs w:val="30"/>
              </w:rPr>
              <w:t>RoboCup</w:t>
            </w:r>
            <w:proofErr w:type="spellEnd"/>
            <w:r>
              <w:rPr>
                <w:rFonts w:ascii="仿宋_GB2312" w:hAnsi="仿宋_GB2312" w:cs="仿宋_GB2312" w:hint="eastAsia"/>
                <w:color w:val="444444"/>
                <w:kern w:val="0"/>
                <w:sz w:val="30"/>
                <w:szCs w:val="30"/>
              </w:rPr>
              <w:t>中国委员会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lastRenderedPageBreak/>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lastRenderedPageBreak/>
              <w:t>24</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Cs w:val="32"/>
              </w:rPr>
            </w:pPr>
            <w:r>
              <w:rPr>
                <w:rFonts w:ascii="仿宋_GB2312" w:hAnsi="仿宋_GB2312" w:cs="仿宋_GB2312" w:hint="eastAsia"/>
                <w:color w:val="444444"/>
                <w:kern w:val="0"/>
                <w:szCs w:val="32"/>
              </w:rPr>
              <w:t>全国普通高校信息技术创新与实践活动（高校</w:t>
            </w:r>
            <w:r>
              <w:rPr>
                <w:rFonts w:cs="Times New Roman"/>
                <w:color w:val="444444"/>
                <w:kern w:val="0"/>
                <w:szCs w:val="32"/>
              </w:rPr>
              <w:t>NOC</w:t>
            </w:r>
            <w:r>
              <w:rPr>
                <w:rFonts w:ascii="仿宋_GB2312" w:hAnsi="仿宋_GB2312" w:cs="仿宋_GB2312" w:hint="eastAsia"/>
                <w:color w:val="444444"/>
                <w:kern w:val="0"/>
                <w:szCs w:val="32"/>
              </w:rPr>
              <w:t>活动）</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444444"/>
                <w:kern w:val="0"/>
                <w:sz w:val="30"/>
                <w:szCs w:val="30"/>
              </w:rPr>
            </w:pPr>
            <w:r>
              <w:rPr>
                <w:rFonts w:ascii="仿宋_GB2312" w:hAnsi="仿宋_GB2312" w:cs="仿宋_GB2312" w:hint="eastAsia"/>
                <w:color w:val="444444"/>
                <w:kern w:val="0"/>
                <w:sz w:val="30"/>
                <w:szCs w:val="30"/>
              </w:rPr>
              <w:t>中国高等教育学会、中国发明协会、中国教育技术协会</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444444"/>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eastAsia="等线" w:cs="Times New Roman"/>
                <w:color w:val="000000"/>
                <w:kern w:val="0"/>
                <w:szCs w:val="32"/>
              </w:rPr>
            </w:pPr>
            <w:r>
              <w:rPr>
                <w:rFonts w:eastAsia="等线" w:cs="Times New Roman"/>
                <w:color w:val="000000"/>
                <w:kern w:val="0"/>
                <w:szCs w:val="32"/>
              </w:rPr>
              <w:t>25</w:t>
            </w:r>
          </w:p>
        </w:tc>
        <w:tc>
          <w:tcPr>
            <w:tcW w:w="320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国际大学生类</w:t>
            </w:r>
            <w:proofErr w:type="gramStart"/>
            <w:r>
              <w:rPr>
                <w:rFonts w:ascii="仿宋_GB2312" w:hAnsi="仿宋_GB2312" w:cs="仿宋_GB2312" w:hint="eastAsia"/>
                <w:color w:val="000000"/>
                <w:kern w:val="0"/>
                <w:szCs w:val="32"/>
              </w:rPr>
              <w:t>脑计算</w:t>
            </w:r>
            <w:proofErr w:type="gramEnd"/>
            <w:r>
              <w:rPr>
                <w:rFonts w:ascii="仿宋_GB2312" w:hAnsi="仿宋_GB2312" w:cs="仿宋_GB2312" w:hint="eastAsia"/>
                <w:color w:val="000000"/>
                <w:kern w:val="0"/>
                <w:szCs w:val="32"/>
              </w:rPr>
              <w:t>竞赛</w:t>
            </w:r>
          </w:p>
        </w:tc>
        <w:tc>
          <w:tcPr>
            <w:tcW w:w="1718"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 w:val="30"/>
                <w:szCs w:val="30"/>
              </w:rPr>
            </w:pPr>
            <w:r>
              <w:rPr>
                <w:rFonts w:ascii="仿宋_GB2312" w:hAnsi="仿宋_GB2312" w:cs="仿宋_GB2312" w:hint="eastAsia"/>
                <w:color w:val="000000"/>
                <w:kern w:val="0"/>
                <w:sz w:val="30"/>
                <w:szCs w:val="30"/>
              </w:rPr>
              <w:t>清华大学</w:t>
            </w:r>
          </w:p>
        </w:tc>
        <w:tc>
          <w:tcPr>
            <w:tcW w:w="1277" w:type="dxa"/>
            <w:vMerge w:val="restart"/>
            <w:tcBorders>
              <w:top w:val="nil"/>
              <w:left w:val="single" w:sz="4" w:space="0" w:color="auto"/>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国家级</w:t>
            </w: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一等奖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color w:val="000000"/>
                <w:kern w:val="0"/>
                <w:szCs w:val="32"/>
              </w:rPr>
              <w:t>4</w:t>
            </w:r>
            <w:r>
              <w:rPr>
                <w:rFonts w:ascii="仿宋_GB2312" w:hAnsi="仿宋_GB2312" w:cs="仿宋_GB2312" w:hint="eastAsia"/>
                <w:color w:val="000000"/>
                <w:kern w:val="0"/>
                <w:szCs w:val="32"/>
              </w:rPr>
              <w:t>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二等奖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20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r w:rsidR="005504E2">
        <w:trPr>
          <w:trHeight w:val="420"/>
        </w:trPr>
        <w:tc>
          <w:tcPr>
            <w:tcW w:w="879"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eastAsia="等线" w:cs="Times New Roman"/>
                <w:color w:val="000000"/>
                <w:kern w:val="0"/>
                <w:szCs w:val="32"/>
              </w:rPr>
            </w:pPr>
          </w:p>
        </w:tc>
        <w:tc>
          <w:tcPr>
            <w:tcW w:w="320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718"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 w:val="30"/>
                <w:szCs w:val="30"/>
              </w:rPr>
            </w:pPr>
          </w:p>
        </w:tc>
        <w:tc>
          <w:tcPr>
            <w:tcW w:w="1277" w:type="dxa"/>
            <w:vMerge/>
            <w:tcBorders>
              <w:top w:val="nil"/>
              <w:left w:val="single" w:sz="4" w:space="0" w:color="auto"/>
              <w:bottom w:val="single" w:sz="4" w:space="0" w:color="auto"/>
              <w:right w:val="single" w:sz="4" w:space="0" w:color="auto"/>
            </w:tcBorders>
            <w:vAlign w:val="center"/>
          </w:tcPr>
          <w:p w:rsidR="005504E2" w:rsidRDefault="005504E2">
            <w:pPr>
              <w:widowControl/>
              <w:adjustRightInd/>
              <w:snapToGrid/>
              <w:spacing w:line="240" w:lineRule="auto"/>
              <w:rPr>
                <w:rFonts w:ascii="仿宋_GB2312" w:hAnsi="仿宋_GB2312" w:cs="仿宋_GB2312"/>
                <w:color w:val="000000"/>
                <w:kern w:val="0"/>
                <w:szCs w:val="32"/>
              </w:rPr>
            </w:pPr>
          </w:p>
        </w:tc>
        <w:tc>
          <w:tcPr>
            <w:tcW w:w="1277"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三等奖</w:t>
            </w:r>
          </w:p>
        </w:tc>
        <w:tc>
          <w:tcPr>
            <w:tcW w:w="993" w:type="dxa"/>
            <w:tcBorders>
              <w:top w:val="nil"/>
              <w:left w:val="nil"/>
              <w:bottom w:val="single" w:sz="4" w:space="0" w:color="auto"/>
              <w:right w:val="single" w:sz="4" w:space="0" w:color="auto"/>
            </w:tcBorders>
            <w:shd w:val="clear" w:color="auto" w:fill="auto"/>
            <w:vAlign w:val="center"/>
          </w:tcPr>
          <w:p w:rsidR="005504E2" w:rsidRDefault="00A113C5">
            <w:pPr>
              <w:widowControl/>
              <w:adjustRightInd/>
              <w:snapToGrid/>
              <w:spacing w:line="240" w:lineRule="auto"/>
              <w:jc w:val="center"/>
              <w:rPr>
                <w:rFonts w:ascii="仿宋_GB2312" w:hAnsi="仿宋_GB2312" w:cs="仿宋_GB2312"/>
                <w:color w:val="000000"/>
                <w:kern w:val="0"/>
                <w:szCs w:val="32"/>
              </w:rPr>
            </w:pPr>
            <w:r>
              <w:rPr>
                <w:rFonts w:ascii="仿宋_GB2312" w:hAnsi="仿宋_GB2312" w:cs="仿宋_GB2312" w:hint="eastAsia"/>
                <w:color w:val="000000"/>
                <w:kern w:val="0"/>
                <w:szCs w:val="32"/>
              </w:rPr>
              <w:t>10</w:t>
            </w:r>
          </w:p>
        </w:tc>
        <w:tc>
          <w:tcPr>
            <w:tcW w:w="509" w:type="dxa"/>
            <w:vAlign w:val="center"/>
          </w:tcPr>
          <w:p w:rsidR="005504E2" w:rsidRDefault="005504E2">
            <w:pPr>
              <w:widowControl/>
              <w:adjustRightInd/>
              <w:snapToGrid/>
              <w:spacing w:line="240" w:lineRule="auto"/>
              <w:rPr>
                <w:rFonts w:eastAsia="Times New Roman" w:cs="Times New Roman"/>
                <w:kern w:val="0"/>
                <w:sz w:val="20"/>
                <w:szCs w:val="20"/>
              </w:rPr>
            </w:pPr>
          </w:p>
        </w:tc>
      </w:tr>
    </w:tbl>
    <w:p w:rsidR="005504E2" w:rsidRDefault="005504E2">
      <w:pPr>
        <w:rPr>
          <w:rFonts w:ascii="方正小标宋简体" w:eastAsia="方正小标宋简体"/>
          <w:sz w:val="44"/>
          <w:szCs w:val="44"/>
        </w:rPr>
      </w:pPr>
    </w:p>
    <w:p w:rsidR="005504E2" w:rsidRDefault="005504E2">
      <w:pPr>
        <w:spacing w:line="360" w:lineRule="auto"/>
        <w:ind w:leftChars="-227" w:left="-197" w:rightChars="-336" w:right="-1048" w:hangingChars="164" w:hanging="511"/>
        <w:jc w:val="both"/>
        <w:rPr>
          <w:rFonts w:ascii="等线" w:eastAsia="等线" w:hAnsi="等线" w:cs="Times New Roman"/>
          <w:szCs w:val="32"/>
        </w:rPr>
      </w:pPr>
    </w:p>
    <w:p w:rsidR="005504E2" w:rsidRDefault="00A113C5">
      <w:pPr>
        <w:widowControl/>
        <w:adjustRightInd/>
        <w:snapToGrid/>
        <w:spacing w:line="240" w:lineRule="auto"/>
        <w:rPr>
          <w:rFonts w:ascii="等线" w:eastAsia="等线" w:hAnsi="等线" w:cs="Times New Roman"/>
          <w:szCs w:val="32"/>
        </w:rPr>
      </w:pPr>
      <w:r>
        <w:rPr>
          <w:rFonts w:ascii="等线" w:eastAsia="等线" w:hAnsi="等线" w:cs="Times New Roman"/>
          <w:szCs w:val="32"/>
        </w:rPr>
        <w:br w:type="page"/>
      </w:r>
    </w:p>
    <w:p w:rsidR="005504E2" w:rsidRDefault="00A113C5">
      <w:pPr>
        <w:spacing w:line="360" w:lineRule="auto"/>
        <w:ind w:leftChars="-227" w:left="-197" w:rightChars="-336" w:right="-1048" w:hangingChars="164" w:hanging="511"/>
        <w:jc w:val="both"/>
        <w:rPr>
          <w:rFonts w:cs="Times New Roman"/>
        </w:rPr>
      </w:pPr>
      <w:r>
        <w:rPr>
          <w:rFonts w:cs="Times New Roman" w:hint="eastAsia"/>
        </w:rPr>
        <w:lastRenderedPageBreak/>
        <w:t>附件</w:t>
      </w:r>
      <w:r>
        <w:rPr>
          <w:rFonts w:cs="Times New Roman" w:hint="eastAsia"/>
        </w:rPr>
        <w:t>2</w:t>
      </w:r>
      <w:r>
        <w:rPr>
          <w:rFonts w:cs="Times New Roman" w:hint="eastAsia"/>
        </w:rPr>
        <w:t>：</w:t>
      </w:r>
    </w:p>
    <w:p w:rsidR="005504E2" w:rsidRDefault="00A113C5">
      <w:pPr>
        <w:jc w:val="center"/>
        <w:rPr>
          <w:rFonts w:ascii="方正小标宋简体" w:eastAsia="方正小标宋简体"/>
          <w:sz w:val="44"/>
          <w:szCs w:val="44"/>
        </w:rPr>
      </w:pPr>
      <w:r>
        <w:rPr>
          <w:rFonts w:ascii="方正小标宋简体" w:eastAsia="方正小标宋简体" w:hint="eastAsia"/>
          <w:sz w:val="44"/>
          <w:szCs w:val="44"/>
        </w:rPr>
        <w:t>人工智能学院国际组织实习机构列表</w:t>
      </w:r>
    </w:p>
    <w:p w:rsidR="005504E2" w:rsidRDefault="005504E2">
      <w:pPr>
        <w:jc w:val="center"/>
        <w:rPr>
          <w:rFonts w:ascii="方正小标宋简体" w:eastAsia="方正小标宋简体"/>
          <w:sz w:val="28"/>
          <w:szCs w:val="28"/>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66"/>
        <w:gridCol w:w="3788"/>
      </w:tblGrid>
      <w:tr w:rsidR="005504E2">
        <w:trPr>
          <w:trHeight w:val="1077"/>
          <w:tblHeader/>
          <w:jc w:val="center"/>
        </w:trPr>
        <w:tc>
          <w:tcPr>
            <w:tcW w:w="988" w:type="dxa"/>
            <w:vAlign w:val="center"/>
          </w:tcPr>
          <w:p w:rsidR="005504E2" w:rsidRDefault="00A113C5">
            <w:pPr>
              <w:widowControl/>
              <w:jc w:val="center"/>
              <w:rPr>
                <w:rFonts w:ascii="黑体" w:eastAsia="黑体" w:hAnsi="黑体" w:cs="宋体"/>
                <w:color w:val="000000"/>
                <w:kern w:val="0"/>
                <w:szCs w:val="32"/>
              </w:rPr>
            </w:pPr>
            <w:r>
              <w:rPr>
                <w:rFonts w:ascii="黑体" w:eastAsia="黑体" w:hAnsi="黑体" w:cs="宋体" w:hint="eastAsia"/>
                <w:color w:val="000000"/>
                <w:kern w:val="0"/>
                <w:szCs w:val="32"/>
              </w:rPr>
              <w:t>序号</w:t>
            </w:r>
          </w:p>
        </w:tc>
        <w:tc>
          <w:tcPr>
            <w:tcW w:w="3866" w:type="dxa"/>
            <w:vAlign w:val="center"/>
          </w:tcPr>
          <w:p w:rsidR="005504E2" w:rsidRDefault="00A113C5">
            <w:pPr>
              <w:widowControl/>
              <w:jc w:val="center"/>
              <w:rPr>
                <w:rFonts w:ascii="黑体" w:eastAsia="黑体" w:hAnsi="黑体" w:cs="Times New Roman"/>
                <w:color w:val="000000"/>
                <w:kern w:val="0"/>
                <w:szCs w:val="32"/>
              </w:rPr>
            </w:pPr>
            <w:r>
              <w:rPr>
                <w:rFonts w:ascii="黑体" w:eastAsia="黑体" w:hAnsi="黑体" w:hint="eastAsia"/>
                <w:color w:val="000000"/>
                <w:kern w:val="0"/>
                <w:szCs w:val="32"/>
              </w:rPr>
              <w:t>合作机构</w:t>
            </w:r>
          </w:p>
        </w:tc>
        <w:tc>
          <w:tcPr>
            <w:tcW w:w="3788" w:type="dxa"/>
            <w:vAlign w:val="center"/>
          </w:tcPr>
          <w:p w:rsidR="005504E2" w:rsidRDefault="00A113C5">
            <w:pPr>
              <w:widowControl/>
              <w:jc w:val="center"/>
              <w:rPr>
                <w:rFonts w:ascii="黑体" w:eastAsia="黑体" w:hAnsi="黑体"/>
                <w:color w:val="000000"/>
                <w:kern w:val="0"/>
                <w:szCs w:val="32"/>
              </w:rPr>
            </w:pPr>
            <w:r>
              <w:rPr>
                <w:rFonts w:ascii="黑体" w:eastAsia="黑体" w:hAnsi="黑体" w:hint="eastAsia"/>
                <w:color w:val="000000"/>
                <w:kern w:val="0"/>
                <w:szCs w:val="32"/>
              </w:rPr>
              <w:t>类别</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color w:val="444444"/>
                <w:kern w:val="0"/>
                <w:szCs w:val="32"/>
              </w:rPr>
              <w:t>1</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国际电信联盟（</w:t>
            </w:r>
            <w:r>
              <w:rPr>
                <w:color w:val="444444"/>
                <w:kern w:val="0"/>
                <w:szCs w:val="32"/>
              </w:rPr>
              <w:t>ITU</w:t>
            </w:r>
            <w:r>
              <w:rPr>
                <w:rFonts w:hint="eastAsia"/>
                <w:color w:val="444444"/>
                <w:kern w:val="0"/>
                <w:szCs w:val="32"/>
              </w:rPr>
              <w:t>）</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专业性国际组织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color w:val="444444"/>
                <w:kern w:val="0"/>
                <w:szCs w:val="32"/>
              </w:rPr>
              <w:t>2</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联合国工业发展组织</w:t>
            </w:r>
            <w:r>
              <w:rPr>
                <w:color w:val="444444"/>
                <w:kern w:val="0"/>
                <w:szCs w:val="32"/>
              </w:rPr>
              <w:t>(UNIDO)</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专业性国际组织</w:t>
            </w:r>
          </w:p>
        </w:tc>
      </w:tr>
      <w:tr w:rsidR="005504E2">
        <w:trPr>
          <w:trHeight w:val="829"/>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3</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世界气象组织</w:t>
            </w:r>
            <w:r>
              <w:rPr>
                <w:color w:val="444444"/>
                <w:kern w:val="0"/>
                <w:szCs w:val="32"/>
              </w:rPr>
              <w:t>(WMO)</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专业性国际组织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4</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国际民用航空组织（</w:t>
            </w:r>
            <w:r>
              <w:rPr>
                <w:color w:val="444444"/>
                <w:kern w:val="0"/>
                <w:szCs w:val="32"/>
              </w:rPr>
              <w:t>ICAO</w:t>
            </w:r>
            <w:r>
              <w:rPr>
                <w:rFonts w:hint="eastAsia"/>
                <w:color w:val="444444"/>
                <w:kern w:val="0"/>
                <w:szCs w:val="32"/>
              </w:rPr>
              <w:t>）</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专业性国际组织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5</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国际航空运输协会（</w:t>
            </w:r>
            <w:r>
              <w:rPr>
                <w:color w:val="444444"/>
                <w:kern w:val="0"/>
                <w:szCs w:val="32"/>
              </w:rPr>
              <w:t>IATA</w:t>
            </w:r>
            <w:r>
              <w:rPr>
                <w:rFonts w:hint="eastAsia"/>
                <w:color w:val="444444"/>
                <w:kern w:val="0"/>
                <w:szCs w:val="32"/>
              </w:rPr>
              <w:t>）</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专业性国际组织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6</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国际农业发展基金（</w:t>
            </w:r>
            <w:r>
              <w:rPr>
                <w:color w:val="444444"/>
                <w:kern w:val="0"/>
                <w:szCs w:val="32"/>
              </w:rPr>
              <w:t>IFAD</w:t>
            </w:r>
            <w:r>
              <w:rPr>
                <w:rFonts w:hint="eastAsia"/>
                <w:color w:val="444444"/>
                <w:kern w:val="0"/>
                <w:szCs w:val="32"/>
              </w:rPr>
              <w:t>）</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专业性国际组织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7</w:t>
            </w:r>
          </w:p>
        </w:tc>
        <w:tc>
          <w:tcPr>
            <w:tcW w:w="3866" w:type="dxa"/>
            <w:vAlign w:val="center"/>
          </w:tcPr>
          <w:p w:rsidR="005504E2" w:rsidRDefault="00A113C5">
            <w:pPr>
              <w:spacing w:line="432" w:lineRule="atLeast"/>
              <w:jc w:val="center"/>
              <w:rPr>
                <w:color w:val="444444"/>
                <w:kern w:val="0"/>
                <w:szCs w:val="32"/>
              </w:rPr>
            </w:pPr>
            <w:r>
              <w:rPr>
                <w:rFonts w:hint="eastAsia"/>
                <w:color w:val="444444"/>
                <w:kern w:val="0"/>
                <w:szCs w:val="32"/>
              </w:rPr>
              <w:t>联合国粮食及农业组织</w:t>
            </w:r>
            <w:r>
              <w:rPr>
                <w:color w:val="444444"/>
                <w:kern w:val="0"/>
                <w:szCs w:val="32"/>
              </w:rPr>
              <w:t>(FAO)</w:t>
            </w:r>
          </w:p>
        </w:tc>
        <w:tc>
          <w:tcPr>
            <w:tcW w:w="3788" w:type="dxa"/>
            <w:vAlign w:val="center"/>
          </w:tcPr>
          <w:p w:rsidR="005504E2" w:rsidRDefault="00A113C5">
            <w:pPr>
              <w:spacing w:line="432" w:lineRule="atLeast"/>
              <w:jc w:val="center"/>
              <w:rPr>
                <w:color w:val="444444"/>
                <w:kern w:val="0"/>
                <w:szCs w:val="32"/>
              </w:rPr>
            </w:pPr>
            <w:r>
              <w:rPr>
                <w:rFonts w:hint="eastAsia"/>
                <w:color w:val="444444"/>
                <w:kern w:val="0"/>
                <w:szCs w:val="32"/>
              </w:rPr>
              <w:t>专业性国际组织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8</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联合国教育、科学与文化组织（</w:t>
            </w:r>
            <w:r>
              <w:rPr>
                <w:color w:val="444444"/>
                <w:kern w:val="0"/>
                <w:szCs w:val="32"/>
              </w:rPr>
              <w:t>UNESCO</w:t>
            </w:r>
            <w:r>
              <w:rPr>
                <w:rFonts w:hint="eastAsia"/>
                <w:color w:val="444444"/>
                <w:kern w:val="0"/>
                <w:szCs w:val="32"/>
              </w:rPr>
              <w:t>）</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政治性国际组织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9</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联合国难民事务高级专员办事处（</w:t>
            </w:r>
            <w:r>
              <w:rPr>
                <w:color w:val="444444"/>
                <w:kern w:val="0"/>
                <w:szCs w:val="32"/>
              </w:rPr>
              <w:t>UNHCR</w:t>
            </w:r>
            <w:r>
              <w:rPr>
                <w:rFonts w:hint="eastAsia"/>
                <w:color w:val="444444"/>
                <w:kern w:val="0"/>
                <w:szCs w:val="32"/>
              </w:rPr>
              <w:t>）</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政治性国际组织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lastRenderedPageBreak/>
              <w:t>10</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国际贸易中心（</w:t>
            </w:r>
            <w:r>
              <w:rPr>
                <w:color w:val="444444"/>
                <w:kern w:val="0"/>
                <w:szCs w:val="32"/>
              </w:rPr>
              <w:t>ITC</w:t>
            </w:r>
            <w:r>
              <w:rPr>
                <w:rFonts w:hint="eastAsia"/>
                <w:color w:val="444444"/>
                <w:kern w:val="0"/>
                <w:szCs w:val="32"/>
              </w:rPr>
              <w:t>）</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政治性国际组织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11</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联合国开发计划署</w:t>
            </w:r>
            <w:r>
              <w:rPr>
                <w:color w:val="444444"/>
                <w:kern w:val="0"/>
                <w:szCs w:val="32"/>
              </w:rPr>
              <w:t>(UNDP)</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政治性国际组织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12</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南方中心</w:t>
            </w:r>
            <w:r>
              <w:rPr>
                <w:color w:val="444444"/>
                <w:kern w:val="0"/>
                <w:szCs w:val="32"/>
              </w:rPr>
              <w:t>(South Centre)</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政治性国际组织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13</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联合国儿童基金会</w:t>
            </w:r>
            <w:r>
              <w:rPr>
                <w:color w:val="444444"/>
                <w:kern w:val="0"/>
                <w:szCs w:val="32"/>
              </w:rPr>
              <w:t>(UNICEF)</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政治性国际组织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14</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世界粮食计划署（</w:t>
            </w:r>
            <w:r>
              <w:rPr>
                <w:color w:val="444444"/>
                <w:kern w:val="0"/>
                <w:szCs w:val="32"/>
              </w:rPr>
              <w:t>WFP</w:t>
            </w:r>
            <w:r>
              <w:rPr>
                <w:rFonts w:hint="eastAsia"/>
                <w:color w:val="444444"/>
                <w:kern w:val="0"/>
                <w:szCs w:val="32"/>
              </w:rPr>
              <w:t>）</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政治性国际组织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15</w:t>
            </w:r>
          </w:p>
        </w:tc>
        <w:tc>
          <w:tcPr>
            <w:tcW w:w="3866" w:type="dxa"/>
            <w:vAlign w:val="center"/>
          </w:tcPr>
          <w:p w:rsidR="005504E2" w:rsidRDefault="00A113C5">
            <w:pPr>
              <w:spacing w:line="432" w:lineRule="atLeast"/>
              <w:jc w:val="center"/>
              <w:rPr>
                <w:color w:val="444444"/>
                <w:kern w:val="0"/>
                <w:szCs w:val="32"/>
              </w:rPr>
            </w:pPr>
            <w:r>
              <w:rPr>
                <w:rFonts w:hint="eastAsia"/>
                <w:color w:val="444444"/>
                <w:kern w:val="0"/>
                <w:szCs w:val="32"/>
              </w:rPr>
              <w:t>红十字会与红新月会国际联合国会（</w:t>
            </w:r>
            <w:r>
              <w:rPr>
                <w:color w:val="444444"/>
                <w:kern w:val="0"/>
                <w:szCs w:val="32"/>
              </w:rPr>
              <w:t>IFRC</w:t>
            </w:r>
            <w:r>
              <w:rPr>
                <w:rFonts w:hint="eastAsia"/>
                <w:color w:val="444444"/>
                <w:kern w:val="0"/>
                <w:szCs w:val="32"/>
              </w:rPr>
              <w:t>）</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政治性国际组织</w:t>
            </w:r>
          </w:p>
        </w:tc>
      </w:tr>
      <w:tr w:rsidR="005504E2">
        <w:trPr>
          <w:trHeight w:val="1077"/>
          <w:jc w:val="center"/>
        </w:trPr>
        <w:tc>
          <w:tcPr>
            <w:tcW w:w="988" w:type="dxa"/>
            <w:vAlign w:val="center"/>
          </w:tcPr>
          <w:p w:rsidR="005504E2" w:rsidRDefault="00A113C5">
            <w:pPr>
              <w:widowControl/>
              <w:spacing w:line="300" w:lineRule="exact"/>
              <w:jc w:val="center"/>
              <w:rPr>
                <w:color w:val="444444"/>
                <w:kern w:val="0"/>
                <w:szCs w:val="32"/>
              </w:rPr>
            </w:pPr>
            <w:r>
              <w:rPr>
                <w:rFonts w:hint="eastAsia"/>
                <w:color w:val="444444"/>
                <w:kern w:val="0"/>
                <w:szCs w:val="32"/>
              </w:rPr>
              <w:t>16</w:t>
            </w:r>
          </w:p>
        </w:tc>
        <w:tc>
          <w:tcPr>
            <w:tcW w:w="3866"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国际移民组织</w:t>
            </w:r>
            <w:r>
              <w:rPr>
                <w:rFonts w:hint="eastAsia"/>
                <w:color w:val="444444"/>
                <w:kern w:val="0"/>
                <w:szCs w:val="32"/>
              </w:rPr>
              <w:t xml:space="preserve"> </w:t>
            </w:r>
            <w:r>
              <w:rPr>
                <w:rFonts w:hint="eastAsia"/>
                <w:color w:val="444444"/>
                <w:kern w:val="0"/>
                <w:szCs w:val="32"/>
              </w:rPr>
              <w:t>（</w:t>
            </w:r>
            <w:r>
              <w:rPr>
                <w:rFonts w:hint="eastAsia"/>
                <w:color w:val="444444"/>
                <w:kern w:val="0"/>
                <w:szCs w:val="32"/>
              </w:rPr>
              <w:t>IOM</w:t>
            </w:r>
            <w:r>
              <w:rPr>
                <w:rFonts w:hint="eastAsia"/>
                <w:color w:val="444444"/>
                <w:kern w:val="0"/>
                <w:szCs w:val="32"/>
              </w:rPr>
              <w:t>）</w:t>
            </w:r>
          </w:p>
        </w:tc>
        <w:tc>
          <w:tcPr>
            <w:tcW w:w="3788" w:type="dxa"/>
            <w:shd w:val="clear" w:color="auto" w:fill="FFFFFF"/>
            <w:vAlign w:val="center"/>
          </w:tcPr>
          <w:p w:rsidR="005504E2" w:rsidRDefault="00A113C5">
            <w:pPr>
              <w:spacing w:line="432" w:lineRule="atLeast"/>
              <w:jc w:val="center"/>
              <w:rPr>
                <w:color w:val="444444"/>
                <w:kern w:val="0"/>
                <w:szCs w:val="32"/>
              </w:rPr>
            </w:pPr>
            <w:r>
              <w:rPr>
                <w:rFonts w:hint="eastAsia"/>
                <w:color w:val="444444"/>
                <w:kern w:val="0"/>
                <w:szCs w:val="32"/>
              </w:rPr>
              <w:t>政治性国际组织</w:t>
            </w:r>
          </w:p>
        </w:tc>
      </w:tr>
    </w:tbl>
    <w:p w:rsidR="005504E2" w:rsidRDefault="005504E2">
      <w:pPr>
        <w:jc w:val="center"/>
        <w:rPr>
          <w:rFonts w:ascii="方正小标宋简体" w:eastAsia="方正小标宋简体"/>
          <w:szCs w:val="32"/>
        </w:rPr>
      </w:pPr>
    </w:p>
    <w:p w:rsidR="005504E2" w:rsidRDefault="005504E2">
      <w:pPr>
        <w:jc w:val="center"/>
        <w:rPr>
          <w:rFonts w:ascii="方正小标宋简体" w:eastAsia="方正小标宋简体"/>
          <w:sz w:val="28"/>
          <w:szCs w:val="28"/>
        </w:rPr>
      </w:pPr>
    </w:p>
    <w:p w:rsidR="005504E2" w:rsidRDefault="005504E2">
      <w:pPr>
        <w:spacing w:line="360" w:lineRule="auto"/>
        <w:ind w:leftChars="-227" w:left="-197" w:rightChars="-336" w:right="-1048" w:hangingChars="164" w:hanging="511"/>
        <w:jc w:val="both"/>
        <w:rPr>
          <w:rFonts w:cs="Times New Roman"/>
        </w:rPr>
      </w:pPr>
    </w:p>
    <w:p w:rsidR="005504E2" w:rsidRDefault="005504E2">
      <w:pPr>
        <w:spacing w:line="360" w:lineRule="auto"/>
        <w:ind w:leftChars="-227" w:left="-197" w:rightChars="-336" w:right="-1048" w:hangingChars="164" w:hanging="511"/>
        <w:jc w:val="both"/>
        <w:rPr>
          <w:rFonts w:cs="Times New Roman"/>
        </w:rPr>
      </w:pPr>
    </w:p>
    <w:p w:rsidR="005504E2" w:rsidRDefault="005504E2">
      <w:pPr>
        <w:spacing w:line="360" w:lineRule="auto"/>
        <w:ind w:leftChars="-227" w:left="-377" w:rightChars="-336" w:right="-1048" w:hangingChars="164" w:hanging="331"/>
        <w:jc w:val="both"/>
        <w:rPr>
          <w:rFonts w:cs="Times New Roman"/>
          <w:sz w:val="21"/>
        </w:rPr>
      </w:pPr>
    </w:p>
    <w:p w:rsidR="005504E2" w:rsidRDefault="005504E2">
      <w:pPr>
        <w:spacing w:line="360" w:lineRule="auto"/>
        <w:ind w:leftChars="-227" w:left="-377" w:rightChars="-336" w:right="-1048" w:hangingChars="164" w:hanging="331"/>
        <w:jc w:val="both"/>
        <w:rPr>
          <w:rFonts w:cs="Times New Roman"/>
          <w:sz w:val="21"/>
        </w:rPr>
      </w:pPr>
    </w:p>
    <w:p w:rsidR="005504E2" w:rsidRDefault="00A113C5">
      <w:pPr>
        <w:pBdr>
          <w:top w:val="single" w:sz="4" w:space="1" w:color="auto"/>
          <w:bottom w:val="single" w:sz="4" w:space="0" w:color="auto"/>
        </w:pBdr>
        <w:spacing w:line="400" w:lineRule="exact"/>
        <w:ind w:rightChars="26" w:right="81"/>
        <w:jc w:val="center"/>
        <w:rPr>
          <w:rFonts w:cs="Times New Roman"/>
        </w:rPr>
      </w:pPr>
      <w:r>
        <w:rPr>
          <w:rFonts w:cs="Times New Roman" w:hint="eastAsia"/>
          <w:sz w:val="28"/>
          <w:szCs w:val="28"/>
          <w:lang w:bidi="ar"/>
        </w:rPr>
        <w:t>中山大学人工智能学院</w:t>
      </w:r>
      <w:r>
        <w:rPr>
          <w:rFonts w:cs="Times New Roman"/>
          <w:sz w:val="28"/>
          <w:szCs w:val="28"/>
          <w:lang w:bidi="ar"/>
        </w:rPr>
        <w:t xml:space="preserve">     </w:t>
      </w:r>
      <w:r>
        <w:rPr>
          <w:rFonts w:cs="Times New Roman" w:hint="eastAsia"/>
          <w:sz w:val="28"/>
          <w:szCs w:val="28"/>
          <w:lang w:bidi="ar"/>
        </w:rPr>
        <w:t>主动公开</w:t>
      </w:r>
      <w:r>
        <w:rPr>
          <w:rFonts w:cs="Times New Roman"/>
          <w:sz w:val="28"/>
          <w:szCs w:val="28"/>
          <w:lang w:bidi="ar"/>
        </w:rPr>
        <w:t xml:space="preserve">   </w:t>
      </w:r>
      <w:r>
        <w:rPr>
          <w:rFonts w:cs="Times New Roman" w:hint="eastAsia"/>
          <w:sz w:val="28"/>
          <w:szCs w:val="28"/>
          <w:lang w:bidi="ar"/>
        </w:rPr>
        <w:t xml:space="preserve"> </w:t>
      </w:r>
    </w:p>
    <w:sectPr w:rsidR="005504E2">
      <w:footerReference w:type="even" r:id="rId7"/>
      <w:footerReference w:type="default" r:id="rId8"/>
      <w:footnotePr>
        <w:numFmt w:val="decimalEnclosedCircleChinese"/>
        <w:numRestart w:val="eachPage"/>
      </w:footnotePr>
      <w:pgSz w:w="11906" w:h="16838"/>
      <w:pgMar w:top="2098" w:right="1588" w:bottom="2041" w:left="1588" w:header="851" w:footer="1644" w:gutter="0"/>
      <w:cols w:sep="1" w:space="425"/>
      <w:titlePg/>
      <w:docGrid w:type="linesAndChars" w:linePitch="577" w:charSpace="-16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3C5" w:rsidRDefault="00A113C5">
      <w:pPr>
        <w:spacing w:line="240" w:lineRule="auto"/>
      </w:pPr>
      <w:r>
        <w:separator/>
      </w:r>
    </w:p>
  </w:endnote>
  <w:endnote w:type="continuationSeparator" w:id="0">
    <w:p w:rsidR="00A113C5" w:rsidRDefault="00A113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Microsoft YaHei UI"/>
    <w:charset w:val="86"/>
    <w:family w:val="auto"/>
    <w:pitch w:val="default"/>
    <w:sig w:usb0="00000000"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4E2" w:rsidRDefault="005504E2">
    <w:pPr>
      <w:pStyle w:val="ac"/>
      <w:ind w:firstLineChars="150" w:firstLine="420"/>
      <w:rPr>
        <w:rFonts w:ascii="Times New Roman" w:hAnsi="Times New Roman" w:cs="Times New Roman"/>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4E2" w:rsidRDefault="005504E2">
    <w:pPr>
      <w:pStyle w:val="ac"/>
      <w:wordWrap w:val="0"/>
      <w:jc w:val="right"/>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3C5" w:rsidRDefault="00A113C5">
      <w:pPr>
        <w:spacing w:line="240" w:lineRule="auto"/>
      </w:pPr>
      <w:r>
        <w:separator/>
      </w:r>
    </w:p>
  </w:footnote>
  <w:footnote w:type="continuationSeparator" w:id="0">
    <w:p w:rsidR="00A113C5" w:rsidRDefault="00A113C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420"/>
  <w:evenAndOddHeaders/>
  <w:drawingGridHorizontalSpacing w:val="156"/>
  <w:drawingGridVerticalSpacing w:val="577"/>
  <w:noPunctuationKerning/>
  <w:characterSpacingControl w:val="compressPunctuation"/>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QxZWJiZGIyZWYyZDA4MGYzYWExMjRmOWY4Yzk5ZjQifQ=="/>
    <w:docVar w:name="KSO_WPS_MARK_KEY" w:val="1e4b1b70-e15b-4373-ba3b-ea85fbd16f30"/>
  </w:docVars>
  <w:rsids>
    <w:rsidRoot w:val="009C3FCA"/>
    <w:rsid w:val="00011045"/>
    <w:rsid w:val="000312F4"/>
    <w:rsid w:val="000368E0"/>
    <w:rsid w:val="0005484B"/>
    <w:rsid w:val="00057445"/>
    <w:rsid w:val="0006187D"/>
    <w:rsid w:val="00066283"/>
    <w:rsid w:val="000826AD"/>
    <w:rsid w:val="00087630"/>
    <w:rsid w:val="00090F92"/>
    <w:rsid w:val="0009262C"/>
    <w:rsid w:val="000946F2"/>
    <w:rsid w:val="000A60A7"/>
    <w:rsid w:val="000B44AC"/>
    <w:rsid w:val="000B4FE8"/>
    <w:rsid w:val="000B569A"/>
    <w:rsid w:val="000D7408"/>
    <w:rsid w:val="000F3FF3"/>
    <w:rsid w:val="000F4A65"/>
    <w:rsid w:val="000F6686"/>
    <w:rsid w:val="00104900"/>
    <w:rsid w:val="001120C5"/>
    <w:rsid w:val="001247D8"/>
    <w:rsid w:val="001309D8"/>
    <w:rsid w:val="00131539"/>
    <w:rsid w:val="00142A97"/>
    <w:rsid w:val="0015618A"/>
    <w:rsid w:val="00161136"/>
    <w:rsid w:val="00162F86"/>
    <w:rsid w:val="00167D68"/>
    <w:rsid w:val="0017185D"/>
    <w:rsid w:val="00171D6D"/>
    <w:rsid w:val="00180135"/>
    <w:rsid w:val="0018140B"/>
    <w:rsid w:val="00184A2D"/>
    <w:rsid w:val="001977FA"/>
    <w:rsid w:val="001A1323"/>
    <w:rsid w:val="001A206A"/>
    <w:rsid w:val="001A4C1D"/>
    <w:rsid w:val="001B4E8C"/>
    <w:rsid w:val="001D78B7"/>
    <w:rsid w:val="001E7F72"/>
    <w:rsid w:val="001F497E"/>
    <w:rsid w:val="001F6BC2"/>
    <w:rsid w:val="00200678"/>
    <w:rsid w:val="002025A5"/>
    <w:rsid w:val="00210F74"/>
    <w:rsid w:val="002232F2"/>
    <w:rsid w:val="00224CE1"/>
    <w:rsid w:val="00235636"/>
    <w:rsid w:val="0024196D"/>
    <w:rsid w:val="00246390"/>
    <w:rsid w:val="002476D1"/>
    <w:rsid w:val="002478FE"/>
    <w:rsid w:val="00257410"/>
    <w:rsid w:val="002652F7"/>
    <w:rsid w:val="0027395F"/>
    <w:rsid w:val="0027608E"/>
    <w:rsid w:val="00283600"/>
    <w:rsid w:val="00285AE1"/>
    <w:rsid w:val="0029792D"/>
    <w:rsid w:val="002A0982"/>
    <w:rsid w:val="002A45DE"/>
    <w:rsid w:val="002A742A"/>
    <w:rsid w:val="002C098A"/>
    <w:rsid w:val="002C1B14"/>
    <w:rsid w:val="002C2107"/>
    <w:rsid w:val="002C7EC1"/>
    <w:rsid w:val="002D0AD8"/>
    <w:rsid w:val="002D64EC"/>
    <w:rsid w:val="002E0503"/>
    <w:rsid w:val="002E0ABB"/>
    <w:rsid w:val="002E3789"/>
    <w:rsid w:val="002F210D"/>
    <w:rsid w:val="002F241C"/>
    <w:rsid w:val="002F567A"/>
    <w:rsid w:val="00307B88"/>
    <w:rsid w:val="00320AE7"/>
    <w:rsid w:val="0034441F"/>
    <w:rsid w:val="00345D48"/>
    <w:rsid w:val="0037023E"/>
    <w:rsid w:val="00373B31"/>
    <w:rsid w:val="003764C7"/>
    <w:rsid w:val="00376A63"/>
    <w:rsid w:val="00395559"/>
    <w:rsid w:val="003B334B"/>
    <w:rsid w:val="003C06F2"/>
    <w:rsid w:val="003D3A63"/>
    <w:rsid w:val="003D42D9"/>
    <w:rsid w:val="003D5956"/>
    <w:rsid w:val="003D797D"/>
    <w:rsid w:val="003E60CA"/>
    <w:rsid w:val="003F4DD6"/>
    <w:rsid w:val="00405569"/>
    <w:rsid w:val="00406C54"/>
    <w:rsid w:val="00434F5F"/>
    <w:rsid w:val="004357F6"/>
    <w:rsid w:val="00443DCF"/>
    <w:rsid w:val="0044462A"/>
    <w:rsid w:val="00490C97"/>
    <w:rsid w:val="00492124"/>
    <w:rsid w:val="00493187"/>
    <w:rsid w:val="0049358F"/>
    <w:rsid w:val="00497778"/>
    <w:rsid w:val="004A0059"/>
    <w:rsid w:val="004A0758"/>
    <w:rsid w:val="004A3692"/>
    <w:rsid w:val="004A7F51"/>
    <w:rsid w:val="004B784D"/>
    <w:rsid w:val="004C319C"/>
    <w:rsid w:val="004C53CE"/>
    <w:rsid w:val="004E1C73"/>
    <w:rsid w:val="004E3778"/>
    <w:rsid w:val="004E3DE3"/>
    <w:rsid w:val="004E4C54"/>
    <w:rsid w:val="004E72A8"/>
    <w:rsid w:val="004F16CF"/>
    <w:rsid w:val="004F303A"/>
    <w:rsid w:val="00501D0D"/>
    <w:rsid w:val="00506589"/>
    <w:rsid w:val="0051175C"/>
    <w:rsid w:val="00516088"/>
    <w:rsid w:val="00517835"/>
    <w:rsid w:val="00523740"/>
    <w:rsid w:val="00523FEC"/>
    <w:rsid w:val="00530397"/>
    <w:rsid w:val="00531255"/>
    <w:rsid w:val="0054016E"/>
    <w:rsid w:val="00545EEC"/>
    <w:rsid w:val="00546549"/>
    <w:rsid w:val="005504E2"/>
    <w:rsid w:val="00551C77"/>
    <w:rsid w:val="005531B9"/>
    <w:rsid w:val="00583002"/>
    <w:rsid w:val="0058354A"/>
    <w:rsid w:val="00591090"/>
    <w:rsid w:val="0059281D"/>
    <w:rsid w:val="00592D70"/>
    <w:rsid w:val="005B287F"/>
    <w:rsid w:val="005B4E73"/>
    <w:rsid w:val="005B7277"/>
    <w:rsid w:val="005C186F"/>
    <w:rsid w:val="005C1D80"/>
    <w:rsid w:val="005D545D"/>
    <w:rsid w:val="005E08B5"/>
    <w:rsid w:val="005F4B3A"/>
    <w:rsid w:val="005F6582"/>
    <w:rsid w:val="00606E99"/>
    <w:rsid w:val="00607F83"/>
    <w:rsid w:val="006166CE"/>
    <w:rsid w:val="00622A15"/>
    <w:rsid w:val="00627C5E"/>
    <w:rsid w:val="00631C96"/>
    <w:rsid w:val="00635D43"/>
    <w:rsid w:val="00643BD9"/>
    <w:rsid w:val="00654396"/>
    <w:rsid w:val="0065691E"/>
    <w:rsid w:val="006657A2"/>
    <w:rsid w:val="00665899"/>
    <w:rsid w:val="00672D80"/>
    <w:rsid w:val="00680402"/>
    <w:rsid w:val="006833A5"/>
    <w:rsid w:val="00683C8B"/>
    <w:rsid w:val="00694352"/>
    <w:rsid w:val="006A19D9"/>
    <w:rsid w:val="006A6AA4"/>
    <w:rsid w:val="006B336E"/>
    <w:rsid w:val="006B38E0"/>
    <w:rsid w:val="006B7030"/>
    <w:rsid w:val="006C200D"/>
    <w:rsid w:val="006D033B"/>
    <w:rsid w:val="006D57DD"/>
    <w:rsid w:val="006E3DB1"/>
    <w:rsid w:val="006E3E3C"/>
    <w:rsid w:val="006F01F5"/>
    <w:rsid w:val="006F0E0B"/>
    <w:rsid w:val="006F4CE3"/>
    <w:rsid w:val="006F553C"/>
    <w:rsid w:val="006F5C40"/>
    <w:rsid w:val="00704004"/>
    <w:rsid w:val="007279EA"/>
    <w:rsid w:val="00730287"/>
    <w:rsid w:val="00740B3F"/>
    <w:rsid w:val="00744AB2"/>
    <w:rsid w:val="00747087"/>
    <w:rsid w:val="007545E4"/>
    <w:rsid w:val="00757309"/>
    <w:rsid w:val="00763DD3"/>
    <w:rsid w:val="00771C5F"/>
    <w:rsid w:val="00775D58"/>
    <w:rsid w:val="00781D01"/>
    <w:rsid w:val="00784911"/>
    <w:rsid w:val="0078589C"/>
    <w:rsid w:val="0078604F"/>
    <w:rsid w:val="0078728B"/>
    <w:rsid w:val="0079717D"/>
    <w:rsid w:val="007A05B2"/>
    <w:rsid w:val="007A0E5F"/>
    <w:rsid w:val="007A3465"/>
    <w:rsid w:val="007B082A"/>
    <w:rsid w:val="007C0331"/>
    <w:rsid w:val="007C2351"/>
    <w:rsid w:val="007C5BBD"/>
    <w:rsid w:val="007C7105"/>
    <w:rsid w:val="007D1D67"/>
    <w:rsid w:val="007E38CD"/>
    <w:rsid w:val="007F0EBF"/>
    <w:rsid w:val="007F399D"/>
    <w:rsid w:val="00800CA6"/>
    <w:rsid w:val="00806926"/>
    <w:rsid w:val="00817A58"/>
    <w:rsid w:val="00836F58"/>
    <w:rsid w:val="00845E06"/>
    <w:rsid w:val="0084778F"/>
    <w:rsid w:val="0085558C"/>
    <w:rsid w:val="008621C5"/>
    <w:rsid w:val="0088543F"/>
    <w:rsid w:val="00894662"/>
    <w:rsid w:val="0089604A"/>
    <w:rsid w:val="008A2964"/>
    <w:rsid w:val="008A4B2C"/>
    <w:rsid w:val="008B1A6E"/>
    <w:rsid w:val="008B278A"/>
    <w:rsid w:val="008B38E5"/>
    <w:rsid w:val="008B632E"/>
    <w:rsid w:val="008B6F05"/>
    <w:rsid w:val="008C1FA2"/>
    <w:rsid w:val="008C2943"/>
    <w:rsid w:val="008C2A0B"/>
    <w:rsid w:val="008D5A25"/>
    <w:rsid w:val="008D75D1"/>
    <w:rsid w:val="008D7F17"/>
    <w:rsid w:val="008E3837"/>
    <w:rsid w:val="008E4874"/>
    <w:rsid w:val="008E545B"/>
    <w:rsid w:val="00901253"/>
    <w:rsid w:val="009166BB"/>
    <w:rsid w:val="0092447B"/>
    <w:rsid w:val="00925259"/>
    <w:rsid w:val="00927BB7"/>
    <w:rsid w:val="00930507"/>
    <w:rsid w:val="00936CA5"/>
    <w:rsid w:val="00941625"/>
    <w:rsid w:val="00946119"/>
    <w:rsid w:val="00963AE1"/>
    <w:rsid w:val="00964E4D"/>
    <w:rsid w:val="0097307B"/>
    <w:rsid w:val="00981E67"/>
    <w:rsid w:val="0098206A"/>
    <w:rsid w:val="00982E9F"/>
    <w:rsid w:val="0098569D"/>
    <w:rsid w:val="009A2266"/>
    <w:rsid w:val="009A4056"/>
    <w:rsid w:val="009A5013"/>
    <w:rsid w:val="009A64E3"/>
    <w:rsid w:val="009B172F"/>
    <w:rsid w:val="009B2746"/>
    <w:rsid w:val="009B7D00"/>
    <w:rsid w:val="009C3FCA"/>
    <w:rsid w:val="009C53B1"/>
    <w:rsid w:val="009C6786"/>
    <w:rsid w:val="009D43DA"/>
    <w:rsid w:val="009E3E35"/>
    <w:rsid w:val="009E6358"/>
    <w:rsid w:val="00A00A8F"/>
    <w:rsid w:val="00A015E8"/>
    <w:rsid w:val="00A113C5"/>
    <w:rsid w:val="00A328BC"/>
    <w:rsid w:val="00A34F9D"/>
    <w:rsid w:val="00A35C20"/>
    <w:rsid w:val="00A37FB3"/>
    <w:rsid w:val="00A40AD9"/>
    <w:rsid w:val="00A50F09"/>
    <w:rsid w:val="00A52D66"/>
    <w:rsid w:val="00A52FEB"/>
    <w:rsid w:val="00A55588"/>
    <w:rsid w:val="00A6197D"/>
    <w:rsid w:val="00A62805"/>
    <w:rsid w:val="00A72385"/>
    <w:rsid w:val="00A7741C"/>
    <w:rsid w:val="00A80E92"/>
    <w:rsid w:val="00A82738"/>
    <w:rsid w:val="00A82810"/>
    <w:rsid w:val="00AA1768"/>
    <w:rsid w:val="00AA38EE"/>
    <w:rsid w:val="00AC2434"/>
    <w:rsid w:val="00AC46E7"/>
    <w:rsid w:val="00AC5EFC"/>
    <w:rsid w:val="00AE10BE"/>
    <w:rsid w:val="00AE1FBD"/>
    <w:rsid w:val="00AE3707"/>
    <w:rsid w:val="00AF3941"/>
    <w:rsid w:val="00B10FA2"/>
    <w:rsid w:val="00B20B86"/>
    <w:rsid w:val="00B20F63"/>
    <w:rsid w:val="00B3469E"/>
    <w:rsid w:val="00B37050"/>
    <w:rsid w:val="00B501F9"/>
    <w:rsid w:val="00B53DEA"/>
    <w:rsid w:val="00B56754"/>
    <w:rsid w:val="00B72F0B"/>
    <w:rsid w:val="00B75C8F"/>
    <w:rsid w:val="00B82235"/>
    <w:rsid w:val="00B877B2"/>
    <w:rsid w:val="00B96882"/>
    <w:rsid w:val="00BB01AD"/>
    <w:rsid w:val="00BB4C52"/>
    <w:rsid w:val="00BB676C"/>
    <w:rsid w:val="00BC0481"/>
    <w:rsid w:val="00BD4C60"/>
    <w:rsid w:val="00BE0A6F"/>
    <w:rsid w:val="00BE489B"/>
    <w:rsid w:val="00BF618C"/>
    <w:rsid w:val="00BF7C59"/>
    <w:rsid w:val="00C00335"/>
    <w:rsid w:val="00C02B57"/>
    <w:rsid w:val="00C07009"/>
    <w:rsid w:val="00C071D7"/>
    <w:rsid w:val="00C12E2F"/>
    <w:rsid w:val="00C1412B"/>
    <w:rsid w:val="00C22947"/>
    <w:rsid w:val="00C334C7"/>
    <w:rsid w:val="00C36163"/>
    <w:rsid w:val="00C409E0"/>
    <w:rsid w:val="00C41683"/>
    <w:rsid w:val="00C50F4A"/>
    <w:rsid w:val="00C51F28"/>
    <w:rsid w:val="00C52D1A"/>
    <w:rsid w:val="00C6394A"/>
    <w:rsid w:val="00C6491E"/>
    <w:rsid w:val="00C65E5F"/>
    <w:rsid w:val="00C67A6F"/>
    <w:rsid w:val="00C738AE"/>
    <w:rsid w:val="00C92E60"/>
    <w:rsid w:val="00CA2D04"/>
    <w:rsid w:val="00CA5889"/>
    <w:rsid w:val="00CA7211"/>
    <w:rsid w:val="00CA78EA"/>
    <w:rsid w:val="00CD7324"/>
    <w:rsid w:val="00CE1253"/>
    <w:rsid w:val="00CF1638"/>
    <w:rsid w:val="00CF2706"/>
    <w:rsid w:val="00D03BF7"/>
    <w:rsid w:val="00D04BD9"/>
    <w:rsid w:val="00D07341"/>
    <w:rsid w:val="00D11AD0"/>
    <w:rsid w:val="00D12516"/>
    <w:rsid w:val="00D20D02"/>
    <w:rsid w:val="00D46C88"/>
    <w:rsid w:val="00D4718A"/>
    <w:rsid w:val="00D52FA7"/>
    <w:rsid w:val="00D57329"/>
    <w:rsid w:val="00D60A23"/>
    <w:rsid w:val="00D60C62"/>
    <w:rsid w:val="00D716FD"/>
    <w:rsid w:val="00D87E0D"/>
    <w:rsid w:val="00D94AD9"/>
    <w:rsid w:val="00D97414"/>
    <w:rsid w:val="00D97DCC"/>
    <w:rsid w:val="00DA218A"/>
    <w:rsid w:val="00DA7617"/>
    <w:rsid w:val="00DC2081"/>
    <w:rsid w:val="00DC381B"/>
    <w:rsid w:val="00DD56C3"/>
    <w:rsid w:val="00DE0DCA"/>
    <w:rsid w:val="00DE1F0E"/>
    <w:rsid w:val="00DE7B81"/>
    <w:rsid w:val="00DF52FB"/>
    <w:rsid w:val="00DF53FF"/>
    <w:rsid w:val="00DF632F"/>
    <w:rsid w:val="00E00491"/>
    <w:rsid w:val="00E02518"/>
    <w:rsid w:val="00E03CC4"/>
    <w:rsid w:val="00E05675"/>
    <w:rsid w:val="00E21031"/>
    <w:rsid w:val="00E27CFD"/>
    <w:rsid w:val="00E30A0A"/>
    <w:rsid w:val="00E36498"/>
    <w:rsid w:val="00E44A33"/>
    <w:rsid w:val="00E548CA"/>
    <w:rsid w:val="00E549A8"/>
    <w:rsid w:val="00E555F8"/>
    <w:rsid w:val="00E774D4"/>
    <w:rsid w:val="00E854F6"/>
    <w:rsid w:val="00E85D0B"/>
    <w:rsid w:val="00E87F45"/>
    <w:rsid w:val="00E96593"/>
    <w:rsid w:val="00EA0107"/>
    <w:rsid w:val="00EA639D"/>
    <w:rsid w:val="00EB531B"/>
    <w:rsid w:val="00ED1680"/>
    <w:rsid w:val="00F00528"/>
    <w:rsid w:val="00F15D32"/>
    <w:rsid w:val="00F4194F"/>
    <w:rsid w:val="00F43C2F"/>
    <w:rsid w:val="00F5218B"/>
    <w:rsid w:val="00F60E42"/>
    <w:rsid w:val="00F650FE"/>
    <w:rsid w:val="00F6632A"/>
    <w:rsid w:val="00F67C09"/>
    <w:rsid w:val="00F716DC"/>
    <w:rsid w:val="00F73A78"/>
    <w:rsid w:val="00F775CD"/>
    <w:rsid w:val="00F84C76"/>
    <w:rsid w:val="00F91A40"/>
    <w:rsid w:val="00FA16C5"/>
    <w:rsid w:val="00FB3E34"/>
    <w:rsid w:val="00FB6BC5"/>
    <w:rsid w:val="00FB7EC4"/>
    <w:rsid w:val="00FC4474"/>
    <w:rsid w:val="00FC662F"/>
    <w:rsid w:val="00FC76D2"/>
    <w:rsid w:val="00FD5667"/>
    <w:rsid w:val="00FD6AC0"/>
    <w:rsid w:val="00FE0990"/>
    <w:rsid w:val="00FF0A4A"/>
    <w:rsid w:val="00FF554C"/>
    <w:rsid w:val="032310E3"/>
    <w:rsid w:val="0381596F"/>
    <w:rsid w:val="041C10B4"/>
    <w:rsid w:val="08E868CF"/>
    <w:rsid w:val="0CDB6FDB"/>
    <w:rsid w:val="129E1FDF"/>
    <w:rsid w:val="15F05579"/>
    <w:rsid w:val="1970526E"/>
    <w:rsid w:val="1EB2785E"/>
    <w:rsid w:val="1F367A05"/>
    <w:rsid w:val="243D4D96"/>
    <w:rsid w:val="24AF6E9B"/>
    <w:rsid w:val="271C2759"/>
    <w:rsid w:val="29A37998"/>
    <w:rsid w:val="2BF64B88"/>
    <w:rsid w:val="2C0145D6"/>
    <w:rsid w:val="2C3B555B"/>
    <w:rsid w:val="2CDF3EA2"/>
    <w:rsid w:val="2E66557D"/>
    <w:rsid w:val="31476967"/>
    <w:rsid w:val="39A67E5A"/>
    <w:rsid w:val="39E15E2F"/>
    <w:rsid w:val="3A946BBF"/>
    <w:rsid w:val="3AE02AD5"/>
    <w:rsid w:val="3BBE7140"/>
    <w:rsid w:val="3F072C9F"/>
    <w:rsid w:val="3FB71077"/>
    <w:rsid w:val="40E0077B"/>
    <w:rsid w:val="423464B9"/>
    <w:rsid w:val="4DEA7B9B"/>
    <w:rsid w:val="526F3722"/>
    <w:rsid w:val="58CD51AB"/>
    <w:rsid w:val="625632B4"/>
    <w:rsid w:val="644810D8"/>
    <w:rsid w:val="67AF1B1A"/>
    <w:rsid w:val="6CB162D3"/>
    <w:rsid w:val="6D005AE6"/>
    <w:rsid w:val="70CD477E"/>
    <w:rsid w:val="766632D0"/>
    <w:rsid w:val="79C53DAF"/>
    <w:rsid w:val="7A673E61"/>
    <w:rsid w:val="7BE56B78"/>
    <w:rsid w:val="7EE623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1F0F19-1209-470F-B4F0-B2885055B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autoRedefine/>
    <w:qFormat/>
    <w:pPr>
      <w:widowControl w:val="0"/>
      <w:adjustRightInd w:val="0"/>
      <w:snapToGrid w:val="0"/>
      <w:spacing w:line="540" w:lineRule="atLeast"/>
    </w:pPr>
    <w:rPr>
      <w:rFonts w:eastAsia="仿宋_GB2312" w:cstheme="minorBidi"/>
      <w:kern w:val="2"/>
      <w:sz w:val="32"/>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autoRedefine/>
    <w:uiPriority w:val="99"/>
    <w:qFormat/>
    <w:pPr>
      <w:adjustRightInd/>
      <w:snapToGrid/>
      <w:spacing w:line="240" w:lineRule="auto"/>
      <w:jc w:val="both"/>
    </w:pPr>
    <w:rPr>
      <w:rFonts w:ascii="等线 Light" w:eastAsia="黑体" w:hAnsi="等线 Light" w:cs="Times New Roman"/>
      <w:sz w:val="20"/>
      <w:szCs w:val="20"/>
    </w:rPr>
  </w:style>
  <w:style w:type="paragraph" w:styleId="a4">
    <w:name w:val="annotation text"/>
    <w:basedOn w:val="a"/>
    <w:link w:val="a5"/>
    <w:autoRedefine/>
    <w:uiPriority w:val="99"/>
    <w:semiHidden/>
    <w:unhideWhenUsed/>
    <w:qFormat/>
  </w:style>
  <w:style w:type="paragraph" w:styleId="a6">
    <w:name w:val="Plain Text"/>
    <w:basedOn w:val="a"/>
    <w:link w:val="a7"/>
    <w:autoRedefine/>
    <w:qFormat/>
    <w:pPr>
      <w:adjustRightInd/>
      <w:snapToGrid/>
      <w:spacing w:line="240" w:lineRule="auto"/>
      <w:jc w:val="both"/>
    </w:pPr>
    <w:rPr>
      <w:rFonts w:ascii="宋体" w:eastAsia="宋体" w:hAnsi="Courier New" w:cs="Times New Roman"/>
      <w:sz w:val="21"/>
      <w:szCs w:val="20"/>
      <w:lang w:bidi="he-IL"/>
    </w:rPr>
  </w:style>
  <w:style w:type="paragraph" w:styleId="a8">
    <w:name w:val="Date"/>
    <w:basedOn w:val="a"/>
    <w:next w:val="a"/>
    <w:link w:val="a9"/>
    <w:autoRedefine/>
    <w:uiPriority w:val="99"/>
    <w:semiHidden/>
    <w:unhideWhenUsed/>
    <w:qFormat/>
    <w:pPr>
      <w:ind w:leftChars="2500" w:left="100"/>
    </w:pPr>
  </w:style>
  <w:style w:type="paragraph" w:styleId="aa">
    <w:name w:val="Balloon Text"/>
    <w:basedOn w:val="a"/>
    <w:link w:val="ab"/>
    <w:autoRedefine/>
    <w:uiPriority w:val="99"/>
    <w:semiHidden/>
    <w:unhideWhenUsed/>
    <w:qFormat/>
    <w:pPr>
      <w:spacing w:line="240" w:lineRule="auto"/>
    </w:pPr>
    <w:rPr>
      <w:sz w:val="18"/>
      <w:szCs w:val="18"/>
    </w:rPr>
  </w:style>
  <w:style w:type="paragraph" w:styleId="ac">
    <w:name w:val="footer"/>
    <w:basedOn w:val="a"/>
    <w:link w:val="ad"/>
    <w:autoRedefine/>
    <w:uiPriority w:val="99"/>
    <w:unhideWhenUsed/>
    <w:qFormat/>
    <w:pPr>
      <w:tabs>
        <w:tab w:val="center" w:pos="4153"/>
        <w:tab w:val="right" w:pos="8306"/>
      </w:tabs>
    </w:pPr>
    <w:rPr>
      <w:rFonts w:asciiTheme="minorHAnsi" w:eastAsiaTheme="minorEastAsia" w:hAnsiTheme="minorHAnsi"/>
      <w:sz w:val="18"/>
      <w:szCs w:val="18"/>
    </w:rPr>
  </w:style>
  <w:style w:type="paragraph" w:styleId="ae">
    <w:name w:val="header"/>
    <w:basedOn w:val="a"/>
    <w:link w:val="af"/>
    <w:autoRedefine/>
    <w:uiPriority w:val="99"/>
    <w:unhideWhenUsed/>
    <w:qFormat/>
    <w:pPr>
      <w:pBdr>
        <w:bottom w:val="single" w:sz="6" w:space="1" w:color="auto"/>
      </w:pBdr>
      <w:tabs>
        <w:tab w:val="center" w:pos="4153"/>
        <w:tab w:val="right" w:pos="8306"/>
      </w:tabs>
      <w:spacing w:line="240" w:lineRule="atLeast"/>
      <w:jc w:val="center"/>
    </w:pPr>
    <w:rPr>
      <w:sz w:val="18"/>
      <w:szCs w:val="18"/>
    </w:rPr>
  </w:style>
  <w:style w:type="paragraph" w:styleId="af0">
    <w:name w:val="annotation subject"/>
    <w:basedOn w:val="a4"/>
    <w:next w:val="a4"/>
    <w:link w:val="af1"/>
    <w:autoRedefine/>
    <w:uiPriority w:val="99"/>
    <w:semiHidden/>
    <w:unhideWhenUsed/>
    <w:qFormat/>
    <w:rPr>
      <w:b/>
      <w:bCs/>
    </w:rPr>
  </w:style>
  <w:style w:type="character" w:styleId="af2">
    <w:name w:val="annotation reference"/>
    <w:basedOn w:val="a0"/>
    <w:autoRedefine/>
    <w:uiPriority w:val="99"/>
    <w:semiHidden/>
    <w:unhideWhenUsed/>
    <w:qFormat/>
    <w:rPr>
      <w:sz w:val="21"/>
      <w:szCs w:val="21"/>
    </w:rPr>
  </w:style>
  <w:style w:type="character" w:customStyle="1" w:styleId="ad">
    <w:name w:val="页脚 字符"/>
    <w:basedOn w:val="a0"/>
    <w:link w:val="ac"/>
    <w:autoRedefine/>
    <w:uiPriority w:val="99"/>
    <w:qFormat/>
    <w:rPr>
      <w:sz w:val="18"/>
      <w:szCs w:val="18"/>
    </w:rPr>
  </w:style>
  <w:style w:type="character" w:customStyle="1" w:styleId="ab">
    <w:name w:val="批注框文本 字符"/>
    <w:basedOn w:val="a0"/>
    <w:link w:val="aa"/>
    <w:autoRedefine/>
    <w:uiPriority w:val="99"/>
    <w:semiHidden/>
    <w:qFormat/>
    <w:rPr>
      <w:rFonts w:ascii="Times New Roman" w:eastAsia="仿宋_GB2312" w:hAnsi="Times New Roman"/>
      <w:sz w:val="18"/>
      <w:szCs w:val="18"/>
    </w:rPr>
  </w:style>
  <w:style w:type="character" w:customStyle="1" w:styleId="af">
    <w:name w:val="页眉 字符"/>
    <w:basedOn w:val="a0"/>
    <w:link w:val="ae"/>
    <w:autoRedefine/>
    <w:uiPriority w:val="99"/>
    <w:qFormat/>
    <w:rPr>
      <w:rFonts w:ascii="Times New Roman" w:eastAsia="仿宋_GB2312" w:hAnsi="Times New Roman"/>
      <w:sz w:val="18"/>
      <w:szCs w:val="18"/>
    </w:rPr>
  </w:style>
  <w:style w:type="character" w:customStyle="1" w:styleId="a9">
    <w:name w:val="日期 字符"/>
    <w:basedOn w:val="a0"/>
    <w:link w:val="a8"/>
    <w:autoRedefine/>
    <w:uiPriority w:val="99"/>
    <w:semiHidden/>
    <w:qFormat/>
    <w:rPr>
      <w:rFonts w:ascii="Times New Roman" w:eastAsia="仿宋_GB2312" w:hAnsi="Times New Roman"/>
      <w:sz w:val="32"/>
      <w:szCs w:val="21"/>
    </w:rPr>
  </w:style>
  <w:style w:type="character" w:customStyle="1" w:styleId="a5">
    <w:name w:val="批注文字 字符"/>
    <w:basedOn w:val="a0"/>
    <w:link w:val="a4"/>
    <w:autoRedefine/>
    <w:uiPriority w:val="99"/>
    <w:semiHidden/>
    <w:qFormat/>
    <w:rPr>
      <w:rFonts w:ascii="Times New Roman" w:eastAsia="仿宋_GB2312" w:hAnsi="Times New Roman"/>
      <w:sz w:val="32"/>
      <w:szCs w:val="21"/>
    </w:rPr>
  </w:style>
  <w:style w:type="character" w:customStyle="1" w:styleId="af1">
    <w:name w:val="批注主题 字符"/>
    <w:basedOn w:val="a5"/>
    <w:link w:val="af0"/>
    <w:autoRedefine/>
    <w:uiPriority w:val="99"/>
    <w:semiHidden/>
    <w:qFormat/>
    <w:rPr>
      <w:rFonts w:ascii="Times New Roman" w:eastAsia="仿宋_GB2312" w:hAnsi="Times New Roman"/>
      <w:b/>
      <w:bCs/>
      <w:sz w:val="32"/>
      <w:szCs w:val="21"/>
    </w:rPr>
  </w:style>
  <w:style w:type="paragraph" w:styleId="af3">
    <w:name w:val="List Paragraph"/>
    <w:basedOn w:val="a"/>
    <w:autoRedefine/>
    <w:uiPriority w:val="34"/>
    <w:qFormat/>
    <w:pPr>
      <w:ind w:firstLineChars="200" w:firstLine="420"/>
    </w:pPr>
  </w:style>
  <w:style w:type="character" w:customStyle="1" w:styleId="a7">
    <w:name w:val="纯文本 字符"/>
    <w:basedOn w:val="a0"/>
    <w:link w:val="a6"/>
    <w:autoRedefine/>
    <w:qFormat/>
    <w:rPr>
      <w:rFonts w:ascii="宋体" w:hAnsi="Courier New"/>
      <w:kern w:val="2"/>
      <w:sz w:val="21"/>
      <w:lang w:bidi="he-IL"/>
    </w:rPr>
  </w:style>
  <w:style w:type="paragraph" w:customStyle="1" w:styleId="1">
    <w:name w:val="修订1"/>
    <w:autoRedefine/>
    <w:hidden/>
    <w:uiPriority w:val="99"/>
    <w:semiHidden/>
    <w:qFormat/>
    <w:rPr>
      <w:rFonts w:eastAsia="仿宋_GB2312" w:cstheme="minorBidi"/>
      <w:kern w:val="2"/>
      <w:sz w:val="32"/>
      <w:szCs w:val="21"/>
    </w:rPr>
  </w:style>
  <w:style w:type="paragraph" w:customStyle="1" w:styleId="2">
    <w:name w:val="修订2"/>
    <w:autoRedefine/>
    <w:hidden/>
    <w:uiPriority w:val="99"/>
    <w:unhideWhenUsed/>
    <w:rPr>
      <w:rFonts w:eastAsia="仿宋_GB2312" w:cstheme="minorBidi"/>
      <w:kern w:val="2"/>
      <w:sz w:val="3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CD9B8-7016-430C-BBE3-45ECF4375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562</Words>
  <Characters>3210</Characters>
  <Application>Microsoft Office Word</Application>
  <DocSecurity>0</DocSecurity>
  <Lines>26</Lines>
  <Paragraphs>7</Paragraphs>
  <ScaleCrop>false</ScaleCrop>
  <Company>中山大学</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wz</dc:creator>
  <cp:lastModifiedBy>wanzhen li</cp:lastModifiedBy>
  <cp:revision>3</cp:revision>
  <cp:lastPrinted>2021-01-10T05:19:00Z</cp:lastPrinted>
  <dcterms:created xsi:type="dcterms:W3CDTF">2026-07-17T08:03:00Z</dcterms:created>
  <dcterms:modified xsi:type="dcterms:W3CDTF">2026-07-17T08:03:00Z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6B0CC238390E4F3AA3228F81368DB05D_13</vt:lpwstr>
  </property>
  <property fmtid="{D5CDD505-2E9C-101B-9397-08002B2CF9AE}" pid="3" name="KSOProductBuildVer">
    <vt:lpwstr>2052-12.1.0.17857</vt:lpwstr>
  </property>
</Properties>
</file>